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791" w:rsidRPr="00BE2311" w:rsidRDefault="008D5791" w:rsidP="00235379">
      <w:pPr>
        <w:jc w:val="center"/>
        <w:rPr>
          <w:b/>
          <w:sz w:val="24"/>
        </w:rPr>
      </w:pPr>
      <w:r w:rsidRPr="00BE2311">
        <w:rPr>
          <w:b/>
          <w:sz w:val="24"/>
        </w:rPr>
        <w:t>Περίληψη αλλαγών</w:t>
      </w:r>
      <w:r w:rsidR="00235379" w:rsidRPr="00BE2311">
        <w:rPr>
          <w:b/>
          <w:sz w:val="24"/>
        </w:rPr>
        <w:t xml:space="preserve"> στα ερωτηματολόγια και τις οδηγίες συμπλήρωσης 2017</w:t>
      </w:r>
      <w:r w:rsidR="00E271D6" w:rsidRPr="00BE2311">
        <w:rPr>
          <w:rStyle w:val="a9"/>
          <w:b/>
          <w:sz w:val="24"/>
        </w:rPr>
        <w:footnoteReference w:id="1"/>
      </w:r>
    </w:p>
    <w:p w:rsidR="00864061" w:rsidRPr="00BE2311" w:rsidRDefault="00864061" w:rsidP="00BE2311">
      <w:pPr>
        <w:jc w:val="center"/>
        <w:rPr>
          <w:b/>
        </w:rPr>
      </w:pPr>
    </w:p>
    <w:p w:rsidR="00142E5B" w:rsidRPr="00BE2311" w:rsidRDefault="007A4834" w:rsidP="007A4834">
      <w:pPr>
        <w:pStyle w:val="a3"/>
        <w:keepNext/>
        <w:numPr>
          <w:ilvl w:val="0"/>
          <w:numId w:val="1"/>
        </w:numPr>
        <w:spacing w:after="120"/>
        <w:ind w:left="340" w:hanging="340"/>
        <w:contextualSpacing w:val="0"/>
        <w:rPr>
          <w:b/>
          <w:color w:val="1F497D" w:themeColor="text2"/>
          <w:u w:val="single"/>
        </w:rPr>
      </w:pPr>
      <w:r w:rsidRPr="00BE2311">
        <w:rPr>
          <w:b/>
          <w:color w:val="1F497D" w:themeColor="text2"/>
          <w:u w:val="single"/>
        </w:rPr>
        <w:t>Όλα τα ερωτηματολόγια</w:t>
      </w:r>
    </w:p>
    <w:p w:rsidR="00142E5B" w:rsidRPr="00BE2311" w:rsidRDefault="00142E5B" w:rsidP="00142E5B">
      <w:pPr>
        <w:pStyle w:val="a3"/>
        <w:ind w:left="284"/>
        <w:jc w:val="both"/>
      </w:pPr>
      <w:r w:rsidRPr="00BE2311">
        <w:t xml:space="preserve">Προστίθεται ένα πεδίο στην εισαγωγική ενότητα με την ημερομηνία υποβολής. </w:t>
      </w:r>
    </w:p>
    <w:p w:rsidR="00142E5B" w:rsidRPr="00BE2311" w:rsidRDefault="00142E5B" w:rsidP="00142E5B">
      <w:pPr>
        <w:pStyle w:val="a3"/>
        <w:spacing w:after="120"/>
        <w:ind w:left="340"/>
        <w:contextualSpacing w:val="0"/>
        <w:jc w:val="both"/>
      </w:pPr>
    </w:p>
    <w:p w:rsidR="00142E5B" w:rsidRPr="00BE2311" w:rsidRDefault="007A4834" w:rsidP="007A4834">
      <w:pPr>
        <w:pStyle w:val="a3"/>
        <w:keepNext/>
        <w:numPr>
          <w:ilvl w:val="0"/>
          <w:numId w:val="1"/>
        </w:numPr>
        <w:spacing w:after="120"/>
        <w:ind w:left="340" w:hanging="340"/>
        <w:contextualSpacing w:val="0"/>
        <w:rPr>
          <w:b/>
          <w:color w:val="1F497D" w:themeColor="text2"/>
          <w:u w:val="single"/>
        </w:rPr>
      </w:pPr>
      <w:r w:rsidRPr="00BE2311">
        <w:rPr>
          <w:b/>
          <w:color w:val="1F497D" w:themeColor="text2"/>
          <w:u w:val="single"/>
        </w:rPr>
        <w:t>Ερωτηματολόγιο</w:t>
      </w:r>
      <w:r w:rsidR="00142E5B" w:rsidRPr="00BE2311">
        <w:rPr>
          <w:b/>
          <w:color w:val="1F497D" w:themeColor="text2"/>
          <w:u w:val="single"/>
        </w:rPr>
        <w:t xml:space="preserve"> 01 (</w:t>
      </w:r>
      <w:r w:rsidRPr="00BE2311">
        <w:rPr>
          <w:b/>
          <w:color w:val="1F497D" w:themeColor="text2"/>
          <w:u w:val="single"/>
        </w:rPr>
        <w:t>Οικονομική πληροφόρηση</w:t>
      </w:r>
      <w:r w:rsidR="00142E5B" w:rsidRPr="00BE2311">
        <w:rPr>
          <w:b/>
          <w:color w:val="1F497D" w:themeColor="text2"/>
          <w:u w:val="single"/>
        </w:rPr>
        <w:t>)</w:t>
      </w:r>
    </w:p>
    <w:p w:rsidR="00142E5B" w:rsidRPr="00BE2311" w:rsidRDefault="00142E5B" w:rsidP="00142E5B">
      <w:pPr>
        <w:pStyle w:val="a3"/>
        <w:spacing w:after="120"/>
        <w:ind w:left="340"/>
        <w:contextualSpacing w:val="0"/>
        <w:jc w:val="both"/>
      </w:pPr>
      <w:bookmarkStart w:id="0" w:name="OLE_LINK1"/>
      <w:bookmarkStart w:id="1" w:name="OLE_LINK2"/>
      <w:r w:rsidRPr="00BE2311">
        <w:t>Δεν υπάρχουν αλλαγές στο ερωτηματολόγιο ή τις οδηγίες συμπλ</w:t>
      </w:r>
      <w:r w:rsidR="0095767A">
        <w:t>ήρωσης (</w:t>
      </w:r>
      <w:bookmarkStart w:id="2" w:name="OLE_LINK3"/>
      <w:bookmarkStart w:id="3" w:name="OLE_LINK4"/>
      <w:r w:rsidR="0095767A">
        <w:t>πέραν της γενικής αλλαγή</w:t>
      </w:r>
      <w:r w:rsidRPr="00BE2311">
        <w:t>ς που αναφέρεται στο σημείο 1</w:t>
      </w:r>
      <w:bookmarkEnd w:id="2"/>
      <w:bookmarkEnd w:id="3"/>
      <w:r w:rsidRPr="00BE2311">
        <w:t>).</w:t>
      </w:r>
    </w:p>
    <w:bookmarkEnd w:id="0"/>
    <w:bookmarkEnd w:id="1"/>
    <w:p w:rsidR="00CA1A55" w:rsidRPr="00BE2311" w:rsidRDefault="00CA1A55" w:rsidP="00142E5B">
      <w:pPr>
        <w:pStyle w:val="a3"/>
        <w:spacing w:after="120"/>
        <w:ind w:left="340"/>
        <w:contextualSpacing w:val="0"/>
        <w:jc w:val="both"/>
      </w:pPr>
    </w:p>
    <w:p w:rsidR="00142E5B" w:rsidRPr="00BE2311" w:rsidRDefault="007A4834" w:rsidP="007A4834">
      <w:pPr>
        <w:pStyle w:val="a3"/>
        <w:keepNext/>
        <w:numPr>
          <w:ilvl w:val="0"/>
          <w:numId w:val="1"/>
        </w:numPr>
        <w:spacing w:after="120"/>
        <w:ind w:left="340" w:hanging="340"/>
        <w:contextualSpacing w:val="0"/>
        <w:rPr>
          <w:b/>
          <w:color w:val="1F497D" w:themeColor="text2"/>
          <w:u w:val="single"/>
        </w:rPr>
      </w:pPr>
      <w:r w:rsidRPr="00BE2311">
        <w:rPr>
          <w:b/>
          <w:color w:val="1F497D" w:themeColor="text2"/>
          <w:u w:val="single"/>
        </w:rPr>
        <w:t xml:space="preserve">Ερωτηματολόγιο </w:t>
      </w:r>
      <w:r w:rsidR="00142E5B" w:rsidRPr="00BE2311">
        <w:rPr>
          <w:b/>
          <w:color w:val="1F497D" w:themeColor="text2"/>
          <w:u w:val="single"/>
        </w:rPr>
        <w:t>02 (</w:t>
      </w:r>
      <w:proofErr w:type="spellStart"/>
      <w:r w:rsidR="00142E5B" w:rsidRPr="00BE2311">
        <w:rPr>
          <w:b/>
          <w:color w:val="1F497D" w:themeColor="text2"/>
          <w:u w:val="single"/>
        </w:rPr>
        <w:t>Ευρυζωνική</w:t>
      </w:r>
      <w:proofErr w:type="spellEnd"/>
      <w:r w:rsidR="00142E5B" w:rsidRPr="00BE2311">
        <w:rPr>
          <w:b/>
          <w:color w:val="1F497D" w:themeColor="text2"/>
          <w:u w:val="single"/>
        </w:rPr>
        <w:t xml:space="preserve"> αγορά)</w:t>
      </w:r>
    </w:p>
    <w:p w:rsidR="006413F4" w:rsidRPr="00BE2311" w:rsidRDefault="00993C81" w:rsidP="00142E5B">
      <w:pPr>
        <w:pStyle w:val="a3"/>
        <w:spacing w:after="120"/>
        <w:ind w:left="340"/>
        <w:contextualSpacing w:val="0"/>
        <w:jc w:val="both"/>
      </w:pPr>
      <w:r w:rsidRPr="00BE2311">
        <w:t xml:space="preserve">Έχουν γίνει σημαντικές τροποποιήσεις, προκειμένου να </w:t>
      </w:r>
      <w:r w:rsidR="003C560E" w:rsidRPr="00BE2311">
        <w:t xml:space="preserve">λαμβάνονται υπόψη δύο σημαντικές εξελίξεις στην αγορά, ήτοι </w:t>
      </w:r>
    </w:p>
    <w:p w:rsidR="006413F4" w:rsidRPr="00BE2311" w:rsidRDefault="006413F4" w:rsidP="00142E5B">
      <w:pPr>
        <w:pStyle w:val="a3"/>
        <w:spacing w:after="120"/>
        <w:ind w:left="340"/>
        <w:contextualSpacing w:val="0"/>
        <w:jc w:val="both"/>
      </w:pPr>
      <w:r w:rsidRPr="00BE2311">
        <w:t xml:space="preserve">(α) </w:t>
      </w:r>
      <w:r w:rsidR="003C560E" w:rsidRPr="00BE2311">
        <w:t xml:space="preserve">η Απόφαση ΕΕΤΤ </w:t>
      </w:r>
      <w:r w:rsidR="00F57605" w:rsidRPr="00F57605">
        <w:t xml:space="preserve">792/7/22-12-2016 </w:t>
      </w:r>
      <w:r w:rsidRPr="00BE2311">
        <w:t xml:space="preserve">«Ορισμός Εθνικής αγοράς χονδρικής τοπικής πρόσβασης σε σταθερή θέση, καθορισμός επιχειρήσεων με σημαντική ισχύ στην εν λόγω αγορά και υποχρεώσεις αυτών (4ος Κύκλος Ανάλυσης)» και ειδικότερα η διαδικασία εισαγωγής της τεχνολογίας </w:t>
      </w:r>
      <w:proofErr w:type="spellStart"/>
      <w:r w:rsidRPr="00BE2311">
        <w:t>vectoring</w:t>
      </w:r>
      <w:proofErr w:type="spellEnd"/>
      <w:r w:rsidRPr="00BE2311">
        <w:t xml:space="preserve"> </w:t>
      </w:r>
      <w:r w:rsidR="003C560E" w:rsidRPr="00BE2311">
        <w:t xml:space="preserve">και </w:t>
      </w:r>
    </w:p>
    <w:p w:rsidR="006413F4" w:rsidRPr="00BE2311" w:rsidRDefault="006413F4" w:rsidP="00142E5B">
      <w:pPr>
        <w:pStyle w:val="a3"/>
        <w:spacing w:after="120"/>
        <w:ind w:left="340"/>
        <w:contextualSpacing w:val="0"/>
        <w:jc w:val="both"/>
      </w:pPr>
      <w:r w:rsidRPr="00BE2311">
        <w:t xml:space="preserve">(β) </w:t>
      </w:r>
      <w:r w:rsidR="003C560E" w:rsidRPr="00BE2311">
        <w:t xml:space="preserve">η υλοποίηση υποδομών στο πλαίσιο του έργου «Ανάπτυξη </w:t>
      </w:r>
      <w:proofErr w:type="spellStart"/>
      <w:r w:rsidR="003C560E" w:rsidRPr="00BE2311">
        <w:t>Ευρυζωνικών</w:t>
      </w:r>
      <w:proofErr w:type="spellEnd"/>
      <w:r w:rsidR="003C560E" w:rsidRPr="00BE2311">
        <w:t xml:space="preserve"> Υποδομών σε Αγροτικές ‘Λευκές’ περιοχές της Ελληνικής Επικράτειας». </w:t>
      </w:r>
    </w:p>
    <w:p w:rsidR="003C560E" w:rsidRPr="00BE2311" w:rsidRDefault="003C560E" w:rsidP="00142E5B">
      <w:pPr>
        <w:pStyle w:val="a3"/>
        <w:spacing w:after="120"/>
        <w:ind w:left="340"/>
        <w:contextualSpacing w:val="0"/>
        <w:jc w:val="both"/>
      </w:pPr>
      <w:r w:rsidRPr="00BE2311">
        <w:t xml:space="preserve">Επισημαίνεται ότι ειδικά οι τροποποιήσεις που σχετίζονται με την ανάπτυξη του </w:t>
      </w:r>
      <w:r w:rsidRPr="00BE2311">
        <w:rPr>
          <w:lang w:val="en-US"/>
        </w:rPr>
        <w:t>Vectoring</w:t>
      </w:r>
      <w:r w:rsidRPr="00BE2311">
        <w:t xml:space="preserve"> είναι μεταβατικές και αναμένεται να </w:t>
      </w:r>
      <w:proofErr w:type="spellStart"/>
      <w:r w:rsidRPr="00BE2311">
        <w:t>επαναξετασθούν</w:t>
      </w:r>
      <w:proofErr w:type="spellEnd"/>
      <w:r w:rsidRPr="00BE2311">
        <w:t xml:space="preserve"> το 2018, με βάση την εξέλιξη της αγοράς.</w:t>
      </w:r>
    </w:p>
    <w:p w:rsidR="00142E5B" w:rsidRPr="00BE2311" w:rsidRDefault="00142E5B" w:rsidP="00BE2311">
      <w:pPr>
        <w:pStyle w:val="a3"/>
        <w:keepNext/>
        <w:numPr>
          <w:ilvl w:val="1"/>
          <w:numId w:val="1"/>
        </w:numPr>
        <w:spacing w:after="120"/>
        <w:ind w:left="794" w:hanging="454"/>
        <w:contextualSpacing w:val="0"/>
        <w:jc w:val="both"/>
        <w:rPr>
          <w:b/>
        </w:rPr>
      </w:pPr>
      <w:r w:rsidRPr="00BE2311">
        <w:rPr>
          <w:b/>
        </w:rPr>
        <w:t xml:space="preserve">Αλλαγές στο ερωτηματολόγιο </w:t>
      </w:r>
      <w:r w:rsidR="00104D39" w:rsidRPr="00BE2311">
        <w:rPr>
          <w:b/>
        </w:rPr>
        <w:t>«</w:t>
      </w:r>
      <w:proofErr w:type="spellStart"/>
      <w:r w:rsidR="00104D39" w:rsidRPr="00BE2311">
        <w:rPr>
          <w:b/>
        </w:rPr>
        <w:t>Ευρυζωνικές</w:t>
      </w:r>
      <w:proofErr w:type="spellEnd"/>
      <w:r w:rsidR="00104D39" w:rsidRPr="00BE2311">
        <w:rPr>
          <w:b/>
        </w:rPr>
        <w:t xml:space="preserve"> γραμμές – αγορά λιανικής»</w:t>
      </w:r>
    </w:p>
    <w:p w:rsidR="00315DCA" w:rsidRPr="00BE2311" w:rsidRDefault="00104D39" w:rsidP="00BE2311">
      <w:pPr>
        <w:pStyle w:val="a3"/>
        <w:numPr>
          <w:ilvl w:val="0"/>
          <w:numId w:val="7"/>
        </w:numPr>
        <w:spacing w:after="120"/>
        <w:ind w:left="680" w:hanging="340"/>
        <w:contextualSpacing w:val="0"/>
        <w:jc w:val="both"/>
      </w:pPr>
      <w:r w:rsidRPr="00BE2311">
        <w:t xml:space="preserve">Το ερωτηματολόγιο αυτό πλέον θα πρέπει να συμπληρώνεται από όλους τους </w:t>
      </w:r>
      <w:proofErr w:type="spellStart"/>
      <w:r w:rsidRPr="00BE2311">
        <w:t>παρόχους</w:t>
      </w:r>
      <w:proofErr w:type="spellEnd"/>
      <w:r w:rsidRPr="00BE2311">
        <w:t xml:space="preserve"> οι οποίοι </w:t>
      </w:r>
    </w:p>
    <w:p w:rsidR="00315DCA" w:rsidRPr="00BE2311" w:rsidRDefault="00104D39" w:rsidP="00BE2311">
      <w:pPr>
        <w:spacing w:after="120"/>
        <w:ind w:left="680"/>
        <w:jc w:val="both"/>
      </w:pPr>
      <w:r w:rsidRPr="00BE2311">
        <w:t xml:space="preserve">(α) παρέχουν υπηρεσίες </w:t>
      </w:r>
      <w:proofErr w:type="spellStart"/>
      <w:r w:rsidRPr="00BE2311">
        <w:t>ευρυζωνικής</w:t>
      </w:r>
      <w:proofErr w:type="spellEnd"/>
      <w:r w:rsidRPr="00BE2311">
        <w:t xml:space="preserve"> πρόσβασης στο διαδίκτυο σε πελάτες λιανικής ή </w:t>
      </w:r>
    </w:p>
    <w:p w:rsidR="00142E5B" w:rsidRPr="00BE2311" w:rsidRDefault="00104D39" w:rsidP="00BE2311">
      <w:pPr>
        <w:spacing w:after="120"/>
        <w:ind w:left="680"/>
        <w:jc w:val="both"/>
      </w:pPr>
      <w:r w:rsidRPr="00BE2311">
        <w:t xml:space="preserve">(β) αγοράζουν γραμμές ΑΠΤΒ από τον ΟΤΕ και </w:t>
      </w:r>
      <w:r w:rsidR="004474B5" w:rsidRPr="00BE2311">
        <w:t>βάσει αυτών ‘χτίζουν’</w:t>
      </w:r>
      <w:r w:rsidRPr="00BE2311">
        <w:t xml:space="preserve"> </w:t>
      </w:r>
      <w:r w:rsidR="004474B5" w:rsidRPr="00BE2311">
        <w:t xml:space="preserve">νέα </w:t>
      </w:r>
      <w:r w:rsidRPr="00BE2311">
        <w:t xml:space="preserve">προϊόντα χονδρικής </w:t>
      </w:r>
      <w:proofErr w:type="spellStart"/>
      <w:r w:rsidRPr="00BE2311">
        <w:t>ευρυζωνικής</w:t>
      </w:r>
      <w:proofErr w:type="spellEnd"/>
      <w:r w:rsidRPr="00BE2311">
        <w:t xml:space="preserve"> πρόσβασης, </w:t>
      </w:r>
      <w:r w:rsidR="004474B5" w:rsidRPr="00BE2311">
        <w:t>τα οποία διαθέτουν</w:t>
      </w:r>
      <w:r w:rsidRPr="00BE2311">
        <w:t xml:space="preserve"> σε άλλους </w:t>
      </w:r>
      <w:proofErr w:type="spellStart"/>
      <w:r w:rsidRPr="00BE2311">
        <w:t>παρόχους</w:t>
      </w:r>
      <w:proofErr w:type="spellEnd"/>
      <w:r w:rsidRPr="00BE2311">
        <w:t xml:space="preserve"> (ακόμη και αν </w:t>
      </w:r>
      <w:r w:rsidR="004474B5" w:rsidRPr="00BE2311">
        <w:t xml:space="preserve">οι ίδιοι </w:t>
      </w:r>
      <w:r w:rsidRPr="00BE2311">
        <w:t xml:space="preserve">δεν παρέχουν υπηρεσίες λιανικής </w:t>
      </w:r>
      <w:proofErr w:type="spellStart"/>
      <w:r w:rsidRPr="00BE2311">
        <w:t>ευρυζωνικής</w:t>
      </w:r>
      <w:proofErr w:type="spellEnd"/>
      <w:r w:rsidRPr="00BE2311">
        <w:t xml:space="preserve"> πρόσβασης).</w:t>
      </w:r>
    </w:p>
    <w:p w:rsidR="00104D39" w:rsidRPr="00BE2311" w:rsidRDefault="00104D39" w:rsidP="00BE2311">
      <w:pPr>
        <w:pStyle w:val="a3"/>
        <w:numPr>
          <w:ilvl w:val="0"/>
          <w:numId w:val="7"/>
        </w:numPr>
        <w:spacing w:after="120"/>
        <w:ind w:left="680" w:hanging="340"/>
        <w:contextualSpacing w:val="0"/>
        <w:jc w:val="both"/>
      </w:pPr>
      <w:r w:rsidRPr="00BE2311">
        <w:t xml:space="preserve">Η ενότητα Α.1 τροποποιείται με την προσθήκη </w:t>
      </w:r>
      <w:r w:rsidR="007E6E00" w:rsidRPr="00BE2311">
        <w:t>τριών</w:t>
      </w:r>
      <w:r w:rsidRPr="00BE2311">
        <w:t xml:space="preserve"> νέων κατηγοριών ταχυτήτων </w:t>
      </w:r>
      <w:r w:rsidR="007E6E00" w:rsidRPr="00BE2311">
        <w:t xml:space="preserve">ήτοι «= 100 </w:t>
      </w:r>
      <w:proofErr w:type="spellStart"/>
      <w:r w:rsidR="007E6E00" w:rsidRPr="00BE2311">
        <w:t>Mbps</w:t>
      </w:r>
      <w:proofErr w:type="spellEnd"/>
      <w:r w:rsidR="007E6E00" w:rsidRPr="00BE2311">
        <w:t xml:space="preserve"> (με χρήση τεχνολογίας </w:t>
      </w:r>
      <w:proofErr w:type="spellStart"/>
      <w:r w:rsidR="007E6E00" w:rsidRPr="00BE2311">
        <w:t>vectoring</w:t>
      </w:r>
      <w:proofErr w:type="spellEnd"/>
      <w:r w:rsidR="007E6E00" w:rsidRPr="00BE2311">
        <w:t xml:space="preserve">)», «= 100 </w:t>
      </w:r>
      <w:proofErr w:type="spellStart"/>
      <w:r w:rsidR="007E6E00" w:rsidRPr="00BE2311">
        <w:t>Mbps</w:t>
      </w:r>
      <w:proofErr w:type="spellEnd"/>
      <w:r w:rsidR="007E6E00" w:rsidRPr="00BE2311">
        <w:t xml:space="preserve"> (με χρήση άλλης τεχνολογίας πλην </w:t>
      </w:r>
      <w:proofErr w:type="spellStart"/>
      <w:r w:rsidR="007E6E00" w:rsidRPr="00BE2311">
        <w:t>vectoring</w:t>
      </w:r>
      <w:proofErr w:type="spellEnd"/>
      <w:r w:rsidR="007E6E00" w:rsidRPr="00BE2311">
        <w:t xml:space="preserve">)» και «&gt; 100 </w:t>
      </w:r>
      <w:proofErr w:type="spellStart"/>
      <w:r w:rsidR="007E6E00" w:rsidRPr="00BE2311">
        <w:t>Mbps</w:t>
      </w:r>
      <w:proofErr w:type="spellEnd"/>
      <w:r w:rsidR="007E6E00" w:rsidRPr="00BE2311">
        <w:t>»</w:t>
      </w:r>
      <w:r w:rsidRPr="00BE2311">
        <w:t xml:space="preserve">, καθώς και με την προσθήκη μίας νέας στήλης που αντιστοιχεί σε «άλλο προϊόν τύπου VULA». Οι τροποποιήσεις αυτές έχουν γίνει για να καλύψουν κατ’ αρχήν τις νέες δυνατότητες που παρέχει η </w:t>
      </w:r>
      <w:r w:rsidR="006413F4" w:rsidRPr="00BE2311">
        <w:t xml:space="preserve">προαναφερθείσα </w:t>
      </w:r>
      <w:r w:rsidRPr="00BE2311">
        <w:t xml:space="preserve">Απόφαση ΕΕΤΤ </w:t>
      </w:r>
      <w:r w:rsidR="00F57605" w:rsidRPr="00F57605">
        <w:t xml:space="preserve">792/7/22-12-2016 </w:t>
      </w:r>
      <w:r w:rsidR="006413F4" w:rsidRPr="00BE2311">
        <w:t xml:space="preserve">και ειδικότερα η διαδικασία εισαγωγής της τεχνολογίας </w:t>
      </w:r>
      <w:proofErr w:type="spellStart"/>
      <w:r w:rsidR="006413F4" w:rsidRPr="00BE2311">
        <w:t>vectoring</w:t>
      </w:r>
      <w:proofErr w:type="spellEnd"/>
      <w:r w:rsidRPr="00BE2311">
        <w:t xml:space="preserve">. Αναμένεται ότι το 2018 θα υπάρχει νέος γύρος τροποποιήσεων που θα λαμβάνουν υπόψη </w:t>
      </w:r>
      <w:r w:rsidRPr="00BE2311">
        <w:lastRenderedPageBreak/>
        <w:t>τα νέα προϊόντα λιανικής και χονδρικής που θα προκύψουν ως αποτέλεσμα της ως άνω Απόφασης.</w:t>
      </w:r>
    </w:p>
    <w:p w:rsidR="00104D39" w:rsidRPr="00BE2311" w:rsidRDefault="00104D39" w:rsidP="00BE2311">
      <w:pPr>
        <w:pStyle w:val="a3"/>
        <w:numPr>
          <w:ilvl w:val="0"/>
          <w:numId w:val="7"/>
        </w:numPr>
        <w:spacing w:after="120"/>
        <w:ind w:left="680" w:hanging="340"/>
        <w:contextualSpacing w:val="0"/>
        <w:jc w:val="both"/>
      </w:pPr>
      <w:r w:rsidRPr="00BE2311">
        <w:t xml:space="preserve">Προστίθεται μία νέα ενότητα Α.2 (και αντίστοιχα τροποποιείται η αρίθμηση όλων των ενοτήτων), η οποία αφορά την παροχή γραμμών λιανικής, οι οποίες βασίζονται σε προϊόντα </w:t>
      </w:r>
      <w:r w:rsidR="00B535F4">
        <w:t>χ</w:t>
      </w:r>
      <w:r w:rsidRPr="00BE2311">
        <w:t xml:space="preserve">ονδρικής </w:t>
      </w:r>
      <w:proofErr w:type="spellStart"/>
      <w:r w:rsidR="00B535F4">
        <w:t>ε</w:t>
      </w:r>
      <w:r w:rsidRPr="00BE2311">
        <w:t>υρυζωνικής</w:t>
      </w:r>
      <w:proofErr w:type="spellEnd"/>
      <w:r w:rsidRPr="00BE2311">
        <w:t xml:space="preserve"> </w:t>
      </w:r>
      <w:r w:rsidR="00B535F4">
        <w:t>π</w:t>
      </w:r>
      <w:r w:rsidRPr="00BE2311">
        <w:t xml:space="preserve">ρόσβασης </w:t>
      </w:r>
      <w:r w:rsidR="007E6E00" w:rsidRPr="00BE2311">
        <w:t xml:space="preserve">βάσει υποδομών που έχουν αναπτυχθεί </w:t>
      </w:r>
      <w:r w:rsidRPr="00BE2311">
        <w:t xml:space="preserve">στο πλαίσιο του έργου «Ανάπτυξη </w:t>
      </w:r>
      <w:proofErr w:type="spellStart"/>
      <w:r w:rsidRPr="00BE2311">
        <w:t>Ευρυζωνικών</w:t>
      </w:r>
      <w:proofErr w:type="spellEnd"/>
      <w:r w:rsidRPr="00BE2311">
        <w:t xml:space="preserve"> Υποδομών σε</w:t>
      </w:r>
      <w:r w:rsidR="007E6E00" w:rsidRPr="00BE2311">
        <w:t xml:space="preserve"> Αγρο</w:t>
      </w:r>
      <w:r w:rsidRPr="00BE2311">
        <w:t xml:space="preserve">τικές </w:t>
      </w:r>
      <w:r w:rsidR="007E6E00" w:rsidRPr="00BE2311">
        <w:t>‘</w:t>
      </w:r>
      <w:r w:rsidRPr="00BE2311">
        <w:t>Λευκές</w:t>
      </w:r>
      <w:r w:rsidR="007E6E00" w:rsidRPr="00BE2311">
        <w:t>’</w:t>
      </w:r>
      <w:r w:rsidRPr="00BE2311">
        <w:t xml:space="preserve"> περ</w:t>
      </w:r>
      <w:r w:rsidR="007E6E00" w:rsidRPr="00BE2311">
        <w:t>ιοχές της Ελληνικής Επικράτειας»</w:t>
      </w:r>
    </w:p>
    <w:p w:rsidR="007E6E00" w:rsidRPr="00BE2311" w:rsidRDefault="007E6E00" w:rsidP="00BE2311">
      <w:pPr>
        <w:pStyle w:val="a3"/>
        <w:numPr>
          <w:ilvl w:val="0"/>
          <w:numId w:val="7"/>
        </w:numPr>
        <w:spacing w:after="120"/>
        <w:ind w:left="680" w:hanging="340"/>
        <w:contextualSpacing w:val="0"/>
        <w:jc w:val="both"/>
      </w:pPr>
      <w:r w:rsidRPr="00BE2311">
        <w:t xml:space="preserve">Στην (πρώην) ενότητα </w:t>
      </w:r>
      <w:r w:rsidR="008B7820" w:rsidRPr="00BE2311">
        <w:t>Α.</w:t>
      </w:r>
      <w:r w:rsidRPr="00BE2311">
        <w:t xml:space="preserve">2 (Γραμμές ΑΠΤΒ) </w:t>
      </w:r>
      <w:r w:rsidR="008B7820" w:rsidRPr="00BE2311">
        <w:t xml:space="preserve">(νυν Α.3) </w:t>
      </w:r>
      <w:r w:rsidRPr="00BE2311">
        <w:t xml:space="preserve">προστίθεται μία γραμμή </w:t>
      </w:r>
      <w:r w:rsidR="008B7820" w:rsidRPr="00BE2311">
        <w:t>Α.</w:t>
      </w:r>
      <w:r w:rsidRPr="00BE2311">
        <w:t xml:space="preserve">3.3 (και αλλάζει η αρίθμηση των επομένων γραμμών) «… που χρησιμοποιούνται για φωνητική τηλεφωνία στο πλαίσιο εικονικών προϊόντων VPU», προκειμένου να καθίσταται σαφές ότι γραμμές ΑΠΤΒ, τις οποίες προμηθεύεται ένας </w:t>
      </w:r>
      <w:proofErr w:type="spellStart"/>
      <w:r w:rsidRPr="00BE2311">
        <w:t>πάροχος</w:t>
      </w:r>
      <w:proofErr w:type="spellEnd"/>
      <w:r w:rsidRPr="00BE2311">
        <w:t xml:space="preserve"> στο πλαίσιο εικονικών προϊόντων VPU δεν χρησιμοποιούνται για την παροχή υπηρεσιών διαδικτύου.</w:t>
      </w:r>
    </w:p>
    <w:p w:rsidR="007E6E00" w:rsidRPr="00980E8B" w:rsidRDefault="007E6E00" w:rsidP="00BE2311">
      <w:pPr>
        <w:pStyle w:val="a3"/>
        <w:numPr>
          <w:ilvl w:val="0"/>
          <w:numId w:val="7"/>
        </w:numPr>
        <w:spacing w:after="120"/>
        <w:ind w:left="680" w:hanging="340"/>
        <w:contextualSpacing w:val="0"/>
        <w:jc w:val="both"/>
      </w:pPr>
      <w:r w:rsidRPr="00BE2311">
        <w:t xml:space="preserve">Στην ίδια ενότητα προστίθενται τρεις γραμμές στην ανάλυση γραμμών διαδικτύου βάσει ταχυτήτων καθόδου, ήτοι «= 100 </w:t>
      </w:r>
      <w:proofErr w:type="spellStart"/>
      <w:r w:rsidRPr="00BE2311">
        <w:t>Mbps</w:t>
      </w:r>
      <w:proofErr w:type="spellEnd"/>
      <w:r w:rsidRPr="00BE2311">
        <w:t xml:space="preserve"> (με χρήση τεχνολογίας </w:t>
      </w:r>
      <w:proofErr w:type="spellStart"/>
      <w:r w:rsidRPr="00BE2311">
        <w:t>vectoring</w:t>
      </w:r>
      <w:proofErr w:type="spellEnd"/>
      <w:r w:rsidRPr="00BE2311">
        <w:t xml:space="preserve">)», «= 100 </w:t>
      </w:r>
      <w:proofErr w:type="spellStart"/>
      <w:r w:rsidRPr="00BE2311">
        <w:t>Mbps</w:t>
      </w:r>
      <w:proofErr w:type="spellEnd"/>
      <w:r w:rsidRPr="00BE2311">
        <w:t xml:space="preserve"> (με χρήση άλλης τεχνολογίας πλην </w:t>
      </w:r>
      <w:proofErr w:type="spellStart"/>
      <w:r w:rsidRPr="00BE2311">
        <w:t>vectoring</w:t>
      </w:r>
      <w:proofErr w:type="spellEnd"/>
      <w:r w:rsidRPr="00BE2311">
        <w:t xml:space="preserve">)» και «&gt; 100 </w:t>
      </w:r>
      <w:proofErr w:type="spellStart"/>
      <w:r w:rsidRPr="00BE2311">
        <w:t>Mbps</w:t>
      </w:r>
      <w:proofErr w:type="spellEnd"/>
      <w:r w:rsidRPr="00BE2311">
        <w:t xml:space="preserve">», προκειμένου να καλύψουν κατ’ αρχήν τις νέες δυνατότητες που παρέχει </w:t>
      </w:r>
      <w:r w:rsidR="006413F4" w:rsidRPr="00BE2311">
        <w:t xml:space="preserve">η προαναφερθείσα Απόφαση ΕΕΤΤ </w:t>
      </w:r>
      <w:r w:rsidR="00F57605" w:rsidRPr="00F57605">
        <w:t xml:space="preserve">792/7/22-12-2016 </w:t>
      </w:r>
      <w:r w:rsidR="006413F4" w:rsidRPr="00BE2311">
        <w:t xml:space="preserve">και ειδικότερα η διαδικασία εισαγωγής της τεχνολογίας </w:t>
      </w:r>
      <w:proofErr w:type="spellStart"/>
      <w:r w:rsidR="006413F4" w:rsidRPr="00BE2311">
        <w:t>vectoring</w:t>
      </w:r>
      <w:proofErr w:type="spellEnd"/>
      <w:r w:rsidRPr="00BE2311">
        <w:t>.</w:t>
      </w:r>
    </w:p>
    <w:p w:rsidR="00980E8B" w:rsidRPr="00BE2311" w:rsidRDefault="00980E8B" w:rsidP="00BE2311">
      <w:pPr>
        <w:pStyle w:val="a3"/>
        <w:numPr>
          <w:ilvl w:val="0"/>
          <w:numId w:val="7"/>
        </w:numPr>
        <w:spacing w:after="120"/>
        <w:ind w:left="680" w:hanging="340"/>
        <w:contextualSpacing w:val="0"/>
        <w:jc w:val="both"/>
      </w:pPr>
      <w:r>
        <w:t>Στην ίδια ενότητα καταργείται η κατηγοριοποίηση «</w:t>
      </w:r>
      <w:r>
        <w:rPr>
          <w:lang w:val="en-US"/>
        </w:rPr>
        <w:t>sub</w:t>
      </w:r>
      <w:r w:rsidRPr="00980E8B">
        <w:t>-</w:t>
      </w:r>
      <w:r>
        <w:rPr>
          <w:lang w:val="en-US"/>
        </w:rPr>
        <w:t>LLU</w:t>
      </w:r>
      <w:r w:rsidRPr="00980E8B">
        <w:t xml:space="preserve"> </w:t>
      </w:r>
      <w:r>
        <w:rPr>
          <w:lang w:val="en-US"/>
        </w:rPr>
        <w:t>shared</w:t>
      </w:r>
      <w:r>
        <w:t>»</w:t>
      </w:r>
      <w:r w:rsidRPr="00980E8B">
        <w:t>.</w:t>
      </w:r>
    </w:p>
    <w:p w:rsidR="007E6E00" w:rsidRPr="00BE2311" w:rsidRDefault="007E6E00" w:rsidP="00BE2311">
      <w:pPr>
        <w:pStyle w:val="a3"/>
        <w:numPr>
          <w:ilvl w:val="0"/>
          <w:numId w:val="7"/>
        </w:numPr>
        <w:spacing w:after="120"/>
        <w:ind w:left="680" w:hanging="340"/>
        <w:contextualSpacing w:val="0"/>
        <w:jc w:val="both"/>
      </w:pPr>
      <w:r w:rsidRPr="00BE2311">
        <w:t xml:space="preserve">Καταργούνται οι (πρώην) ενότητες </w:t>
      </w:r>
      <w:r w:rsidR="008B7820" w:rsidRPr="00BE2311">
        <w:t>Α.</w:t>
      </w:r>
      <w:r w:rsidRPr="00BE2311">
        <w:t xml:space="preserve">4 (Χονδρική Διάθεση Γραμμών) και </w:t>
      </w:r>
      <w:r w:rsidR="008B7820" w:rsidRPr="00BE2311">
        <w:t>Α.</w:t>
      </w:r>
      <w:r w:rsidRPr="00BE2311">
        <w:t>5 (Ποιότητα), οι οποίες μεταφέρονται στο ερωτηματολόγιο «</w:t>
      </w:r>
      <w:proofErr w:type="spellStart"/>
      <w:r w:rsidRPr="00BE2311">
        <w:t>Ευρυζωνικές</w:t>
      </w:r>
      <w:proofErr w:type="spellEnd"/>
      <w:r w:rsidRPr="00BE2311">
        <w:t xml:space="preserve"> γραμμές – αγορά χονδρικής».</w:t>
      </w:r>
    </w:p>
    <w:p w:rsidR="00104D39" w:rsidRPr="00BE2311" w:rsidRDefault="00104D39" w:rsidP="00BE2311">
      <w:pPr>
        <w:pStyle w:val="a3"/>
        <w:keepNext/>
        <w:numPr>
          <w:ilvl w:val="1"/>
          <w:numId w:val="1"/>
        </w:numPr>
        <w:spacing w:after="120"/>
        <w:ind w:left="794" w:hanging="454"/>
        <w:contextualSpacing w:val="0"/>
        <w:jc w:val="both"/>
        <w:rPr>
          <w:b/>
        </w:rPr>
      </w:pPr>
      <w:r w:rsidRPr="00BE2311">
        <w:rPr>
          <w:b/>
        </w:rPr>
        <w:t>Αλλαγές στο ερωτηματολόγιο «</w:t>
      </w:r>
      <w:proofErr w:type="spellStart"/>
      <w:r w:rsidRPr="00BE2311">
        <w:rPr>
          <w:b/>
        </w:rPr>
        <w:t>Ευρυζωνικές</w:t>
      </w:r>
      <w:proofErr w:type="spellEnd"/>
      <w:r w:rsidRPr="00BE2311">
        <w:rPr>
          <w:b/>
        </w:rPr>
        <w:t xml:space="preserve"> γραμμές – αγορά χονδρικής»</w:t>
      </w:r>
    </w:p>
    <w:p w:rsidR="004474B5" w:rsidRPr="00BE2311" w:rsidRDefault="008B7820" w:rsidP="00BE2311">
      <w:pPr>
        <w:pStyle w:val="a3"/>
        <w:numPr>
          <w:ilvl w:val="0"/>
          <w:numId w:val="7"/>
        </w:numPr>
        <w:spacing w:after="120"/>
        <w:ind w:left="680" w:hanging="340"/>
        <w:contextualSpacing w:val="0"/>
        <w:jc w:val="both"/>
      </w:pPr>
      <w:r w:rsidRPr="00BE2311">
        <w:t>Το ερωτηματολόγιο αυτό πλέον θα πρέπει να συμπληρώνεται απ</w:t>
      </w:r>
      <w:r w:rsidR="004474B5" w:rsidRPr="00BE2311">
        <w:t xml:space="preserve">ό όλους τους </w:t>
      </w:r>
      <w:proofErr w:type="spellStart"/>
      <w:r w:rsidR="004474B5" w:rsidRPr="00BE2311">
        <w:t>παρόχους</w:t>
      </w:r>
      <w:proofErr w:type="spellEnd"/>
      <w:r w:rsidR="004474B5" w:rsidRPr="00BE2311">
        <w:t xml:space="preserve"> οι οποίοι:</w:t>
      </w:r>
    </w:p>
    <w:p w:rsidR="004474B5" w:rsidRPr="00BE2311" w:rsidRDefault="004474B5" w:rsidP="00BE2311">
      <w:pPr>
        <w:spacing w:after="120"/>
        <w:ind w:left="680"/>
        <w:jc w:val="both"/>
      </w:pPr>
      <w:r w:rsidRPr="00BE2311">
        <w:t xml:space="preserve">(α) παρέχουν προϊόντα χονδρικής πρόσβασης στον βρόχο ή </w:t>
      </w:r>
      <w:proofErr w:type="spellStart"/>
      <w:r w:rsidRPr="00BE2311">
        <w:t>υποβρόχο</w:t>
      </w:r>
      <w:proofErr w:type="spellEnd"/>
      <w:r w:rsidRPr="00BE2311">
        <w:t xml:space="preserve"> (γραμμές ΑΠΤΒ) ή αντίστοιχα εικονικά προϊόντα (</w:t>
      </w:r>
      <w:r w:rsidRPr="00BE2311">
        <w:rPr>
          <w:lang w:val="en-US"/>
        </w:rPr>
        <w:t>VPU</w:t>
      </w:r>
      <w:r w:rsidRPr="00BE2311">
        <w:t xml:space="preserve">, </w:t>
      </w:r>
      <w:r w:rsidRPr="00BE2311">
        <w:rPr>
          <w:lang w:val="en-US"/>
        </w:rPr>
        <w:t>VPU</w:t>
      </w:r>
      <w:r w:rsidRPr="00BE2311">
        <w:t xml:space="preserve"> </w:t>
      </w:r>
      <w:r w:rsidRPr="00BE2311">
        <w:rPr>
          <w:lang w:val="en-US"/>
        </w:rPr>
        <w:t>light</w:t>
      </w:r>
      <w:r w:rsidRPr="00BE2311">
        <w:t xml:space="preserve">, ή άλλα προϊόντα τύπου </w:t>
      </w:r>
      <w:r w:rsidRPr="00BE2311">
        <w:rPr>
          <w:lang w:val="en-US"/>
        </w:rPr>
        <w:t>VULA</w:t>
      </w:r>
      <w:r w:rsidRPr="00BE2311">
        <w:t xml:space="preserve">), είτε αυτά βασίζονται σε ιδία υποδομή είτε βασίζονται σε ενοικιαζόμενη υποδομή (ιδίως σε ενοικιαζόμενους </w:t>
      </w:r>
      <w:proofErr w:type="spellStart"/>
      <w:r w:rsidRPr="00BE2311">
        <w:t>υποβρόχους</w:t>
      </w:r>
      <w:proofErr w:type="spellEnd"/>
      <w:r w:rsidRPr="00BE2311">
        <w:t xml:space="preserve"> στο πλαίσιο της </w:t>
      </w:r>
      <w:r w:rsidR="006413F4" w:rsidRPr="00BE2311">
        <w:t xml:space="preserve">προαναφερθείσας Απόφασης της ΕΕΤΤ </w:t>
      </w:r>
      <w:r w:rsidR="00F57605" w:rsidRPr="00F57605">
        <w:t xml:space="preserve">792/7/22-12-2016 </w:t>
      </w:r>
      <w:r w:rsidR="006413F4" w:rsidRPr="00BE2311">
        <w:t xml:space="preserve">και ειδικότερα της διαδικασίας εισαγωγής της τεχνολογίας </w:t>
      </w:r>
      <w:proofErr w:type="spellStart"/>
      <w:r w:rsidR="006413F4" w:rsidRPr="00BE2311">
        <w:t>vectoring</w:t>
      </w:r>
      <w:proofErr w:type="spellEnd"/>
      <w:r w:rsidRPr="00BE2311">
        <w:t xml:space="preserve">), </w:t>
      </w:r>
    </w:p>
    <w:p w:rsidR="004474B5" w:rsidRPr="00BE2311" w:rsidRDefault="004474B5" w:rsidP="00BE2311">
      <w:pPr>
        <w:spacing w:after="120"/>
        <w:ind w:left="680"/>
        <w:jc w:val="both"/>
      </w:pPr>
      <w:r w:rsidRPr="00BE2311">
        <w:t xml:space="preserve">(β) παρέχουν προϊόντα χονδρικής </w:t>
      </w:r>
      <w:proofErr w:type="spellStart"/>
      <w:r w:rsidRPr="00BE2311">
        <w:t>ευρυζωνικής</w:t>
      </w:r>
      <w:proofErr w:type="spellEnd"/>
      <w:r w:rsidRPr="00BE2311">
        <w:t xml:space="preserve"> πρόσβασης στο διαδίκτυο είτε τα αναπτύσσουν οι ίδιο, βασιζόμενοι σε ιδιόκτητο δίκτυο ή σε ενοικιαζόμενη υποδομή (συμπεριλαμβανομένων των τοπικών βρόχων και </w:t>
      </w:r>
      <w:proofErr w:type="spellStart"/>
      <w:r w:rsidRPr="00BE2311">
        <w:t>υποβρόχων</w:t>
      </w:r>
      <w:proofErr w:type="spellEnd"/>
      <w:r w:rsidRPr="00BE2311">
        <w:t>) ή ακόμη και σε άλλα προϊόντα χονδρικής είτε απλά τα μεταπωλούν.</w:t>
      </w:r>
    </w:p>
    <w:p w:rsidR="008B7820" w:rsidRPr="00BE2311" w:rsidRDefault="008B7820" w:rsidP="00BE2311">
      <w:pPr>
        <w:pStyle w:val="a3"/>
        <w:numPr>
          <w:ilvl w:val="0"/>
          <w:numId w:val="7"/>
        </w:numPr>
        <w:spacing w:after="120"/>
        <w:ind w:left="680" w:hanging="340"/>
        <w:contextualSpacing w:val="0"/>
        <w:jc w:val="both"/>
      </w:pPr>
      <w:r w:rsidRPr="00BE2311">
        <w:t xml:space="preserve">Η ενότητα Α.1 τροποποιείται ώστε να καλύπτει πλήρως όχι μόνο τα προϊόντα χονδρικής του ΟΤΕ αλλά και </w:t>
      </w:r>
    </w:p>
    <w:p w:rsidR="008B7820" w:rsidRPr="00BE2311" w:rsidRDefault="008B7820" w:rsidP="00BE2311">
      <w:pPr>
        <w:spacing w:after="120"/>
        <w:ind w:left="680"/>
        <w:jc w:val="both"/>
      </w:pPr>
      <w:r w:rsidRPr="00BE2311">
        <w:t xml:space="preserve">(α) προϊόντα χονδρικής </w:t>
      </w:r>
      <w:proofErr w:type="spellStart"/>
      <w:r w:rsidRPr="00BE2311">
        <w:t>παρόχων</w:t>
      </w:r>
      <w:proofErr w:type="spellEnd"/>
      <w:r w:rsidRPr="00BE2311">
        <w:t xml:space="preserve">, οι οποίοι αναλαμβάνουν την κάλυψη περιοχών σύμφωνα με την </w:t>
      </w:r>
      <w:r w:rsidR="006413F4" w:rsidRPr="00BE2311">
        <w:t xml:space="preserve">προαναφερθείσα Απόφαση ΕΕΤΤ </w:t>
      </w:r>
      <w:r w:rsidR="00F57605" w:rsidRPr="00F57605">
        <w:t xml:space="preserve">792/7/22-12-2016 </w:t>
      </w:r>
      <w:r w:rsidR="006413F4" w:rsidRPr="00BE2311">
        <w:t xml:space="preserve">και ειδικότερα τη διαδικασία εισαγωγής της τεχνολογίας </w:t>
      </w:r>
      <w:proofErr w:type="spellStart"/>
      <w:r w:rsidR="006413F4" w:rsidRPr="00BE2311">
        <w:t>vectoring</w:t>
      </w:r>
      <w:proofErr w:type="spellEnd"/>
      <w:r w:rsidRPr="00BE2311">
        <w:t xml:space="preserve">, (Προϊόν τύπου VULA / VPU-light ή άλλο, τεχνολογίας </w:t>
      </w:r>
      <w:proofErr w:type="spellStart"/>
      <w:r w:rsidRPr="00BE2311">
        <w:t>Vectoring</w:t>
      </w:r>
      <w:proofErr w:type="spellEnd"/>
      <w:r w:rsidRPr="00BE2311">
        <w:t xml:space="preserve"> - Προϊόν τύπου VULA σε γραμμές χαλκού, άλλης τεχνολογίας πλην </w:t>
      </w:r>
      <w:proofErr w:type="spellStart"/>
      <w:r w:rsidRPr="00BE2311">
        <w:t>Vectoring</w:t>
      </w:r>
      <w:proofErr w:type="spellEnd"/>
      <w:r w:rsidRPr="00BE2311">
        <w:t xml:space="preserve"> - Προϊόν τύπου VULA πάνω από γραμμές </w:t>
      </w:r>
      <w:proofErr w:type="spellStart"/>
      <w:r w:rsidRPr="00BE2311">
        <w:t>FttB</w:t>
      </w:r>
      <w:proofErr w:type="spellEnd"/>
      <w:r w:rsidRPr="00BE2311">
        <w:t xml:space="preserve">) και </w:t>
      </w:r>
    </w:p>
    <w:p w:rsidR="008B7820" w:rsidRPr="00BE2311" w:rsidRDefault="008B7820" w:rsidP="00BE2311">
      <w:pPr>
        <w:spacing w:after="120"/>
        <w:ind w:left="680"/>
        <w:jc w:val="both"/>
      </w:pPr>
      <w:r w:rsidRPr="00BE2311">
        <w:lastRenderedPageBreak/>
        <w:t xml:space="preserve">(β) προϊόντα χονδρικής </w:t>
      </w:r>
      <w:proofErr w:type="spellStart"/>
      <w:r w:rsidRPr="00BE2311">
        <w:t>παρόχων</w:t>
      </w:r>
      <w:proofErr w:type="spellEnd"/>
      <w:r w:rsidRPr="00BE2311">
        <w:t xml:space="preserve"> στο πλαίσιο του </w:t>
      </w:r>
      <w:proofErr w:type="spellStart"/>
      <w:r w:rsidRPr="00BE2311">
        <w:t>του</w:t>
      </w:r>
      <w:proofErr w:type="spellEnd"/>
      <w:r w:rsidRPr="00BE2311">
        <w:t xml:space="preserve"> έργου «Ανάπτυξη </w:t>
      </w:r>
      <w:proofErr w:type="spellStart"/>
      <w:r w:rsidRPr="00BE2311">
        <w:t>Ευρυζωνικών</w:t>
      </w:r>
      <w:proofErr w:type="spellEnd"/>
      <w:r w:rsidRPr="00BE2311">
        <w:t xml:space="preserve"> Υποδομών σε Αγροτικές ‘Λευκές’ περιοχές της Ελληνικής Επικράτειας» (Προϊόν Αγροτικών Δικτύων βασισμένο στο δίκτυο χαλκού του ΟΤΕ - Προϊόν Αγροτικών Δικτύων βασισμένο σε γραμμές FWA - Προϊόν Αγροτικών Δικτύων βασισμένο σε γραμμές λοιπών τεχνολογιών).</w:t>
      </w:r>
    </w:p>
    <w:p w:rsidR="008B7820" w:rsidRPr="00BE2311" w:rsidRDefault="008B7820" w:rsidP="00BE2311">
      <w:pPr>
        <w:pStyle w:val="a3"/>
        <w:numPr>
          <w:ilvl w:val="0"/>
          <w:numId w:val="7"/>
        </w:numPr>
        <w:spacing w:after="120"/>
        <w:ind w:left="680" w:hanging="340"/>
        <w:contextualSpacing w:val="0"/>
        <w:jc w:val="both"/>
      </w:pPr>
      <w:r w:rsidRPr="00BE2311">
        <w:t>Επίσης, στο πλαίσιο της ως άνω τροποποίησης, οι ενότητες Α.2 και Α.3 εντάσσονται στην Ενότητα Α.1 και καλύπτονται αντίστοιχα από τις στήλες J και K. Αντίστοιχα η (έως τώρα) ενότητα Α.4 μετονομάζεται σε ενότητα Α.2.</w:t>
      </w:r>
    </w:p>
    <w:p w:rsidR="00980E8B" w:rsidRDefault="00980E8B" w:rsidP="00BE2311">
      <w:pPr>
        <w:pStyle w:val="a3"/>
        <w:numPr>
          <w:ilvl w:val="0"/>
          <w:numId w:val="7"/>
        </w:numPr>
        <w:spacing w:after="120"/>
        <w:ind w:left="680" w:hanging="340"/>
        <w:contextualSpacing w:val="0"/>
        <w:jc w:val="both"/>
      </w:pPr>
      <w:r>
        <w:t>Στην ενότητα Α.1 καταργείται η κατηγοριοποίηση «</w:t>
      </w:r>
      <w:r>
        <w:rPr>
          <w:lang w:val="en-US"/>
        </w:rPr>
        <w:t>sub</w:t>
      </w:r>
      <w:r w:rsidRPr="00980E8B">
        <w:t>-</w:t>
      </w:r>
      <w:r>
        <w:rPr>
          <w:lang w:val="en-US"/>
        </w:rPr>
        <w:t>LLU</w:t>
      </w:r>
      <w:r w:rsidRPr="00980E8B">
        <w:t xml:space="preserve"> </w:t>
      </w:r>
      <w:r>
        <w:rPr>
          <w:lang w:val="en-US"/>
        </w:rPr>
        <w:t>shared</w:t>
      </w:r>
      <w:r>
        <w:t>»</w:t>
      </w:r>
      <w:r w:rsidRPr="00980E8B">
        <w:t>.</w:t>
      </w:r>
    </w:p>
    <w:p w:rsidR="008B7820" w:rsidRPr="00BE2311" w:rsidRDefault="008B7820" w:rsidP="00BE2311">
      <w:pPr>
        <w:pStyle w:val="a3"/>
        <w:numPr>
          <w:ilvl w:val="0"/>
          <w:numId w:val="7"/>
        </w:numPr>
        <w:spacing w:after="120"/>
        <w:ind w:left="680" w:hanging="340"/>
        <w:contextualSpacing w:val="0"/>
        <w:jc w:val="both"/>
      </w:pPr>
      <w:r w:rsidRPr="00BE2311">
        <w:t xml:space="preserve">Προστίθεται μία νέα ενότητα Β </w:t>
      </w:r>
      <w:r w:rsidR="004474B5" w:rsidRPr="00BE2311">
        <w:t>«Λοιπές περιπτώσεις χονδρικής διάθεσης γραμμών» (και αντίστοιχα τροποποιείται η αρίθμηση όλων των επομένων ενοτήτων). Εδώ μεταφέρονται οι</w:t>
      </w:r>
      <w:r w:rsidRPr="00BE2311">
        <w:t xml:space="preserve"> ενότητες Α.4 (Χονδρική Διάθεση Γραμμών) και Α.5 (Ποιότητα) </w:t>
      </w:r>
      <w:r w:rsidR="004474B5" w:rsidRPr="00BE2311">
        <w:t>του ερωτηματολογίου «</w:t>
      </w:r>
      <w:proofErr w:type="spellStart"/>
      <w:r w:rsidR="004474B5" w:rsidRPr="00BE2311">
        <w:t>Ευρυζωνικές</w:t>
      </w:r>
      <w:proofErr w:type="spellEnd"/>
      <w:r w:rsidR="004474B5" w:rsidRPr="00BE2311">
        <w:t xml:space="preserve"> γραμμές – αγορά λιανικής».</w:t>
      </w:r>
    </w:p>
    <w:p w:rsidR="004474B5" w:rsidRPr="00BE2311" w:rsidRDefault="004474B5" w:rsidP="00BE2311">
      <w:pPr>
        <w:pStyle w:val="a3"/>
        <w:numPr>
          <w:ilvl w:val="0"/>
          <w:numId w:val="7"/>
        </w:numPr>
        <w:spacing w:after="120"/>
        <w:ind w:left="680" w:hanging="340"/>
        <w:contextualSpacing w:val="0"/>
        <w:jc w:val="both"/>
      </w:pPr>
      <w:r w:rsidRPr="00BE2311">
        <w:t>Η ενότητα Γ (πρώην ενότητα Β) τροποποιείται σύμφωνα με την ενότητα Α.1. Σε αυτή προστίθεται και μία καρτέλα για πελάτη χονδρικής ΟΤΕ.</w:t>
      </w:r>
    </w:p>
    <w:p w:rsidR="00142E5B" w:rsidRPr="00BE2311" w:rsidRDefault="00142E5B" w:rsidP="00BE2311">
      <w:pPr>
        <w:pStyle w:val="a3"/>
        <w:keepNext/>
        <w:numPr>
          <w:ilvl w:val="1"/>
          <w:numId w:val="1"/>
        </w:numPr>
        <w:spacing w:after="120"/>
        <w:ind w:left="794" w:hanging="454"/>
        <w:contextualSpacing w:val="0"/>
        <w:jc w:val="both"/>
        <w:rPr>
          <w:b/>
        </w:rPr>
      </w:pPr>
      <w:r w:rsidRPr="00BE2311">
        <w:rPr>
          <w:b/>
        </w:rPr>
        <w:t>Αλλαγές στις Οδηγίες Συμπλήρωσης</w:t>
      </w:r>
    </w:p>
    <w:p w:rsidR="00315DCA" w:rsidRPr="00BE2311" w:rsidRDefault="00993C81" w:rsidP="00BE2311">
      <w:pPr>
        <w:pStyle w:val="a3"/>
        <w:numPr>
          <w:ilvl w:val="0"/>
          <w:numId w:val="7"/>
        </w:numPr>
        <w:spacing w:after="120"/>
        <w:ind w:left="680" w:hanging="340"/>
        <w:contextualSpacing w:val="0"/>
        <w:jc w:val="both"/>
      </w:pPr>
      <w:r w:rsidRPr="00BE2311">
        <w:t>Διευκρινίζεται ότι το ερωτηματολόγιο «</w:t>
      </w:r>
      <w:proofErr w:type="spellStart"/>
      <w:r w:rsidRPr="00BE2311">
        <w:t>Ευρυζωνικές</w:t>
      </w:r>
      <w:proofErr w:type="spellEnd"/>
      <w:r w:rsidRPr="00BE2311">
        <w:t xml:space="preserve"> γραμμές – αγορά λιανικής» πλέον θα πρέπει να συμπληρώνεται από όλους τους </w:t>
      </w:r>
      <w:proofErr w:type="spellStart"/>
      <w:r w:rsidRPr="00BE2311">
        <w:t>παρόχους</w:t>
      </w:r>
      <w:proofErr w:type="spellEnd"/>
      <w:r w:rsidRPr="00BE2311">
        <w:t xml:space="preserve"> οι οποίοι </w:t>
      </w:r>
    </w:p>
    <w:p w:rsidR="00315DCA" w:rsidRPr="00BE2311" w:rsidRDefault="00993C81" w:rsidP="00BE2311">
      <w:pPr>
        <w:spacing w:after="120"/>
        <w:ind w:left="680"/>
        <w:jc w:val="both"/>
      </w:pPr>
      <w:r w:rsidRPr="00BE2311">
        <w:t xml:space="preserve">(α) παρέχουν υπηρεσίες </w:t>
      </w:r>
      <w:proofErr w:type="spellStart"/>
      <w:r w:rsidRPr="00BE2311">
        <w:t>ευρυζωνικής</w:t>
      </w:r>
      <w:proofErr w:type="spellEnd"/>
      <w:r w:rsidRPr="00BE2311">
        <w:t xml:space="preserve"> πρόσβασης στο διαδίκτυο σε πελάτες λιανικής ή </w:t>
      </w:r>
    </w:p>
    <w:p w:rsidR="00993C81" w:rsidRPr="00BE2311" w:rsidRDefault="00993C81" w:rsidP="00BE2311">
      <w:pPr>
        <w:spacing w:after="120"/>
        <w:ind w:left="680"/>
        <w:jc w:val="both"/>
      </w:pPr>
      <w:r w:rsidRPr="00BE2311">
        <w:t xml:space="preserve">(β) </w:t>
      </w:r>
      <w:r w:rsidR="004474B5" w:rsidRPr="00BE2311">
        <w:t xml:space="preserve">αγοράζουν γραμμές ΑΠΤΒ από τον ΟΤΕ και βάσει αυτών ‘χτίζουν’ νέα προϊόντα χονδρικής </w:t>
      </w:r>
      <w:proofErr w:type="spellStart"/>
      <w:r w:rsidR="004474B5" w:rsidRPr="00BE2311">
        <w:t>ευρυζωνικής</w:t>
      </w:r>
      <w:proofErr w:type="spellEnd"/>
      <w:r w:rsidR="004474B5" w:rsidRPr="00BE2311">
        <w:t xml:space="preserve"> πρόσβασης, τα οποία διαθέτουν σε άλλους </w:t>
      </w:r>
      <w:proofErr w:type="spellStart"/>
      <w:r w:rsidR="004474B5" w:rsidRPr="00BE2311">
        <w:t>παρόχους</w:t>
      </w:r>
      <w:proofErr w:type="spellEnd"/>
      <w:r w:rsidR="004474B5" w:rsidRPr="00BE2311">
        <w:t xml:space="preserve"> </w:t>
      </w:r>
      <w:r w:rsidRPr="00BE2311">
        <w:t xml:space="preserve">(ακόμη και αν </w:t>
      </w:r>
      <w:r w:rsidR="004474B5" w:rsidRPr="00BE2311">
        <w:t xml:space="preserve">οι ίδιοι </w:t>
      </w:r>
      <w:r w:rsidRPr="00BE2311">
        <w:t xml:space="preserve">δεν παρέχουν υπηρεσίες λιανικής </w:t>
      </w:r>
      <w:proofErr w:type="spellStart"/>
      <w:r w:rsidRPr="00BE2311">
        <w:t>ευρυζωνικής</w:t>
      </w:r>
      <w:proofErr w:type="spellEnd"/>
      <w:r w:rsidRPr="00BE2311">
        <w:t xml:space="preserve"> πρόσβασης).</w:t>
      </w:r>
    </w:p>
    <w:p w:rsidR="00315DCA" w:rsidRPr="00BE2311" w:rsidRDefault="004474B5" w:rsidP="00BE2311">
      <w:pPr>
        <w:pStyle w:val="a3"/>
        <w:numPr>
          <w:ilvl w:val="0"/>
          <w:numId w:val="7"/>
        </w:numPr>
        <w:spacing w:after="120"/>
        <w:ind w:left="680" w:hanging="340"/>
        <w:contextualSpacing w:val="0"/>
        <w:jc w:val="both"/>
      </w:pPr>
      <w:r w:rsidRPr="00BE2311">
        <w:t>Αντίστοιχα διευκρινίζεται ότι το ερωτηματολόγιο «</w:t>
      </w:r>
      <w:proofErr w:type="spellStart"/>
      <w:r w:rsidRPr="00BE2311">
        <w:t>Ευρυζωνικές</w:t>
      </w:r>
      <w:proofErr w:type="spellEnd"/>
      <w:r w:rsidRPr="00BE2311">
        <w:t xml:space="preserve"> γραμμές – αγορά χονδρικής» πλέον θα πρέπει να συμπληρώνεται από όλους τους </w:t>
      </w:r>
      <w:proofErr w:type="spellStart"/>
      <w:r w:rsidRPr="00BE2311">
        <w:t>παρόχους</w:t>
      </w:r>
      <w:proofErr w:type="spellEnd"/>
      <w:r w:rsidRPr="00BE2311">
        <w:t xml:space="preserve"> οι οποίοι </w:t>
      </w:r>
    </w:p>
    <w:p w:rsidR="00315DCA" w:rsidRPr="00BE2311" w:rsidRDefault="004474B5" w:rsidP="00BE2311">
      <w:pPr>
        <w:spacing w:after="120"/>
        <w:ind w:left="680"/>
        <w:jc w:val="both"/>
      </w:pPr>
      <w:r w:rsidRPr="00BE2311">
        <w:t xml:space="preserve">(α) παρέχουν προϊόντα χονδρικής πρόσβασης στον βρόχο ή </w:t>
      </w:r>
      <w:proofErr w:type="spellStart"/>
      <w:r w:rsidRPr="00BE2311">
        <w:t>υποβρόχο</w:t>
      </w:r>
      <w:proofErr w:type="spellEnd"/>
      <w:r w:rsidRPr="00BE2311">
        <w:t xml:space="preserve"> (γραμμές ΑΠΤΒ) ή αντίστοιχα εικονικά προϊόντα (</w:t>
      </w:r>
      <w:r w:rsidRPr="00BE2311">
        <w:rPr>
          <w:lang w:val="en-US"/>
        </w:rPr>
        <w:t>VPU</w:t>
      </w:r>
      <w:r w:rsidRPr="00BE2311">
        <w:t xml:space="preserve">, </w:t>
      </w:r>
      <w:r w:rsidRPr="00BE2311">
        <w:rPr>
          <w:lang w:val="en-US"/>
        </w:rPr>
        <w:t>VPU</w:t>
      </w:r>
      <w:r w:rsidRPr="00BE2311">
        <w:t xml:space="preserve"> </w:t>
      </w:r>
      <w:r w:rsidRPr="00BE2311">
        <w:rPr>
          <w:lang w:val="en-US"/>
        </w:rPr>
        <w:t>light</w:t>
      </w:r>
      <w:r w:rsidRPr="00BE2311">
        <w:t xml:space="preserve">, ή άλλα προϊόντα τύπου </w:t>
      </w:r>
      <w:r w:rsidRPr="00BE2311">
        <w:rPr>
          <w:lang w:val="en-US"/>
        </w:rPr>
        <w:t>VULA</w:t>
      </w:r>
      <w:r w:rsidRPr="00BE2311">
        <w:t xml:space="preserve">), είτε αυτά βασίζονται σε ιδία υποδομή είτε βασίζονται σε ενοικιαζόμενη υποδομή (ιδίως σε ενοικιαζόμενους </w:t>
      </w:r>
      <w:proofErr w:type="spellStart"/>
      <w:r w:rsidRPr="00BE2311">
        <w:t>υποβρόχους</w:t>
      </w:r>
      <w:proofErr w:type="spellEnd"/>
      <w:r w:rsidRPr="00BE2311">
        <w:t xml:space="preserve"> στο πλαίσιο της </w:t>
      </w:r>
      <w:r w:rsidR="006413F4" w:rsidRPr="00BE2311">
        <w:t>προαναφερθείσας Απόφαση</w:t>
      </w:r>
      <w:r w:rsidR="00D4156C">
        <w:t>ς</w:t>
      </w:r>
      <w:r w:rsidR="006413F4" w:rsidRPr="00BE2311">
        <w:t xml:space="preserve"> ΕΕΤΤ </w:t>
      </w:r>
      <w:r w:rsidR="00F57605" w:rsidRPr="00F57605">
        <w:t xml:space="preserve">792/7/22-12-2016 </w:t>
      </w:r>
      <w:r w:rsidR="006413F4" w:rsidRPr="00BE2311">
        <w:t xml:space="preserve">και ειδικότερα της διαδικασίας εισαγωγής της τεχνολογίας </w:t>
      </w:r>
      <w:proofErr w:type="spellStart"/>
      <w:r w:rsidR="006413F4" w:rsidRPr="00BE2311">
        <w:t>vectoring</w:t>
      </w:r>
      <w:proofErr w:type="spellEnd"/>
      <w:r w:rsidRPr="00BE2311">
        <w:t xml:space="preserve">), </w:t>
      </w:r>
    </w:p>
    <w:p w:rsidR="004474B5" w:rsidRPr="00BE2311" w:rsidRDefault="004474B5" w:rsidP="00BE2311">
      <w:pPr>
        <w:spacing w:after="120"/>
        <w:ind w:left="680"/>
        <w:jc w:val="both"/>
      </w:pPr>
      <w:r w:rsidRPr="00BE2311">
        <w:t xml:space="preserve">(β) παρέχουν προϊόντα χονδρικής </w:t>
      </w:r>
      <w:proofErr w:type="spellStart"/>
      <w:r w:rsidRPr="00BE2311">
        <w:t>ευρυζωνικής</w:t>
      </w:r>
      <w:proofErr w:type="spellEnd"/>
      <w:r w:rsidRPr="00BE2311">
        <w:t xml:space="preserve"> πρόσβασης στο διαδίκτυο είτε τα αναπτύσσουν οι ίδιο, βασιζόμενοι σε ιδιόκτητο δίκτυο ή σε ενοικιαζόμενη υποδομή (συμπεριλαμβανομένων των τοπικών βρόχων και </w:t>
      </w:r>
      <w:proofErr w:type="spellStart"/>
      <w:r w:rsidRPr="00BE2311">
        <w:t>υποβρόχων</w:t>
      </w:r>
      <w:proofErr w:type="spellEnd"/>
      <w:r w:rsidRPr="00BE2311">
        <w:t>) ή ακόμη και σε άλλα προϊόντα χονδρικής είτε απλά τα μεταπωλούν.</w:t>
      </w:r>
    </w:p>
    <w:p w:rsidR="00993C81" w:rsidRPr="00BE2311" w:rsidRDefault="00993C81" w:rsidP="00BE2311">
      <w:pPr>
        <w:pStyle w:val="a3"/>
        <w:numPr>
          <w:ilvl w:val="0"/>
          <w:numId w:val="7"/>
        </w:numPr>
        <w:spacing w:after="120"/>
        <w:ind w:left="680" w:hanging="340"/>
        <w:contextualSpacing w:val="0"/>
        <w:jc w:val="both"/>
      </w:pPr>
      <w:r w:rsidRPr="00BE2311">
        <w:t>Τροποποιήθηκαν οι οδηγίες με βάση τις αλλαγές στα ερωτηματολόγια «</w:t>
      </w:r>
      <w:proofErr w:type="spellStart"/>
      <w:r w:rsidRPr="00BE2311">
        <w:t>Ευρυζωνικές</w:t>
      </w:r>
      <w:proofErr w:type="spellEnd"/>
      <w:r w:rsidRPr="00BE2311">
        <w:t xml:space="preserve"> γραμμές – αγορά λιανικής» και «</w:t>
      </w:r>
      <w:proofErr w:type="spellStart"/>
      <w:r w:rsidRPr="00BE2311">
        <w:t>Ευρυζωνικές</w:t>
      </w:r>
      <w:proofErr w:type="spellEnd"/>
      <w:r w:rsidRPr="00BE2311">
        <w:t xml:space="preserve"> γραμμές – αγορά χονδρικής».</w:t>
      </w:r>
    </w:p>
    <w:p w:rsidR="00142E5B" w:rsidRPr="00BE2311" w:rsidRDefault="00142E5B" w:rsidP="00142E5B">
      <w:pPr>
        <w:pStyle w:val="a3"/>
        <w:spacing w:after="120"/>
        <w:ind w:left="340"/>
        <w:contextualSpacing w:val="0"/>
        <w:jc w:val="both"/>
      </w:pPr>
    </w:p>
    <w:p w:rsidR="008D5791" w:rsidRPr="00BE2311" w:rsidRDefault="007A4834" w:rsidP="007A4834">
      <w:pPr>
        <w:pStyle w:val="a3"/>
        <w:keepNext/>
        <w:numPr>
          <w:ilvl w:val="0"/>
          <w:numId w:val="1"/>
        </w:numPr>
        <w:spacing w:after="120"/>
        <w:ind w:left="340" w:hanging="340"/>
        <w:contextualSpacing w:val="0"/>
        <w:rPr>
          <w:b/>
          <w:color w:val="1F497D" w:themeColor="text2"/>
          <w:u w:val="single"/>
        </w:rPr>
      </w:pPr>
      <w:r w:rsidRPr="00BE2311">
        <w:rPr>
          <w:b/>
          <w:color w:val="1F497D" w:themeColor="text2"/>
          <w:u w:val="single"/>
        </w:rPr>
        <w:t xml:space="preserve">Ερωτηματολόγιο </w:t>
      </w:r>
      <w:r w:rsidR="008D5791" w:rsidRPr="00BE2311">
        <w:rPr>
          <w:b/>
          <w:color w:val="1F497D" w:themeColor="text2"/>
          <w:u w:val="single"/>
        </w:rPr>
        <w:t>03</w:t>
      </w:r>
      <w:r w:rsidR="00142E5B" w:rsidRPr="00BE2311">
        <w:rPr>
          <w:b/>
          <w:color w:val="1F497D" w:themeColor="text2"/>
          <w:u w:val="single"/>
        </w:rPr>
        <w:t xml:space="preserve"> (Σταθερές επικοινωνίες)</w:t>
      </w:r>
    </w:p>
    <w:p w:rsidR="00864061" w:rsidRPr="00BE2311" w:rsidRDefault="00864061" w:rsidP="00142E5B">
      <w:pPr>
        <w:pStyle w:val="a3"/>
        <w:spacing w:after="120"/>
        <w:ind w:left="340"/>
        <w:contextualSpacing w:val="0"/>
        <w:jc w:val="both"/>
      </w:pPr>
      <w:r w:rsidRPr="00BE2311">
        <w:t>Οι αλλαγές αφορούν σε διευκρινίσεις/μικροαλλαγές</w:t>
      </w:r>
      <w:r w:rsidR="00175C3C" w:rsidRPr="00BE2311">
        <w:t xml:space="preserve">/απλοποιήσεις και δεν </w:t>
      </w:r>
      <w:r w:rsidR="00D527D2" w:rsidRPr="00BE2311">
        <w:t>επιφέρουν αύξηση</w:t>
      </w:r>
      <w:r w:rsidR="00175C3C" w:rsidRPr="00BE2311">
        <w:t xml:space="preserve"> </w:t>
      </w:r>
      <w:r w:rsidR="00D527D2" w:rsidRPr="00BE2311">
        <w:t>σ</w:t>
      </w:r>
      <w:r w:rsidR="00175C3C" w:rsidRPr="00BE2311">
        <w:t xml:space="preserve">το φόρτο εργασίας των παρόχων. </w:t>
      </w:r>
      <w:r w:rsidRPr="00BE2311">
        <w:t xml:space="preserve">Πιο συγκεκριμένα: </w:t>
      </w:r>
    </w:p>
    <w:p w:rsidR="008D5791" w:rsidRPr="00BE2311" w:rsidRDefault="008D5791" w:rsidP="00BE2311">
      <w:pPr>
        <w:pStyle w:val="a3"/>
        <w:keepNext/>
        <w:numPr>
          <w:ilvl w:val="1"/>
          <w:numId w:val="1"/>
        </w:numPr>
        <w:spacing w:after="120"/>
        <w:ind w:left="794" w:hanging="454"/>
        <w:contextualSpacing w:val="0"/>
        <w:jc w:val="both"/>
        <w:rPr>
          <w:b/>
        </w:rPr>
      </w:pPr>
      <w:r w:rsidRPr="00BE2311">
        <w:rPr>
          <w:b/>
        </w:rPr>
        <w:lastRenderedPageBreak/>
        <w:t>Αλλαγές στο ερωτηματολόγιο</w:t>
      </w:r>
    </w:p>
    <w:p w:rsidR="008D5791" w:rsidRPr="00BE2311" w:rsidRDefault="008D5791" w:rsidP="00BE2311">
      <w:pPr>
        <w:pStyle w:val="a3"/>
        <w:numPr>
          <w:ilvl w:val="0"/>
          <w:numId w:val="7"/>
        </w:numPr>
        <w:spacing w:after="120"/>
        <w:ind w:left="680" w:hanging="340"/>
        <w:contextualSpacing w:val="0"/>
        <w:jc w:val="both"/>
      </w:pPr>
      <w:r w:rsidRPr="00BE2311">
        <w:t xml:space="preserve">Στο φύλλο “Συνδέσεις σε σταθερή θέση», στην γραμμή 48 άλλαξαν τα ονόματα των </w:t>
      </w:r>
      <w:proofErr w:type="spellStart"/>
      <w:r w:rsidRPr="00BE2311">
        <w:t>παρόχων</w:t>
      </w:r>
      <w:proofErr w:type="spellEnd"/>
      <w:r w:rsidRPr="00BE2311">
        <w:t xml:space="preserve"> και πιο συγκεκριμένα: το ‘WIND-TELLAS-QTELECOM’ έγινε ‘</w:t>
      </w:r>
      <w:r w:rsidR="0009227D">
        <w:t>WIND’, το ‘HOL’ έγινε ‘VODAFONE</w:t>
      </w:r>
      <w:r w:rsidRPr="00BE2311">
        <w:t>, το ‘Λοιποί’ μεταφέρθηκε μία στήλη στα δεξιά και προστέθηκε μία νέα στήλη ειδικά για την CYTA.</w:t>
      </w:r>
    </w:p>
    <w:p w:rsidR="00422460" w:rsidRPr="00BE2311" w:rsidRDefault="00422460" w:rsidP="00BE2311">
      <w:pPr>
        <w:pStyle w:val="a3"/>
        <w:numPr>
          <w:ilvl w:val="0"/>
          <w:numId w:val="7"/>
        </w:numPr>
        <w:spacing w:after="120"/>
        <w:ind w:left="680" w:hanging="340"/>
        <w:contextualSpacing w:val="0"/>
        <w:jc w:val="both"/>
      </w:pPr>
      <w:r w:rsidRPr="00BE2311">
        <w:t>Στο φύλλο “Έσοδα και κίνηση υπηρεσιών σε σταθερή θέση”, διαγράφτηκε η ενότητα “Γ. Εξυπηρέτηση service providers- μεταπωλητών υπηρεσιών τηλεφωνίας σε σταθερή θέση”</w:t>
      </w:r>
    </w:p>
    <w:p w:rsidR="00422460" w:rsidRPr="00BE2311" w:rsidRDefault="00422460" w:rsidP="00BE2311">
      <w:pPr>
        <w:pStyle w:val="a3"/>
        <w:keepNext/>
        <w:numPr>
          <w:ilvl w:val="1"/>
          <w:numId w:val="1"/>
        </w:numPr>
        <w:spacing w:after="120"/>
        <w:ind w:left="794" w:hanging="454"/>
        <w:contextualSpacing w:val="0"/>
        <w:jc w:val="both"/>
        <w:rPr>
          <w:b/>
        </w:rPr>
      </w:pPr>
      <w:r w:rsidRPr="00BE2311">
        <w:rPr>
          <w:b/>
        </w:rPr>
        <w:t>Αλλαγές στις Οδηγίες Συμπλήρωσης</w:t>
      </w:r>
    </w:p>
    <w:p w:rsidR="00D527D2" w:rsidRPr="00BE2311" w:rsidRDefault="00923ECA" w:rsidP="00BE2311">
      <w:pPr>
        <w:pStyle w:val="a3"/>
        <w:numPr>
          <w:ilvl w:val="0"/>
          <w:numId w:val="7"/>
        </w:numPr>
        <w:spacing w:after="120"/>
        <w:ind w:left="680" w:hanging="340"/>
        <w:contextualSpacing w:val="0"/>
        <w:jc w:val="both"/>
      </w:pPr>
      <w:r w:rsidRPr="00BE2311">
        <w:t>Διαγράφτηκαν οι διευκρινίσεις που αφορούσαν την σύγκριση του ερωτηματολογίου με το Market Report</w:t>
      </w:r>
      <w:r w:rsidR="00D527D2" w:rsidRPr="00BE2311">
        <w:t xml:space="preserve"> καθώς θεωρούνται πλέον περιττές</w:t>
      </w:r>
    </w:p>
    <w:p w:rsidR="008B2664" w:rsidRPr="00BE2311" w:rsidRDefault="008B2664" w:rsidP="00BE2311">
      <w:pPr>
        <w:pStyle w:val="a3"/>
        <w:numPr>
          <w:ilvl w:val="0"/>
          <w:numId w:val="7"/>
        </w:numPr>
        <w:spacing w:after="120"/>
        <w:ind w:left="680" w:hanging="340"/>
        <w:contextualSpacing w:val="0"/>
        <w:jc w:val="both"/>
      </w:pPr>
      <w:r w:rsidRPr="00BE2311">
        <w:t xml:space="preserve">Διαγράφτηκε ότι αφορούσε τη συμπλήρωση της διαγραμμένης πλέον ενότητας “Γ. Εξυπηρέτηση </w:t>
      </w:r>
      <w:proofErr w:type="spellStart"/>
      <w:r w:rsidRPr="00BE2311">
        <w:t>service</w:t>
      </w:r>
      <w:proofErr w:type="spellEnd"/>
      <w:r w:rsidRPr="00BE2311">
        <w:t xml:space="preserve"> </w:t>
      </w:r>
      <w:proofErr w:type="spellStart"/>
      <w:r w:rsidRPr="00BE2311">
        <w:t>providers</w:t>
      </w:r>
      <w:proofErr w:type="spellEnd"/>
      <w:r w:rsidRPr="00BE2311">
        <w:t>- μεταπωλητών”</w:t>
      </w:r>
    </w:p>
    <w:p w:rsidR="00864061" w:rsidRPr="00BE2311" w:rsidRDefault="008B2664" w:rsidP="00BE2311">
      <w:pPr>
        <w:pStyle w:val="a3"/>
        <w:numPr>
          <w:ilvl w:val="0"/>
          <w:numId w:val="7"/>
        </w:numPr>
        <w:spacing w:after="120"/>
        <w:ind w:left="680" w:hanging="340"/>
        <w:contextualSpacing w:val="0"/>
        <w:jc w:val="both"/>
      </w:pPr>
      <w:r w:rsidRPr="00BE2311">
        <w:t>Πρ</w:t>
      </w:r>
      <w:r w:rsidR="00864061" w:rsidRPr="00BE2311">
        <w:t xml:space="preserve">οστέθηκαν </w:t>
      </w:r>
      <w:r w:rsidRPr="00BE2311">
        <w:t>2-3</w:t>
      </w:r>
      <w:r w:rsidR="00864061" w:rsidRPr="00BE2311">
        <w:t xml:space="preserve"> διευκρινίσεις</w:t>
      </w:r>
      <w:r w:rsidR="00D527D2" w:rsidRPr="00BE2311">
        <w:t xml:space="preserve">, οι οποίες </w:t>
      </w:r>
      <w:r w:rsidR="00E95A3E">
        <w:t xml:space="preserve">θεωρείται ότι </w:t>
      </w:r>
      <w:r w:rsidR="00D527D2" w:rsidRPr="00BE2311">
        <w:t xml:space="preserve">δεν </w:t>
      </w:r>
      <w:r w:rsidR="00E95A3E">
        <w:t xml:space="preserve">επηρεάζουν (ή ότι επηρεάζουν ελάχιστα) </w:t>
      </w:r>
      <w:r w:rsidR="00D527D2" w:rsidRPr="00BE2311">
        <w:t>τα ζητούμενα ως τώρα στο ερωτηματολόγιο</w:t>
      </w:r>
    </w:p>
    <w:p w:rsidR="00864061" w:rsidRPr="00BE2311" w:rsidRDefault="00864061" w:rsidP="00142E5B">
      <w:pPr>
        <w:pStyle w:val="a3"/>
        <w:spacing w:after="120"/>
        <w:ind w:left="340"/>
        <w:contextualSpacing w:val="0"/>
        <w:jc w:val="both"/>
      </w:pPr>
    </w:p>
    <w:p w:rsidR="00142E5B" w:rsidRPr="00BE2311" w:rsidRDefault="007A4834" w:rsidP="007A4834">
      <w:pPr>
        <w:pStyle w:val="a3"/>
        <w:keepNext/>
        <w:numPr>
          <w:ilvl w:val="0"/>
          <w:numId w:val="1"/>
        </w:numPr>
        <w:spacing w:after="120"/>
        <w:ind w:left="340" w:hanging="340"/>
        <w:contextualSpacing w:val="0"/>
        <w:rPr>
          <w:b/>
          <w:color w:val="1F497D" w:themeColor="text2"/>
          <w:u w:val="single"/>
        </w:rPr>
      </w:pPr>
      <w:r w:rsidRPr="00BE2311">
        <w:rPr>
          <w:b/>
          <w:color w:val="1F497D" w:themeColor="text2"/>
          <w:u w:val="single"/>
        </w:rPr>
        <w:t xml:space="preserve">Ερωτηματολόγιο </w:t>
      </w:r>
      <w:r w:rsidR="00142E5B" w:rsidRPr="00BE2311">
        <w:rPr>
          <w:b/>
          <w:color w:val="1F497D" w:themeColor="text2"/>
          <w:u w:val="single"/>
        </w:rPr>
        <w:t>04 (Κινητές επικοινωνίες)</w:t>
      </w:r>
    </w:p>
    <w:p w:rsidR="00EF2590" w:rsidRPr="00BE2311" w:rsidRDefault="00EF2590" w:rsidP="00EF2590">
      <w:pPr>
        <w:pStyle w:val="a3"/>
        <w:spacing w:after="120"/>
        <w:ind w:left="340"/>
        <w:contextualSpacing w:val="0"/>
        <w:jc w:val="both"/>
      </w:pPr>
      <w:r w:rsidRPr="00BE2311">
        <w:t>Δεν υπάρχουν αλλαγές στο ερωτηματολόγιο ή τις οδηγίες συμπλήρωσης (</w:t>
      </w:r>
      <w:r w:rsidR="0095767A">
        <w:t>πέραν της γενικής αλλαγή</w:t>
      </w:r>
      <w:r w:rsidR="0095767A" w:rsidRPr="00BE2311">
        <w:t>ς που αναφέρεται στο σημείο 1</w:t>
      </w:r>
      <w:r w:rsidRPr="00BE2311">
        <w:t>).</w:t>
      </w:r>
    </w:p>
    <w:p w:rsidR="00142E5B" w:rsidRPr="00BE2311" w:rsidRDefault="00142E5B" w:rsidP="00142E5B">
      <w:pPr>
        <w:pStyle w:val="a3"/>
        <w:spacing w:after="120"/>
        <w:ind w:left="340"/>
        <w:contextualSpacing w:val="0"/>
        <w:jc w:val="both"/>
      </w:pPr>
    </w:p>
    <w:p w:rsidR="00864061" w:rsidRPr="00BE2311" w:rsidRDefault="007A4834" w:rsidP="007A4834">
      <w:pPr>
        <w:pStyle w:val="a3"/>
        <w:keepNext/>
        <w:numPr>
          <w:ilvl w:val="0"/>
          <w:numId w:val="1"/>
        </w:numPr>
        <w:spacing w:after="120"/>
        <w:ind w:left="340" w:hanging="340"/>
        <w:contextualSpacing w:val="0"/>
        <w:rPr>
          <w:b/>
          <w:color w:val="1F497D" w:themeColor="text2"/>
          <w:u w:val="single"/>
        </w:rPr>
      </w:pPr>
      <w:r w:rsidRPr="00BE2311">
        <w:rPr>
          <w:b/>
          <w:color w:val="1F497D" w:themeColor="text2"/>
          <w:u w:val="single"/>
        </w:rPr>
        <w:t xml:space="preserve">Ερωτηματολόγιο </w:t>
      </w:r>
      <w:r w:rsidR="00864061" w:rsidRPr="00BE2311">
        <w:rPr>
          <w:b/>
          <w:color w:val="1F497D" w:themeColor="text2"/>
          <w:u w:val="single"/>
        </w:rPr>
        <w:t>05</w:t>
      </w:r>
      <w:r w:rsidR="00142E5B" w:rsidRPr="00BE2311">
        <w:rPr>
          <w:b/>
          <w:color w:val="1F497D" w:themeColor="text2"/>
          <w:u w:val="single"/>
        </w:rPr>
        <w:t xml:space="preserve"> (συνδυαστικές προσφορές)</w:t>
      </w:r>
    </w:p>
    <w:p w:rsidR="009B755E" w:rsidRPr="00BE2311" w:rsidRDefault="00864061" w:rsidP="00142E5B">
      <w:pPr>
        <w:pStyle w:val="a3"/>
        <w:spacing w:after="120"/>
        <w:ind w:left="340"/>
        <w:contextualSpacing w:val="0"/>
        <w:jc w:val="both"/>
      </w:pPr>
      <w:r w:rsidRPr="00BE2311">
        <w:t>Οι αλλαγές αφορούν σε διευκρινίσεις</w:t>
      </w:r>
      <w:r w:rsidR="009B755E" w:rsidRPr="00BE2311">
        <w:t xml:space="preserve"> </w:t>
      </w:r>
      <w:r w:rsidR="00D527D2" w:rsidRPr="00BE2311">
        <w:t>που δεν επιφέρουν αύξηση στο φόρτο εργασίας των παρόχων και σε</w:t>
      </w:r>
      <w:r w:rsidR="009B755E" w:rsidRPr="00BE2311">
        <w:t xml:space="preserve"> μία απλοποίηση (διαγραφή του Homezone-Officezone)</w:t>
      </w:r>
      <w:r w:rsidR="00D527D2" w:rsidRPr="00BE2311">
        <w:t>.</w:t>
      </w:r>
      <w:r w:rsidR="009B755E" w:rsidRPr="00BE2311">
        <w:t xml:space="preserve"> Πιο συγκεκριμένα: </w:t>
      </w:r>
    </w:p>
    <w:p w:rsidR="009B755E" w:rsidRPr="00BE2311" w:rsidRDefault="00864061" w:rsidP="00BE2311">
      <w:pPr>
        <w:pStyle w:val="a3"/>
        <w:keepNext/>
        <w:numPr>
          <w:ilvl w:val="1"/>
          <w:numId w:val="1"/>
        </w:numPr>
        <w:spacing w:after="120"/>
        <w:ind w:left="794" w:hanging="454"/>
        <w:contextualSpacing w:val="0"/>
        <w:jc w:val="both"/>
        <w:rPr>
          <w:b/>
        </w:rPr>
      </w:pPr>
      <w:bookmarkStart w:id="4" w:name="OLE_LINK5"/>
      <w:bookmarkStart w:id="5" w:name="OLE_LINK6"/>
      <w:r w:rsidRPr="00BE2311">
        <w:rPr>
          <w:b/>
        </w:rPr>
        <w:t>Αλλαγές στο ερωτηματολόγιο</w:t>
      </w:r>
      <w:r w:rsidR="009B755E" w:rsidRPr="00BE2311">
        <w:rPr>
          <w:b/>
        </w:rPr>
        <w:t xml:space="preserve"> </w:t>
      </w:r>
    </w:p>
    <w:p w:rsidR="009B755E" w:rsidRPr="00BE2311" w:rsidRDefault="009B755E" w:rsidP="00BE2311">
      <w:pPr>
        <w:spacing w:after="120"/>
        <w:ind w:left="340"/>
        <w:jc w:val="both"/>
      </w:pPr>
      <w:r w:rsidRPr="00BE2311">
        <w:t>Δεν υπάρχουν</w:t>
      </w:r>
      <w:r w:rsidR="00BE2311">
        <w:t xml:space="preserve"> </w:t>
      </w:r>
      <w:r w:rsidR="00BE2311" w:rsidRPr="00BE2311">
        <w:t>αλλαγές στο ερωτηματολόγιο</w:t>
      </w:r>
      <w:r w:rsidR="0095767A">
        <w:t xml:space="preserve"> </w:t>
      </w:r>
      <w:r w:rsidR="0095767A" w:rsidRPr="00BE2311">
        <w:t>(πέραν της γενικής αλλαγ</w:t>
      </w:r>
      <w:r w:rsidR="00C22C41">
        <w:t>ή</w:t>
      </w:r>
      <w:r w:rsidR="0095767A" w:rsidRPr="00BE2311">
        <w:t>ς που αναφέρεται στο σημείο 1).</w:t>
      </w:r>
    </w:p>
    <w:p w:rsidR="00864061" w:rsidRPr="00BE2311" w:rsidRDefault="00864061" w:rsidP="00BE2311">
      <w:pPr>
        <w:pStyle w:val="a3"/>
        <w:keepNext/>
        <w:numPr>
          <w:ilvl w:val="1"/>
          <w:numId w:val="1"/>
        </w:numPr>
        <w:spacing w:after="120"/>
        <w:ind w:left="794" w:hanging="454"/>
        <w:contextualSpacing w:val="0"/>
        <w:jc w:val="both"/>
        <w:rPr>
          <w:b/>
        </w:rPr>
      </w:pPr>
      <w:r w:rsidRPr="00BE2311">
        <w:rPr>
          <w:b/>
        </w:rPr>
        <w:t>Αλλαγές στις Οδηγίες Συμπλήρωσης</w:t>
      </w:r>
    </w:p>
    <w:p w:rsidR="008D5791" w:rsidRPr="00BE2311" w:rsidRDefault="00D527D2" w:rsidP="00BE2311">
      <w:pPr>
        <w:pStyle w:val="a3"/>
        <w:numPr>
          <w:ilvl w:val="0"/>
          <w:numId w:val="7"/>
        </w:numPr>
        <w:spacing w:after="120"/>
        <w:ind w:left="680" w:hanging="340"/>
        <w:contextualSpacing w:val="0"/>
        <w:jc w:val="both"/>
      </w:pPr>
      <w:r w:rsidRPr="00BE2311">
        <w:t>Αφαιρέθηκαν όλα τα σχόλια που αφορούν το Homezone-Officezone</w:t>
      </w:r>
    </w:p>
    <w:bookmarkEnd w:id="4"/>
    <w:bookmarkEnd w:id="5"/>
    <w:p w:rsidR="004C012A" w:rsidRPr="00BE2311" w:rsidRDefault="00D527D2" w:rsidP="00BE2311">
      <w:pPr>
        <w:pStyle w:val="a3"/>
        <w:numPr>
          <w:ilvl w:val="0"/>
          <w:numId w:val="7"/>
        </w:numPr>
        <w:spacing w:after="120"/>
        <w:ind w:left="680" w:hanging="340"/>
        <w:contextualSpacing w:val="0"/>
        <w:jc w:val="both"/>
      </w:pPr>
      <w:r w:rsidRPr="00BE2311">
        <w:t xml:space="preserve">Προστέθηκαν </w:t>
      </w:r>
      <w:r w:rsidR="005F5FEC" w:rsidRPr="00BE2311">
        <w:t>2</w:t>
      </w:r>
      <w:r w:rsidRPr="00BE2311">
        <w:t>-</w:t>
      </w:r>
      <w:r w:rsidR="005F5FEC" w:rsidRPr="00BE2311">
        <w:t>3</w:t>
      </w:r>
      <w:r w:rsidRPr="00BE2311">
        <w:t xml:space="preserve"> διευκρινίσεις, οι οποίες ίσχυαν </w:t>
      </w:r>
      <w:r w:rsidR="00B12D47" w:rsidRPr="00BE2311">
        <w:t xml:space="preserve">(ή εν γένει ίσχυαν) </w:t>
      </w:r>
      <w:r w:rsidR="004C012A" w:rsidRPr="00BE2311">
        <w:t>ή</w:t>
      </w:r>
      <w:r w:rsidRPr="00BE2311">
        <w:t>δη</w:t>
      </w:r>
      <w:r w:rsidR="004C012A" w:rsidRPr="00BE2311">
        <w:t>.</w:t>
      </w:r>
    </w:p>
    <w:p w:rsidR="004C012A" w:rsidRPr="00BE2311" w:rsidRDefault="004C012A" w:rsidP="00142E5B">
      <w:pPr>
        <w:pStyle w:val="a3"/>
        <w:spacing w:after="120"/>
        <w:ind w:left="340"/>
        <w:contextualSpacing w:val="0"/>
        <w:jc w:val="both"/>
      </w:pPr>
    </w:p>
    <w:p w:rsidR="00142E5B" w:rsidRPr="00BE2311" w:rsidRDefault="007A4834" w:rsidP="007A4834">
      <w:pPr>
        <w:pStyle w:val="a3"/>
        <w:keepNext/>
        <w:numPr>
          <w:ilvl w:val="0"/>
          <w:numId w:val="1"/>
        </w:numPr>
        <w:spacing w:after="120"/>
        <w:ind w:left="340" w:hanging="340"/>
        <w:contextualSpacing w:val="0"/>
        <w:rPr>
          <w:b/>
          <w:color w:val="1F497D" w:themeColor="text2"/>
          <w:u w:val="single"/>
        </w:rPr>
      </w:pPr>
      <w:r w:rsidRPr="00BE2311">
        <w:rPr>
          <w:b/>
          <w:color w:val="1F497D" w:themeColor="text2"/>
          <w:u w:val="single"/>
        </w:rPr>
        <w:t xml:space="preserve">Ερωτηματολόγιο </w:t>
      </w:r>
      <w:r w:rsidR="00142E5B" w:rsidRPr="00BE2311">
        <w:rPr>
          <w:b/>
          <w:color w:val="1F497D" w:themeColor="text2"/>
          <w:u w:val="single"/>
        </w:rPr>
        <w:t>06 (Διασύνδεση)</w:t>
      </w:r>
    </w:p>
    <w:p w:rsidR="00142E5B" w:rsidRPr="00BE2311" w:rsidRDefault="00EF2590" w:rsidP="00142E5B">
      <w:pPr>
        <w:pStyle w:val="a3"/>
        <w:spacing w:after="120"/>
        <w:ind w:left="340"/>
        <w:contextualSpacing w:val="0"/>
        <w:jc w:val="both"/>
      </w:pPr>
      <w:r w:rsidRPr="00BE2311">
        <w:t>Οι τροποποιήσεις συνοψίζονται στη συνέχεια:</w:t>
      </w:r>
    </w:p>
    <w:p w:rsidR="00142E5B" w:rsidRPr="00BE2311" w:rsidRDefault="00142E5B" w:rsidP="00BE2311">
      <w:pPr>
        <w:pStyle w:val="a3"/>
        <w:keepNext/>
        <w:numPr>
          <w:ilvl w:val="1"/>
          <w:numId w:val="1"/>
        </w:numPr>
        <w:spacing w:after="120"/>
        <w:ind w:left="794" w:hanging="454"/>
        <w:contextualSpacing w:val="0"/>
        <w:jc w:val="both"/>
        <w:rPr>
          <w:b/>
        </w:rPr>
      </w:pPr>
      <w:r w:rsidRPr="00BE2311">
        <w:rPr>
          <w:b/>
        </w:rPr>
        <w:t xml:space="preserve">Αλλαγές στο ερωτηματολόγιο </w:t>
      </w:r>
    </w:p>
    <w:p w:rsidR="00142E5B" w:rsidRPr="00BE2311" w:rsidRDefault="00142E5B" w:rsidP="00BE2311">
      <w:pPr>
        <w:pStyle w:val="a3"/>
        <w:numPr>
          <w:ilvl w:val="0"/>
          <w:numId w:val="7"/>
        </w:numPr>
        <w:spacing w:after="120"/>
        <w:ind w:left="680" w:hanging="340"/>
        <w:contextualSpacing w:val="0"/>
        <w:jc w:val="both"/>
      </w:pPr>
      <w:r w:rsidRPr="00BE2311">
        <w:t xml:space="preserve"> </w:t>
      </w:r>
      <w:r w:rsidR="00EF2590" w:rsidRPr="00BE2311">
        <w:t xml:space="preserve">Ενότητα Α.1: Στο ερωτηματολόγιο διασύνδεσης ΟΤΕ και διασύνδεσης κινητών έχει προστεθεί μία ερώτηση για την κίνηση </w:t>
      </w:r>
      <w:proofErr w:type="spellStart"/>
      <w:r w:rsidR="00EF2590" w:rsidRPr="00BE2311">
        <w:t>αυτοπαροχής</w:t>
      </w:r>
      <w:proofErr w:type="spellEnd"/>
      <w:r w:rsidR="00EF2590" w:rsidRPr="00BE2311">
        <w:t xml:space="preserve">, η οποία υπήρχε μόνο στο ερωτηματολόγιο διασύνδεσης </w:t>
      </w:r>
      <w:proofErr w:type="spellStart"/>
      <w:r w:rsidR="00EF2590" w:rsidRPr="00BE2311">
        <w:t>παρόχων</w:t>
      </w:r>
      <w:proofErr w:type="spellEnd"/>
      <w:r w:rsidR="00EF2590" w:rsidRPr="00BE2311">
        <w:t xml:space="preserve"> σταθερής πλην ΟΤΕ.</w:t>
      </w:r>
    </w:p>
    <w:p w:rsidR="009F041F" w:rsidRPr="00BE2311" w:rsidRDefault="009F041F" w:rsidP="00BE2311">
      <w:pPr>
        <w:pStyle w:val="a3"/>
        <w:numPr>
          <w:ilvl w:val="0"/>
          <w:numId w:val="7"/>
        </w:numPr>
        <w:spacing w:after="120"/>
        <w:ind w:left="680" w:hanging="340"/>
        <w:contextualSpacing w:val="0"/>
        <w:jc w:val="both"/>
      </w:pPr>
      <w:r w:rsidRPr="00BE2311">
        <w:lastRenderedPageBreak/>
        <w:t>Ενότητα Α.2: Σε όλα τα ερωτηματολόγια αλλάζει η λογική της εισερχόμενης κίνησης και θα εξαιρείται η κίνηση από χώρες εκτός ΕΕΑ. Η αλλαγή αυτή δεν αντανακλάται στο ερωτηματολόγιο αλλά μόνο στις οδηγίες συμπλήρωσης.</w:t>
      </w:r>
    </w:p>
    <w:p w:rsidR="00EF2590" w:rsidRPr="00BE2311" w:rsidRDefault="00EF2590" w:rsidP="00BE2311">
      <w:pPr>
        <w:pStyle w:val="a3"/>
        <w:numPr>
          <w:ilvl w:val="0"/>
          <w:numId w:val="7"/>
        </w:numPr>
        <w:spacing w:after="120"/>
        <w:ind w:left="680" w:hanging="340"/>
        <w:contextualSpacing w:val="0"/>
        <w:jc w:val="both"/>
      </w:pPr>
      <w:r w:rsidRPr="00BE2311">
        <w:t xml:space="preserve">Ενότητες Α.2 και Α.3: Στο ερωτηματολόγιο διασύνδεσης ΟΤΕ έχει καταργηθεί η διάκριση της κίνησης σε local / single tandem / double tandem. Αντί αυτού, στα στοιχεία </w:t>
      </w:r>
      <w:proofErr w:type="spellStart"/>
      <w:r w:rsidRPr="00BE2311">
        <w:t>δεσμοποιημένης</w:t>
      </w:r>
      <w:proofErr w:type="spellEnd"/>
      <w:r w:rsidRPr="00BE2311">
        <w:t xml:space="preserve"> διαβίβασης έχει προστεθεί η κίνηση double tandem.</w:t>
      </w:r>
    </w:p>
    <w:p w:rsidR="00EF2590" w:rsidRPr="00BE2311" w:rsidRDefault="00EF2590" w:rsidP="00BE2311">
      <w:pPr>
        <w:pStyle w:val="a3"/>
        <w:numPr>
          <w:ilvl w:val="0"/>
          <w:numId w:val="7"/>
        </w:numPr>
        <w:spacing w:after="120"/>
        <w:ind w:left="680" w:hanging="340"/>
        <w:contextualSpacing w:val="0"/>
        <w:jc w:val="both"/>
      </w:pPr>
      <w:r w:rsidRPr="00BE2311">
        <w:t xml:space="preserve">Ενότητες Α.2 και Α.3: Στο ερωτηματολόγιο διασύνδεσης κινητών έχουν προστεθεί ερωτήματα για διασύνδεση μέσω ΙΡ, τα οποία αρχικά υπήρχαν μόνο στα ερωτηματολόγια διασύνδεσης ΟΤΕ και διασύνδεσης </w:t>
      </w:r>
      <w:proofErr w:type="spellStart"/>
      <w:r w:rsidRPr="00BE2311">
        <w:t>παρόχων</w:t>
      </w:r>
      <w:proofErr w:type="spellEnd"/>
      <w:r w:rsidRPr="00BE2311">
        <w:t xml:space="preserve"> σταθερής πλην ΟΤΕ.</w:t>
      </w:r>
    </w:p>
    <w:p w:rsidR="00B12A3A" w:rsidRPr="00BE2311" w:rsidRDefault="00EF2590" w:rsidP="00BE2311">
      <w:pPr>
        <w:pStyle w:val="a3"/>
        <w:numPr>
          <w:ilvl w:val="0"/>
          <w:numId w:val="7"/>
        </w:numPr>
        <w:spacing w:after="120"/>
        <w:ind w:left="680" w:hanging="340"/>
        <w:contextualSpacing w:val="0"/>
        <w:jc w:val="both"/>
      </w:pPr>
      <w:r w:rsidRPr="00BE2311">
        <w:t>Ενότητες Α.2 και Α.3: Για λόγους συμβατότητας, στο ερωτηματολόγιο διασύνδεσης ΟΤΕ έχει εισαχθεί και γραμμή για τον ΟΤΕ, η οποία προφανώς δεν χρειάζεται να συμπληρωθεί.</w:t>
      </w:r>
    </w:p>
    <w:p w:rsidR="00B12A3A" w:rsidRPr="00BE2311" w:rsidRDefault="00B12A3A" w:rsidP="00BE2311">
      <w:pPr>
        <w:pStyle w:val="a3"/>
        <w:numPr>
          <w:ilvl w:val="0"/>
          <w:numId w:val="7"/>
        </w:numPr>
        <w:spacing w:after="120"/>
        <w:ind w:left="680" w:hanging="340"/>
        <w:contextualSpacing w:val="0"/>
        <w:jc w:val="both"/>
      </w:pPr>
      <w:r w:rsidRPr="00BE2311">
        <w:t xml:space="preserve"> Ενότητες Α.2 και Α.3: Σε όλα τα ερωτηματολόγια έχει τροποποιηθεί η λίστα των </w:t>
      </w:r>
      <w:proofErr w:type="spellStart"/>
      <w:r w:rsidRPr="00BE2311">
        <w:t>παρόχων</w:t>
      </w:r>
      <w:proofErr w:type="spellEnd"/>
      <w:r w:rsidRPr="00BE2311">
        <w:t xml:space="preserve"> σταθερής. Στη θέση “HOL” έχει μπει “VODAFONE”.</w:t>
      </w:r>
    </w:p>
    <w:p w:rsidR="00EF2590" w:rsidRPr="00BE2311" w:rsidRDefault="00EF2590" w:rsidP="00BE2311">
      <w:pPr>
        <w:pStyle w:val="a3"/>
        <w:numPr>
          <w:ilvl w:val="0"/>
          <w:numId w:val="7"/>
        </w:numPr>
        <w:spacing w:after="120"/>
        <w:ind w:left="680" w:hanging="340"/>
        <w:contextualSpacing w:val="0"/>
        <w:jc w:val="both"/>
      </w:pPr>
      <w:r w:rsidRPr="00BE2311">
        <w:t>Ενότητα Α.4: Για λόγους συμβατότητας σε όλα τα ερωτηματολόγια έχουν τεθεί δύο ερωτήσεις που αφορούν την εκκίνησης κλήσεων (α) μέσω Επιλογής / Προεπιλογής Φορέα και (β) μέσω διμερών συμφωνιώ</w:t>
      </w:r>
      <w:r w:rsidR="00B50827" w:rsidRPr="00BE2311">
        <w:t>ν (χωρίς χρήση κωδικών 807 κλπ)</w:t>
      </w:r>
      <w:r w:rsidRPr="00BE2311">
        <w:t>.</w:t>
      </w:r>
    </w:p>
    <w:p w:rsidR="00EF2590" w:rsidRPr="00BE2311" w:rsidRDefault="00EF2590" w:rsidP="00BE2311">
      <w:pPr>
        <w:pStyle w:val="a3"/>
        <w:numPr>
          <w:ilvl w:val="0"/>
          <w:numId w:val="7"/>
        </w:numPr>
        <w:spacing w:after="120"/>
        <w:ind w:left="680" w:hanging="340"/>
        <w:contextualSpacing w:val="0"/>
        <w:jc w:val="both"/>
      </w:pPr>
      <w:r w:rsidRPr="00BE2311">
        <w:t>Ενότητα Β: Σε όλα τα ερωτηματολόγια έχουν προστεθεί ερωτήματα για εισερχόμενη κίνηση προς μη γεωγραφικούς αριθμούς από άλλα δίκτυα (δεν υπήρχε στην προηγούμενη έκδοση).</w:t>
      </w:r>
    </w:p>
    <w:p w:rsidR="007A4834" w:rsidRPr="00BE2311" w:rsidRDefault="007A4834" w:rsidP="00BE2311">
      <w:pPr>
        <w:pStyle w:val="a3"/>
        <w:numPr>
          <w:ilvl w:val="0"/>
          <w:numId w:val="7"/>
        </w:numPr>
        <w:spacing w:after="120"/>
        <w:ind w:left="680" w:hanging="340"/>
        <w:contextualSpacing w:val="0"/>
        <w:jc w:val="both"/>
      </w:pPr>
      <w:r w:rsidRPr="00BE2311">
        <w:t xml:space="preserve">Σε όλα τα ερωτηματολόγια έχει τροποποιηθεί το ερώτημα για τη διεθνή εισερχόμενη κίνηση, ώστε να ζητείται όχι η διεθνής εισερχόμενη κίνηση που τερματίζει σε συνδρομητές του </w:t>
      </w:r>
      <w:proofErr w:type="spellStart"/>
      <w:r w:rsidRPr="00BE2311">
        <w:t>παρόχου</w:t>
      </w:r>
      <w:proofErr w:type="spellEnd"/>
      <w:r w:rsidRPr="00BE2311">
        <w:t xml:space="preserve"> αλλά η διεθνής κίνηση που εισάγει ο </w:t>
      </w:r>
      <w:proofErr w:type="spellStart"/>
      <w:r w:rsidRPr="00BE2311">
        <w:t>πάροχος</w:t>
      </w:r>
      <w:proofErr w:type="spellEnd"/>
      <w:r w:rsidRPr="00BE2311">
        <w:t xml:space="preserve"> είτε για να την τερματίσει σε συνδρομητές του είτε για να τη διαβιβάσει σε άλλους εγχωρίους </w:t>
      </w:r>
      <w:proofErr w:type="spellStart"/>
      <w:r w:rsidRPr="00BE2311">
        <w:t>παρόχους</w:t>
      </w:r>
      <w:proofErr w:type="spellEnd"/>
      <w:r w:rsidRPr="00BE2311">
        <w:t xml:space="preserve">. Η τροποποίηση αυτή γίνεται προς διευκόλυνση των </w:t>
      </w:r>
      <w:proofErr w:type="spellStart"/>
      <w:r w:rsidRPr="00BE2311">
        <w:t>παρόχων</w:t>
      </w:r>
      <w:proofErr w:type="spellEnd"/>
      <w:r w:rsidRPr="00BE2311">
        <w:t xml:space="preserve">, καθώς μπορεί να είναι δύσκολο να διαχωρίσουν κίνηση που λαμβάνουν από εγχωρίους </w:t>
      </w:r>
      <w:proofErr w:type="spellStart"/>
      <w:r w:rsidRPr="00BE2311">
        <w:t>παρόχους</w:t>
      </w:r>
      <w:proofErr w:type="spellEnd"/>
      <w:r w:rsidRPr="00BE2311">
        <w:t xml:space="preserve"> σε κίνηση που προέρχεται από το εσωτερικό της χώρας και διεθνή εισερχόμενη κίνηση.</w:t>
      </w:r>
    </w:p>
    <w:p w:rsidR="00EF2590" w:rsidRPr="00BE2311" w:rsidRDefault="009F041F" w:rsidP="00BE2311">
      <w:pPr>
        <w:pStyle w:val="a3"/>
        <w:numPr>
          <w:ilvl w:val="0"/>
          <w:numId w:val="7"/>
        </w:numPr>
        <w:spacing w:after="120"/>
        <w:ind w:left="680" w:hanging="340"/>
        <w:contextualSpacing w:val="0"/>
        <w:jc w:val="both"/>
      </w:pPr>
      <w:r w:rsidRPr="00BE2311">
        <w:t xml:space="preserve">Ενότητα Δ: Σε όλα τα ερωτηματολόγια έχει αλλάξει ο τίτλος της ενότητας σε «Κίνηση διαβίβασης – μη </w:t>
      </w:r>
      <w:proofErr w:type="spellStart"/>
      <w:r w:rsidRPr="00BE2311">
        <w:t>δεσμοποιημένη</w:t>
      </w:r>
      <w:proofErr w:type="spellEnd"/>
      <w:r w:rsidRPr="00BE2311">
        <w:t>».</w:t>
      </w:r>
    </w:p>
    <w:p w:rsidR="009F041F" w:rsidRPr="00BE2311" w:rsidRDefault="009F041F" w:rsidP="00BE2311">
      <w:pPr>
        <w:pStyle w:val="a3"/>
        <w:numPr>
          <w:ilvl w:val="0"/>
          <w:numId w:val="7"/>
        </w:numPr>
        <w:spacing w:after="120"/>
        <w:ind w:left="680" w:hanging="340"/>
        <w:contextualSpacing w:val="0"/>
        <w:jc w:val="both"/>
      </w:pPr>
      <w:r w:rsidRPr="00BE2311">
        <w:t>Ενότητα Δ: Σε όλα τα ερωτηματολόγια έχει προστεθεί μία ερώτηση Δ.2 που αφορά την εισερχόμενη κίνηση από χώρες εκτός ΕΕΑ.</w:t>
      </w:r>
    </w:p>
    <w:p w:rsidR="009F041F" w:rsidRPr="00BE2311" w:rsidRDefault="009F041F" w:rsidP="00BE2311">
      <w:pPr>
        <w:pStyle w:val="a3"/>
        <w:numPr>
          <w:ilvl w:val="0"/>
          <w:numId w:val="7"/>
        </w:numPr>
        <w:spacing w:after="120"/>
        <w:ind w:left="680" w:hanging="340"/>
        <w:contextualSpacing w:val="0"/>
        <w:jc w:val="both"/>
      </w:pPr>
      <w:r w:rsidRPr="00BE2311">
        <w:t xml:space="preserve">Ενότητα Ε: Για λόγους συμβατότητας, σε όλα τα ερωτηματολόγια έχει προστεθεί η ενότητα Ε Εθνική </w:t>
      </w:r>
      <w:proofErr w:type="spellStart"/>
      <w:r w:rsidRPr="00BE2311">
        <w:t>Περιαγωγή</w:t>
      </w:r>
      <w:proofErr w:type="spellEnd"/>
      <w:r w:rsidRPr="00BE2311">
        <w:t>, η οποία όμως συμπληρώνεται μόνο στο ερωτηματολόγιο διασύνδεσης κινητών.</w:t>
      </w:r>
    </w:p>
    <w:p w:rsidR="009F041F" w:rsidRPr="00BE2311" w:rsidRDefault="009F041F" w:rsidP="00BE2311">
      <w:pPr>
        <w:pStyle w:val="a3"/>
        <w:numPr>
          <w:ilvl w:val="0"/>
          <w:numId w:val="7"/>
        </w:numPr>
        <w:spacing w:after="120"/>
        <w:ind w:left="680" w:hanging="340"/>
        <w:contextualSpacing w:val="0"/>
        <w:jc w:val="both"/>
      </w:pPr>
      <w:r w:rsidRPr="00BE2311">
        <w:t xml:space="preserve">Ενότητα Ε: Στο ερωτηματολόγιο διασύνδεσης κινητών έχουν εισαχθεί ερωτήσεις που αφορούν και τα έσοδα από Εθνική </w:t>
      </w:r>
      <w:proofErr w:type="spellStart"/>
      <w:r w:rsidRPr="00BE2311">
        <w:t>Περιαγωγή</w:t>
      </w:r>
      <w:proofErr w:type="spellEnd"/>
      <w:r w:rsidRPr="00BE2311">
        <w:t xml:space="preserve">. Πλέον η ενότητα αυτή θα πρέπει να συμπληρώνεται και από τις εταιρείες κινητής που παρέχουν υπηρεσίες εθνικής </w:t>
      </w:r>
      <w:proofErr w:type="spellStart"/>
      <w:r w:rsidRPr="00BE2311">
        <w:t>περιαγωγής</w:t>
      </w:r>
      <w:proofErr w:type="spellEnd"/>
      <w:r w:rsidRPr="00BE2311">
        <w:t>.</w:t>
      </w:r>
    </w:p>
    <w:p w:rsidR="00142E5B" w:rsidRPr="00BE2311" w:rsidRDefault="00142E5B" w:rsidP="00BE2311">
      <w:pPr>
        <w:pStyle w:val="a3"/>
        <w:keepNext/>
        <w:numPr>
          <w:ilvl w:val="1"/>
          <w:numId w:val="1"/>
        </w:numPr>
        <w:spacing w:after="120"/>
        <w:ind w:left="794" w:hanging="454"/>
        <w:contextualSpacing w:val="0"/>
        <w:jc w:val="both"/>
        <w:rPr>
          <w:b/>
        </w:rPr>
      </w:pPr>
      <w:r w:rsidRPr="00BE2311">
        <w:rPr>
          <w:b/>
        </w:rPr>
        <w:t>Αλλαγές στις Οδηγίες Συμπλήρωσης</w:t>
      </w:r>
    </w:p>
    <w:p w:rsidR="00B50827" w:rsidRPr="00BE2311" w:rsidRDefault="00B50827" w:rsidP="00B50827">
      <w:pPr>
        <w:spacing w:after="120"/>
        <w:ind w:left="794"/>
        <w:jc w:val="both"/>
      </w:pPr>
      <w:r w:rsidRPr="00BE2311">
        <w:t>Έχουν τροποποιηθεί οι οδηγίες συμπλήρωσης, με βάση τις παραπάνω αλλαγές στα ερωτηματολόγια.</w:t>
      </w:r>
    </w:p>
    <w:p w:rsidR="00142E5B" w:rsidRPr="00BE2311" w:rsidRDefault="00142E5B" w:rsidP="00142E5B">
      <w:pPr>
        <w:pStyle w:val="a3"/>
        <w:spacing w:after="120"/>
        <w:ind w:left="340"/>
        <w:contextualSpacing w:val="0"/>
        <w:jc w:val="both"/>
      </w:pPr>
    </w:p>
    <w:p w:rsidR="00142E5B" w:rsidRPr="00BE2311" w:rsidRDefault="007A4834" w:rsidP="007A4834">
      <w:pPr>
        <w:pStyle w:val="a3"/>
        <w:keepNext/>
        <w:numPr>
          <w:ilvl w:val="0"/>
          <w:numId w:val="1"/>
        </w:numPr>
        <w:spacing w:after="120"/>
        <w:ind w:left="340" w:hanging="340"/>
        <w:contextualSpacing w:val="0"/>
        <w:rPr>
          <w:b/>
          <w:color w:val="1F497D" w:themeColor="text2"/>
          <w:u w:val="single"/>
        </w:rPr>
      </w:pPr>
      <w:r w:rsidRPr="00BE2311">
        <w:rPr>
          <w:b/>
          <w:color w:val="1F497D" w:themeColor="text2"/>
          <w:u w:val="single"/>
        </w:rPr>
        <w:lastRenderedPageBreak/>
        <w:t xml:space="preserve">Ερωτηματολόγιο </w:t>
      </w:r>
      <w:r w:rsidR="00142E5B" w:rsidRPr="00BE2311">
        <w:rPr>
          <w:b/>
          <w:color w:val="1F497D" w:themeColor="text2"/>
          <w:u w:val="single"/>
        </w:rPr>
        <w:t>07 (Κάλυψη και χωρητικότητα)</w:t>
      </w:r>
    </w:p>
    <w:p w:rsidR="00142E5B" w:rsidRPr="00BE2311" w:rsidRDefault="00142E5B" w:rsidP="00BE2311">
      <w:pPr>
        <w:pStyle w:val="a3"/>
        <w:keepNext/>
        <w:numPr>
          <w:ilvl w:val="1"/>
          <w:numId w:val="1"/>
        </w:numPr>
        <w:spacing w:after="120"/>
        <w:ind w:left="794" w:hanging="454"/>
        <w:contextualSpacing w:val="0"/>
        <w:jc w:val="both"/>
        <w:rPr>
          <w:b/>
        </w:rPr>
      </w:pPr>
      <w:r w:rsidRPr="00BE2311">
        <w:rPr>
          <w:b/>
        </w:rPr>
        <w:t xml:space="preserve">Αλλαγές στο ερωτηματολόγιο </w:t>
      </w:r>
    </w:p>
    <w:p w:rsidR="00142E5B" w:rsidRPr="00BE2311" w:rsidRDefault="00BE2311" w:rsidP="00BE2311">
      <w:pPr>
        <w:pStyle w:val="a3"/>
        <w:numPr>
          <w:ilvl w:val="0"/>
          <w:numId w:val="7"/>
        </w:numPr>
        <w:spacing w:after="120"/>
        <w:ind w:left="680" w:hanging="340"/>
        <w:contextualSpacing w:val="0"/>
        <w:jc w:val="both"/>
      </w:pPr>
      <w:r w:rsidRPr="00BE2311">
        <w:t>Διαγράφεται το</w:t>
      </w:r>
      <w:r w:rsidR="00CA1A55" w:rsidRPr="00BE2311">
        <w:t xml:space="preserve"> ερώτημα </w:t>
      </w:r>
      <w:r w:rsidRPr="00BE2311">
        <w:t>Α.</w:t>
      </w:r>
      <w:r w:rsidR="00CA1A55" w:rsidRPr="00BE2311">
        <w:t xml:space="preserve">2 </w:t>
      </w:r>
      <w:r w:rsidRPr="00BE2311">
        <w:t>«Κάλυψη δικτύων σταθερών επικοινωνιών».</w:t>
      </w:r>
    </w:p>
    <w:p w:rsidR="00142E5B" w:rsidRPr="00BE2311" w:rsidRDefault="00142E5B" w:rsidP="00BE2311">
      <w:pPr>
        <w:pStyle w:val="a3"/>
        <w:keepNext/>
        <w:numPr>
          <w:ilvl w:val="1"/>
          <w:numId w:val="1"/>
        </w:numPr>
        <w:spacing w:after="120"/>
        <w:ind w:left="794" w:hanging="454"/>
        <w:contextualSpacing w:val="0"/>
        <w:jc w:val="both"/>
        <w:rPr>
          <w:b/>
        </w:rPr>
      </w:pPr>
      <w:r w:rsidRPr="00BE2311">
        <w:rPr>
          <w:b/>
        </w:rPr>
        <w:t>Αλλαγές στις Οδηγίες Συμπλήρωσης</w:t>
      </w:r>
    </w:p>
    <w:p w:rsidR="00142E5B" w:rsidRPr="00BE2311" w:rsidRDefault="00A96E9F" w:rsidP="00BE2311">
      <w:pPr>
        <w:pStyle w:val="a3"/>
        <w:numPr>
          <w:ilvl w:val="0"/>
          <w:numId w:val="7"/>
        </w:numPr>
        <w:spacing w:after="120"/>
        <w:ind w:left="680" w:hanging="340"/>
        <w:contextualSpacing w:val="0"/>
        <w:jc w:val="both"/>
      </w:pPr>
      <w:r w:rsidRPr="00BE2311">
        <w:t>Έχουν τροποποιηθεί οι οδηγίες συμπλήρωσης, με βάση τις παραπάνω αλλαγές στο ερωτηματολόγιο.</w:t>
      </w:r>
    </w:p>
    <w:p w:rsidR="007A4834" w:rsidRPr="00BE2311" w:rsidRDefault="007A4834" w:rsidP="00BE2311">
      <w:pPr>
        <w:pStyle w:val="a3"/>
        <w:numPr>
          <w:ilvl w:val="0"/>
          <w:numId w:val="7"/>
        </w:numPr>
        <w:spacing w:after="120"/>
        <w:ind w:left="680" w:hanging="340"/>
        <w:contextualSpacing w:val="0"/>
        <w:jc w:val="both"/>
      </w:pPr>
      <w:r w:rsidRPr="00BE2311">
        <w:t xml:space="preserve">Στον καθορισμό των </w:t>
      </w:r>
      <w:proofErr w:type="spellStart"/>
      <w:r w:rsidRPr="00BE2311">
        <w:t>παρόχων</w:t>
      </w:r>
      <w:proofErr w:type="spellEnd"/>
      <w:r w:rsidRPr="00BE2311">
        <w:t xml:space="preserve"> που είναι υποχρεωμένοι να συμπληρώνουν το ερωτηματολόγιο έχει γίνει μία τροποποίηση, ώστε να είναι σαφές ότι οι υποχρέωση αυτή υφίσταται όχι μόνο για </w:t>
      </w:r>
      <w:proofErr w:type="spellStart"/>
      <w:r w:rsidRPr="00BE2311">
        <w:t>παρόχους</w:t>
      </w:r>
      <w:proofErr w:type="spellEnd"/>
      <w:r w:rsidRPr="00BE2311">
        <w:t xml:space="preserve"> σταθερής αλλά και για </w:t>
      </w:r>
      <w:proofErr w:type="spellStart"/>
      <w:r w:rsidRPr="00BE2311">
        <w:t>παρόχους</w:t>
      </w:r>
      <w:proofErr w:type="spellEnd"/>
      <w:r w:rsidRPr="00BE2311">
        <w:t xml:space="preserve"> κινητής.</w:t>
      </w:r>
    </w:p>
    <w:p w:rsidR="00A96E9F" w:rsidRPr="00BE2311" w:rsidRDefault="00A96E9F" w:rsidP="00BE2311">
      <w:pPr>
        <w:pStyle w:val="a3"/>
        <w:numPr>
          <w:ilvl w:val="0"/>
          <w:numId w:val="7"/>
        </w:numPr>
        <w:spacing w:after="120"/>
        <w:ind w:left="680" w:hanging="340"/>
        <w:contextualSpacing w:val="0"/>
        <w:jc w:val="both"/>
      </w:pPr>
      <w:r w:rsidRPr="00BE2311">
        <w:t xml:space="preserve">Στις οδηγίες για τον τρόπο υπολογισμού της χωρητικότητας διεθνών κυκλωμάτων έχει προστεθεί μία διευκρίνιση αναφορικά με την μετατροπή των </w:t>
      </w:r>
      <w:r w:rsidRPr="00BE2311">
        <w:rPr>
          <w:lang w:val="en-US"/>
        </w:rPr>
        <w:t>Mbytes</w:t>
      </w:r>
      <w:r w:rsidRPr="00BE2311">
        <w:t xml:space="preserve"> σε </w:t>
      </w:r>
      <w:proofErr w:type="spellStart"/>
      <w:r w:rsidRPr="00BE2311">
        <w:rPr>
          <w:lang w:val="en-US"/>
        </w:rPr>
        <w:t>Mbits</w:t>
      </w:r>
      <w:proofErr w:type="spellEnd"/>
      <w:r w:rsidRPr="00BE2311">
        <w:t>.</w:t>
      </w:r>
    </w:p>
    <w:p w:rsidR="00142E5B" w:rsidRPr="00BE2311" w:rsidRDefault="00142E5B" w:rsidP="00142E5B">
      <w:pPr>
        <w:pStyle w:val="a3"/>
        <w:spacing w:after="120"/>
        <w:ind w:left="340"/>
        <w:contextualSpacing w:val="0"/>
        <w:jc w:val="both"/>
      </w:pPr>
    </w:p>
    <w:p w:rsidR="00142E5B" w:rsidRPr="00BE2311" w:rsidRDefault="007A4834" w:rsidP="007A4834">
      <w:pPr>
        <w:pStyle w:val="a3"/>
        <w:keepNext/>
        <w:numPr>
          <w:ilvl w:val="0"/>
          <w:numId w:val="1"/>
        </w:numPr>
        <w:spacing w:after="120"/>
        <w:ind w:left="340" w:hanging="340"/>
        <w:contextualSpacing w:val="0"/>
        <w:rPr>
          <w:b/>
          <w:color w:val="1F497D" w:themeColor="text2"/>
          <w:u w:val="single"/>
        </w:rPr>
      </w:pPr>
      <w:r w:rsidRPr="00BE2311">
        <w:rPr>
          <w:b/>
          <w:color w:val="1F497D" w:themeColor="text2"/>
          <w:u w:val="single"/>
        </w:rPr>
        <w:t xml:space="preserve">Ερωτηματολόγιο </w:t>
      </w:r>
      <w:r w:rsidR="00142E5B" w:rsidRPr="00BE2311">
        <w:rPr>
          <w:b/>
          <w:color w:val="1F497D" w:themeColor="text2"/>
          <w:u w:val="single"/>
        </w:rPr>
        <w:t>08 (Μισθωμένες γραμμές)</w:t>
      </w:r>
    </w:p>
    <w:p w:rsidR="00142E5B" w:rsidRPr="00BE2311" w:rsidRDefault="00142E5B" w:rsidP="00142E5B">
      <w:pPr>
        <w:pStyle w:val="a3"/>
        <w:spacing w:after="120"/>
        <w:ind w:left="340"/>
        <w:contextualSpacing w:val="0"/>
        <w:jc w:val="both"/>
      </w:pPr>
      <w:r w:rsidRPr="00BE2311">
        <w:t>Δεν υπάρχουν αλλαγές στο ερωτηματολόγιο ή τις οδηγίες συμπλήρωσης (</w:t>
      </w:r>
      <w:r w:rsidR="0095767A">
        <w:t>πέραν της γενικής αλλαγή</w:t>
      </w:r>
      <w:r w:rsidR="0095767A" w:rsidRPr="00BE2311">
        <w:t>ς που αναφέρεται στο σημείο 1</w:t>
      </w:r>
      <w:r w:rsidRPr="00BE2311">
        <w:t>).</w:t>
      </w:r>
    </w:p>
    <w:p w:rsidR="00142E5B" w:rsidRPr="00BE2311" w:rsidRDefault="00142E5B" w:rsidP="00142E5B">
      <w:pPr>
        <w:pStyle w:val="a3"/>
        <w:spacing w:after="120"/>
        <w:ind w:left="340"/>
        <w:contextualSpacing w:val="0"/>
        <w:jc w:val="both"/>
      </w:pPr>
    </w:p>
    <w:p w:rsidR="00142E5B" w:rsidRPr="00BE2311" w:rsidRDefault="007A4834" w:rsidP="007A4834">
      <w:pPr>
        <w:pStyle w:val="a3"/>
        <w:keepNext/>
        <w:numPr>
          <w:ilvl w:val="0"/>
          <w:numId w:val="1"/>
        </w:numPr>
        <w:spacing w:after="120"/>
        <w:ind w:left="340" w:hanging="340"/>
        <w:contextualSpacing w:val="0"/>
        <w:rPr>
          <w:b/>
          <w:color w:val="1F497D" w:themeColor="text2"/>
          <w:u w:val="single"/>
        </w:rPr>
      </w:pPr>
      <w:r w:rsidRPr="00BE2311">
        <w:rPr>
          <w:b/>
          <w:color w:val="1F497D" w:themeColor="text2"/>
          <w:u w:val="single"/>
        </w:rPr>
        <w:t xml:space="preserve">Ερωτηματολόγιο </w:t>
      </w:r>
      <w:r w:rsidR="00142E5B" w:rsidRPr="00BE2311">
        <w:rPr>
          <w:b/>
          <w:color w:val="1F497D" w:themeColor="text2"/>
          <w:u w:val="single"/>
        </w:rPr>
        <w:t xml:space="preserve">09 (Υπηρεσίες </w:t>
      </w:r>
      <w:proofErr w:type="spellStart"/>
      <w:r w:rsidR="00142E5B" w:rsidRPr="00BE2311">
        <w:rPr>
          <w:b/>
          <w:color w:val="1F497D" w:themeColor="text2"/>
          <w:u w:val="single"/>
        </w:rPr>
        <w:t>πολυμεσικής</w:t>
      </w:r>
      <w:proofErr w:type="spellEnd"/>
      <w:r w:rsidR="00142E5B" w:rsidRPr="00BE2311">
        <w:rPr>
          <w:b/>
          <w:color w:val="1F497D" w:themeColor="text2"/>
          <w:u w:val="single"/>
        </w:rPr>
        <w:t>)</w:t>
      </w:r>
    </w:p>
    <w:p w:rsidR="003E4252" w:rsidRPr="00BE2311" w:rsidRDefault="003E4252" w:rsidP="003E4252">
      <w:pPr>
        <w:pStyle w:val="a3"/>
        <w:keepNext/>
        <w:numPr>
          <w:ilvl w:val="1"/>
          <w:numId w:val="1"/>
        </w:numPr>
        <w:spacing w:after="120"/>
        <w:ind w:left="794" w:hanging="454"/>
        <w:contextualSpacing w:val="0"/>
        <w:jc w:val="both"/>
        <w:rPr>
          <w:b/>
        </w:rPr>
      </w:pPr>
      <w:r w:rsidRPr="00BE2311">
        <w:rPr>
          <w:b/>
        </w:rPr>
        <w:t xml:space="preserve">Αλλαγές στο ερωτηματολόγιο </w:t>
      </w:r>
    </w:p>
    <w:p w:rsidR="003E4252" w:rsidRPr="00BE2311" w:rsidRDefault="003E4252" w:rsidP="003E4252">
      <w:pPr>
        <w:spacing w:after="120"/>
        <w:ind w:left="340"/>
        <w:jc w:val="both"/>
      </w:pPr>
      <w:r w:rsidRPr="00BE2311">
        <w:t>Δεν υπάρχουν</w:t>
      </w:r>
      <w:r>
        <w:t xml:space="preserve"> </w:t>
      </w:r>
      <w:r w:rsidRPr="00BE2311">
        <w:t>αλλαγές στο ερωτηματολόγιο</w:t>
      </w:r>
      <w:r>
        <w:t xml:space="preserve"> </w:t>
      </w:r>
      <w:r w:rsidRPr="00BE2311">
        <w:t>(πέραν της γενικής αλλαγ</w:t>
      </w:r>
      <w:r>
        <w:t>ή</w:t>
      </w:r>
      <w:r w:rsidRPr="00BE2311">
        <w:t>ς που αναφέρεται στο σημείο 1).</w:t>
      </w:r>
    </w:p>
    <w:p w:rsidR="003E4252" w:rsidRPr="00BE2311" w:rsidRDefault="003E4252" w:rsidP="003E4252">
      <w:pPr>
        <w:pStyle w:val="a3"/>
        <w:keepNext/>
        <w:numPr>
          <w:ilvl w:val="1"/>
          <w:numId w:val="1"/>
        </w:numPr>
        <w:spacing w:after="120"/>
        <w:ind w:left="794" w:hanging="454"/>
        <w:contextualSpacing w:val="0"/>
        <w:jc w:val="both"/>
        <w:rPr>
          <w:b/>
        </w:rPr>
      </w:pPr>
      <w:r w:rsidRPr="00BE2311">
        <w:rPr>
          <w:b/>
        </w:rPr>
        <w:t>Αλλαγές στις Οδηγίες Συμπλήρωσης</w:t>
      </w:r>
    </w:p>
    <w:p w:rsidR="003E4252" w:rsidRPr="00BE2311" w:rsidRDefault="003E4252" w:rsidP="003E4252">
      <w:pPr>
        <w:pStyle w:val="a3"/>
        <w:numPr>
          <w:ilvl w:val="0"/>
          <w:numId w:val="7"/>
        </w:numPr>
        <w:spacing w:after="120"/>
        <w:ind w:left="680" w:hanging="340"/>
        <w:contextualSpacing w:val="0"/>
        <w:jc w:val="both"/>
      </w:pPr>
      <w:r>
        <w:t>Διορθώσεις στην εισαγωγική ενότητα που δεν επηρεάζουν καθόλου τη διαδικασία συμπλήρωσης του ερωτηματολογίου.</w:t>
      </w:r>
    </w:p>
    <w:p w:rsidR="00142E5B" w:rsidRPr="00BE2311" w:rsidRDefault="00142E5B" w:rsidP="00142E5B">
      <w:pPr>
        <w:pStyle w:val="a3"/>
        <w:spacing w:after="120"/>
        <w:ind w:left="340"/>
        <w:contextualSpacing w:val="0"/>
        <w:jc w:val="both"/>
      </w:pPr>
    </w:p>
    <w:sectPr w:rsidR="00142E5B" w:rsidRPr="00BE2311" w:rsidSect="00142E5B">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6DB" w:rsidRDefault="007466DB" w:rsidP="00E271D6">
      <w:pPr>
        <w:spacing w:after="0" w:line="240" w:lineRule="auto"/>
      </w:pPr>
      <w:r>
        <w:separator/>
      </w:r>
    </w:p>
  </w:endnote>
  <w:endnote w:type="continuationSeparator" w:id="0">
    <w:p w:rsidR="007466DB" w:rsidRDefault="007466DB" w:rsidP="00E271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6DB" w:rsidRDefault="007466DB" w:rsidP="00E271D6">
      <w:pPr>
        <w:spacing w:after="0" w:line="240" w:lineRule="auto"/>
      </w:pPr>
      <w:r>
        <w:separator/>
      </w:r>
    </w:p>
  </w:footnote>
  <w:footnote w:type="continuationSeparator" w:id="0">
    <w:p w:rsidR="007466DB" w:rsidRDefault="007466DB" w:rsidP="00E271D6">
      <w:pPr>
        <w:spacing w:after="0" w:line="240" w:lineRule="auto"/>
      </w:pPr>
      <w:r>
        <w:continuationSeparator/>
      </w:r>
    </w:p>
  </w:footnote>
  <w:footnote w:id="1">
    <w:p w:rsidR="007466DB" w:rsidRPr="00BE2311" w:rsidRDefault="007466DB">
      <w:pPr>
        <w:pStyle w:val="a8"/>
        <w:rPr>
          <w:sz w:val="18"/>
        </w:rPr>
      </w:pPr>
      <w:r w:rsidRPr="00BE2311">
        <w:rPr>
          <w:rStyle w:val="a9"/>
          <w:sz w:val="18"/>
        </w:rPr>
        <w:footnoteRef/>
      </w:r>
      <w:r w:rsidRPr="00BE2311">
        <w:rPr>
          <w:sz w:val="18"/>
        </w:rPr>
        <w:t xml:space="preserve">  Επισημαίνεται ότι όλα τα αρχεία οδηγιών είναι σε μορφή </w:t>
      </w:r>
      <w:r w:rsidRPr="00BE2311">
        <w:rPr>
          <w:sz w:val="18"/>
          <w:lang w:val="en-US"/>
        </w:rPr>
        <w:t>track</w:t>
      </w:r>
      <w:r w:rsidRPr="00BE2311">
        <w:rPr>
          <w:sz w:val="18"/>
        </w:rPr>
        <w:t xml:space="preserve"> </w:t>
      </w:r>
      <w:r w:rsidRPr="00BE2311">
        <w:rPr>
          <w:sz w:val="18"/>
          <w:lang w:val="en-US"/>
        </w:rPr>
        <w:t>changes</w:t>
      </w:r>
      <w:r w:rsidRPr="00BE2311">
        <w:rPr>
          <w:sz w:val="18"/>
        </w:rPr>
        <w:t>, ώστε να είναι δυνατή η σύγκριση με την προηγούμενη έκδοση. Για καθαρά εποπτικούς λόγους είναι ενεργοποιημένη η επιλογή «Τελική έκδοση». Για την επισκόπηση των τροποποιήσεων θα πρέπει να ενεργοποιηθεί η επιλογή «Τελική έκδοση με επισημάνσεις».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56736"/>
    <w:multiLevelType w:val="hybridMultilevel"/>
    <w:tmpl w:val="7A160E1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45C27DA"/>
    <w:multiLevelType w:val="hybridMultilevel"/>
    <w:tmpl w:val="3ABE0696"/>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319B3310"/>
    <w:multiLevelType w:val="hybridMultilevel"/>
    <w:tmpl w:val="68E245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3FB65D2"/>
    <w:multiLevelType w:val="hybridMultilevel"/>
    <w:tmpl w:val="D33C52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7126F21"/>
    <w:multiLevelType w:val="hybridMultilevel"/>
    <w:tmpl w:val="7A160E1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4967ACE"/>
    <w:multiLevelType w:val="hybridMultilevel"/>
    <w:tmpl w:val="14823AC0"/>
    <w:lvl w:ilvl="0" w:tplc="0408000B">
      <w:start w:val="1"/>
      <w:numFmt w:val="bullet"/>
      <w:lvlText w:val=""/>
      <w:lvlJc w:val="left"/>
      <w:pPr>
        <w:ind w:left="1394" w:hanging="360"/>
      </w:pPr>
      <w:rPr>
        <w:rFonts w:ascii="Wingdings" w:hAnsi="Wingdings" w:hint="default"/>
      </w:rPr>
    </w:lvl>
    <w:lvl w:ilvl="1" w:tplc="04080003" w:tentative="1">
      <w:start w:val="1"/>
      <w:numFmt w:val="bullet"/>
      <w:lvlText w:val="o"/>
      <w:lvlJc w:val="left"/>
      <w:pPr>
        <w:ind w:left="2114" w:hanging="360"/>
      </w:pPr>
      <w:rPr>
        <w:rFonts w:ascii="Courier New" w:hAnsi="Courier New" w:cs="Courier New" w:hint="default"/>
      </w:rPr>
    </w:lvl>
    <w:lvl w:ilvl="2" w:tplc="04080005" w:tentative="1">
      <w:start w:val="1"/>
      <w:numFmt w:val="bullet"/>
      <w:lvlText w:val=""/>
      <w:lvlJc w:val="left"/>
      <w:pPr>
        <w:ind w:left="2834" w:hanging="360"/>
      </w:pPr>
      <w:rPr>
        <w:rFonts w:ascii="Wingdings" w:hAnsi="Wingdings" w:hint="default"/>
      </w:rPr>
    </w:lvl>
    <w:lvl w:ilvl="3" w:tplc="04080001" w:tentative="1">
      <w:start w:val="1"/>
      <w:numFmt w:val="bullet"/>
      <w:lvlText w:val=""/>
      <w:lvlJc w:val="left"/>
      <w:pPr>
        <w:ind w:left="3554" w:hanging="360"/>
      </w:pPr>
      <w:rPr>
        <w:rFonts w:ascii="Symbol" w:hAnsi="Symbol" w:hint="default"/>
      </w:rPr>
    </w:lvl>
    <w:lvl w:ilvl="4" w:tplc="04080003" w:tentative="1">
      <w:start w:val="1"/>
      <w:numFmt w:val="bullet"/>
      <w:lvlText w:val="o"/>
      <w:lvlJc w:val="left"/>
      <w:pPr>
        <w:ind w:left="4274" w:hanging="360"/>
      </w:pPr>
      <w:rPr>
        <w:rFonts w:ascii="Courier New" w:hAnsi="Courier New" w:cs="Courier New" w:hint="default"/>
      </w:rPr>
    </w:lvl>
    <w:lvl w:ilvl="5" w:tplc="04080005" w:tentative="1">
      <w:start w:val="1"/>
      <w:numFmt w:val="bullet"/>
      <w:lvlText w:val=""/>
      <w:lvlJc w:val="left"/>
      <w:pPr>
        <w:ind w:left="4994" w:hanging="360"/>
      </w:pPr>
      <w:rPr>
        <w:rFonts w:ascii="Wingdings" w:hAnsi="Wingdings" w:hint="default"/>
      </w:rPr>
    </w:lvl>
    <w:lvl w:ilvl="6" w:tplc="04080001" w:tentative="1">
      <w:start w:val="1"/>
      <w:numFmt w:val="bullet"/>
      <w:lvlText w:val=""/>
      <w:lvlJc w:val="left"/>
      <w:pPr>
        <w:ind w:left="5714" w:hanging="360"/>
      </w:pPr>
      <w:rPr>
        <w:rFonts w:ascii="Symbol" w:hAnsi="Symbol" w:hint="default"/>
      </w:rPr>
    </w:lvl>
    <w:lvl w:ilvl="7" w:tplc="04080003" w:tentative="1">
      <w:start w:val="1"/>
      <w:numFmt w:val="bullet"/>
      <w:lvlText w:val="o"/>
      <w:lvlJc w:val="left"/>
      <w:pPr>
        <w:ind w:left="6434" w:hanging="360"/>
      </w:pPr>
      <w:rPr>
        <w:rFonts w:ascii="Courier New" w:hAnsi="Courier New" w:cs="Courier New" w:hint="default"/>
      </w:rPr>
    </w:lvl>
    <w:lvl w:ilvl="8" w:tplc="04080005" w:tentative="1">
      <w:start w:val="1"/>
      <w:numFmt w:val="bullet"/>
      <w:lvlText w:val=""/>
      <w:lvlJc w:val="left"/>
      <w:pPr>
        <w:ind w:left="7154" w:hanging="360"/>
      </w:pPr>
      <w:rPr>
        <w:rFonts w:ascii="Wingdings" w:hAnsi="Wingdings" w:hint="default"/>
      </w:rPr>
    </w:lvl>
  </w:abstractNum>
  <w:abstractNum w:abstractNumId="6">
    <w:nsid w:val="457677C1"/>
    <w:multiLevelType w:val="hybridMultilevel"/>
    <w:tmpl w:val="D68E8F5A"/>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7">
    <w:nsid w:val="55304C0F"/>
    <w:multiLevelType w:val="hybridMultilevel"/>
    <w:tmpl w:val="65BA2728"/>
    <w:lvl w:ilvl="0" w:tplc="04080005">
      <w:start w:val="1"/>
      <w:numFmt w:val="bullet"/>
      <w:lvlText w:val=""/>
      <w:lvlJc w:val="left"/>
      <w:pPr>
        <w:ind w:left="1366" w:hanging="360"/>
      </w:pPr>
      <w:rPr>
        <w:rFonts w:ascii="Wingdings" w:hAnsi="Wingdings" w:hint="default"/>
      </w:rPr>
    </w:lvl>
    <w:lvl w:ilvl="1" w:tplc="04080003" w:tentative="1">
      <w:start w:val="1"/>
      <w:numFmt w:val="bullet"/>
      <w:lvlText w:val="o"/>
      <w:lvlJc w:val="left"/>
      <w:pPr>
        <w:ind w:left="2086" w:hanging="360"/>
      </w:pPr>
      <w:rPr>
        <w:rFonts w:ascii="Courier New" w:hAnsi="Courier New" w:cs="Courier New" w:hint="default"/>
      </w:rPr>
    </w:lvl>
    <w:lvl w:ilvl="2" w:tplc="04080005" w:tentative="1">
      <w:start w:val="1"/>
      <w:numFmt w:val="bullet"/>
      <w:lvlText w:val=""/>
      <w:lvlJc w:val="left"/>
      <w:pPr>
        <w:ind w:left="2806" w:hanging="360"/>
      </w:pPr>
      <w:rPr>
        <w:rFonts w:ascii="Wingdings" w:hAnsi="Wingdings" w:hint="default"/>
      </w:rPr>
    </w:lvl>
    <w:lvl w:ilvl="3" w:tplc="04080001" w:tentative="1">
      <w:start w:val="1"/>
      <w:numFmt w:val="bullet"/>
      <w:lvlText w:val=""/>
      <w:lvlJc w:val="left"/>
      <w:pPr>
        <w:ind w:left="3526" w:hanging="360"/>
      </w:pPr>
      <w:rPr>
        <w:rFonts w:ascii="Symbol" w:hAnsi="Symbol" w:hint="default"/>
      </w:rPr>
    </w:lvl>
    <w:lvl w:ilvl="4" w:tplc="04080003" w:tentative="1">
      <w:start w:val="1"/>
      <w:numFmt w:val="bullet"/>
      <w:lvlText w:val="o"/>
      <w:lvlJc w:val="left"/>
      <w:pPr>
        <w:ind w:left="4246" w:hanging="360"/>
      </w:pPr>
      <w:rPr>
        <w:rFonts w:ascii="Courier New" w:hAnsi="Courier New" w:cs="Courier New" w:hint="default"/>
      </w:rPr>
    </w:lvl>
    <w:lvl w:ilvl="5" w:tplc="04080005" w:tentative="1">
      <w:start w:val="1"/>
      <w:numFmt w:val="bullet"/>
      <w:lvlText w:val=""/>
      <w:lvlJc w:val="left"/>
      <w:pPr>
        <w:ind w:left="4966" w:hanging="360"/>
      </w:pPr>
      <w:rPr>
        <w:rFonts w:ascii="Wingdings" w:hAnsi="Wingdings" w:hint="default"/>
      </w:rPr>
    </w:lvl>
    <w:lvl w:ilvl="6" w:tplc="04080001" w:tentative="1">
      <w:start w:val="1"/>
      <w:numFmt w:val="bullet"/>
      <w:lvlText w:val=""/>
      <w:lvlJc w:val="left"/>
      <w:pPr>
        <w:ind w:left="5686" w:hanging="360"/>
      </w:pPr>
      <w:rPr>
        <w:rFonts w:ascii="Symbol" w:hAnsi="Symbol" w:hint="default"/>
      </w:rPr>
    </w:lvl>
    <w:lvl w:ilvl="7" w:tplc="04080003" w:tentative="1">
      <w:start w:val="1"/>
      <w:numFmt w:val="bullet"/>
      <w:lvlText w:val="o"/>
      <w:lvlJc w:val="left"/>
      <w:pPr>
        <w:ind w:left="6406" w:hanging="360"/>
      </w:pPr>
      <w:rPr>
        <w:rFonts w:ascii="Courier New" w:hAnsi="Courier New" w:cs="Courier New" w:hint="default"/>
      </w:rPr>
    </w:lvl>
    <w:lvl w:ilvl="8" w:tplc="04080005" w:tentative="1">
      <w:start w:val="1"/>
      <w:numFmt w:val="bullet"/>
      <w:lvlText w:val=""/>
      <w:lvlJc w:val="left"/>
      <w:pPr>
        <w:ind w:left="7126" w:hanging="360"/>
      </w:pPr>
      <w:rPr>
        <w:rFonts w:ascii="Wingdings" w:hAnsi="Wingdings" w:hint="default"/>
      </w:rPr>
    </w:lvl>
  </w:abstractNum>
  <w:abstractNum w:abstractNumId="8">
    <w:nsid w:val="62EC44DF"/>
    <w:multiLevelType w:val="hybridMultilevel"/>
    <w:tmpl w:val="D7DE0B4A"/>
    <w:lvl w:ilvl="0" w:tplc="0408000F">
      <w:start w:val="1"/>
      <w:numFmt w:val="decimal"/>
      <w:lvlText w:val="%1."/>
      <w:lvlJc w:val="left"/>
      <w:pPr>
        <w:ind w:left="1440" w:hanging="360"/>
      </w:pPr>
      <w:rPr>
        <w:rFont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6491502A"/>
    <w:multiLevelType w:val="multilevel"/>
    <w:tmpl w:val="0EEE0E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73333EF5"/>
    <w:multiLevelType w:val="hybridMultilevel"/>
    <w:tmpl w:val="F3F6BE6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9"/>
  </w:num>
  <w:num w:numId="2">
    <w:abstractNumId w:val="1"/>
  </w:num>
  <w:num w:numId="3">
    <w:abstractNumId w:val="0"/>
  </w:num>
  <w:num w:numId="4">
    <w:abstractNumId w:val="4"/>
  </w:num>
  <w:num w:numId="5">
    <w:abstractNumId w:val="5"/>
  </w:num>
  <w:num w:numId="6">
    <w:abstractNumId w:val="10"/>
  </w:num>
  <w:num w:numId="7">
    <w:abstractNumId w:val="7"/>
  </w:num>
  <w:num w:numId="8">
    <w:abstractNumId w:val="8"/>
  </w:num>
  <w:num w:numId="9">
    <w:abstractNumId w:val="3"/>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D5791"/>
    <w:rsid w:val="00002F2C"/>
    <w:rsid w:val="0009227D"/>
    <w:rsid w:val="000A2609"/>
    <w:rsid w:val="00104D39"/>
    <w:rsid w:val="00142E5B"/>
    <w:rsid w:val="00175C3C"/>
    <w:rsid w:val="001F48E5"/>
    <w:rsid w:val="00211056"/>
    <w:rsid w:val="002230F9"/>
    <w:rsid w:val="00235379"/>
    <w:rsid w:val="00235DCA"/>
    <w:rsid w:val="00313963"/>
    <w:rsid w:val="00315DCA"/>
    <w:rsid w:val="00334705"/>
    <w:rsid w:val="003B7386"/>
    <w:rsid w:val="003C560E"/>
    <w:rsid w:val="003E4252"/>
    <w:rsid w:val="00422460"/>
    <w:rsid w:val="004474B5"/>
    <w:rsid w:val="004A7DF7"/>
    <w:rsid w:val="004C012A"/>
    <w:rsid w:val="00573669"/>
    <w:rsid w:val="00594510"/>
    <w:rsid w:val="005F5FEC"/>
    <w:rsid w:val="006413F4"/>
    <w:rsid w:val="006B3891"/>
    <w:rsid w:val="006D748A"/>
    <w:rsid w:val="007466DB"/>
    <w:rsid w:val="0077125B"/>
    <w:rsid w:val="007A4834"/>
    <w:rsid w:val="007E6E00"/>
    <w:rsid w:val="007F527C"/>
    <w:rsid w:val="00864061"/>
    <w:rsid w:val="008B2664"/>
    <w:rsid w:val="008B7820"/>
    <w:rsid w:val="008D5791"/>
    <w:rsid w:val="00923ECA"/>
    <w:rsid w:val="0095767A"/>
    <w:rsid w:val="00967D08"/>
    <w:rsid w:val="00980E8B"/>
    <w:rsid w:val="00993C81"/>
    <w:rsid w:val="009B755E"/>
    <w:rsid w:val="009F041F"/>
    <w:rsid w:val="009F33BA"/>
    <w:rsid w:val="00A262CC"/>
    <w:rsid w:val="00A523C9"/>
    <w:rsid w:val="00A96E9F"/>
    <w:rsid w:val="00B12A3A"/>
    <w:rsid w:val="00B12D47"/>
    <w:rsid w:val="00B50827"/>
    <w:rsid w:val="00B535F4"/>
    <w:rsid w:val="00BE2311"/>
    <w:rsid w:val="00C22C41"/>
    <w:rsid w:val="00CA1A55"/>
    <w:rsid w:val="00CA3B5D"/>
    <w:rsid w:val="00D4156C"/>
    <w:rsid w:val="00D527D2"/>
    <w:rsid w:val="00D81288"/>
    <w:rsid w:val="00E271D6"/>
    <w:rsid w:val="00E95A3E"/>
    <w:rsid w:val="00EF2590"/>
    <w:rsid w:val="00F46EA1"/>
    <w:rsid w:val="00F576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3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791"/>
    <w:pPr>
      <w:ind w:left="720"/>
      <w:contextualSpacing/>
    </w:pPr>
  </w:style>
  <w:style w:type="character" w:styleId="a4">
    <w:name w:val="annotation reference"/>
    <w:basedOn w:val="a0"/>
    <w:uiPriority w:val="99"/>
    <w:semiHidden/>
    <w:unhideWhenUsed/>
    <w:rsid w:val="008D5791"/>
    <w:rPr>
      <w:sz w:val="16"/>
      <w:szCs w:val="16"/>
    </w:rPr>
  </w:style>
  <w:style w:type="paragraph" w:styleId="a5">
    <w:name w:val="annotation text"/>
    <w:basedOn w:val="a"/>
    <w:link w:val="Char"/>
    <w:uiPriority w:val="99"/>
    <w:semiHidden/>
    <w:unhideWhenUsed/>
    <w:rsid w:val="008D5791"/>
    <w:pPr>
      <w:spacing w:line="240" w:lineRule="auto"/>
    </w:pPr>
    <w:rPr>
      <w:sz w:val="20"/>
      <w:szCs w:val="20"/>
    </w:rPr>
  </w:style>
  <w:style w:type="character" w:customStyle="1" w:styleId="Char">
    <w:name w:val="Κείμενο σχολίου Char"/>
    <w:basedOn w:val="a0"/>
    <w:link w:val="a5"/>
    <w:uiPriority w:val="99"/>
    <w:semiHidden/>
    <w:rsid w:val="008D5791"/>
    <w:rPr>
      <w:sz w:val="20"/>
      <w:szCs w:val="20"/>
    </w:rPr>
  </w:style>
  <w:style w:type="paragraph" w:styleId="a6">
    <w:name w:val="annotation subject"/>
    <w:basedOn w:val="a5"/>
    <w:next w:val="a5"/>
    <w:link w:val="Char0"/>
    <w:uiPriority w:val="99"/>
    <w:semiHidden/>
    <w:unhideWhenUsed/>
    <w:rsid w:val="008D5791"/>
    <w:rPr>
      <w:b/>
      <w:bCs/>
    </w:rPr>
  </w:style>
  <w:style w:type="character" w:customStyle="1" w:styleId="Char0">
    <w:name w:val="Θέμα σχολίου Char"/>
    <w:basedOn w:val="Char"/>
    <w:link w:val="a6"/>
    <w:uiPriority w:val="99"/>
    <w:semiHidden/>
    <w:rsid w:val="008D5791"/>
    <w:rPr>
      <w:b/>
      <w:bCs/>
    </w:rPr>
  </w:style>
  <w:style w:type="paragraph" w:styleId="a7">
    <w:name w:val="Balloon Text"/>
    <w:basedOn w:val="a"/>
    <w:link w:val="Char1"/>
    <w:uiPriority w:val="99"/>
    <w:semiHidden/>
    <w:unhideWhenUsed/>
    <w:rsid w:val="008D5791"/>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8D5791"/>
    <w:rPr>
      <w:rFonts w:ascii="Tahoma" w:hAnsi="Tahoma" w:cs="Tahoma"/>
      <w:sz w:val="16"/>
      <w:szCs w:val="16"/>
    </w:rPr>
  </w:style>
  <w:style w:type="paragraph" w:styleId="a8">
    <w:name w:val="footnote text"/>
    <w:aliases w:val="Footnote Text Char1 Char,Footnote Text Char Char1 Char,Footnote Text Char2 Char Char1 Char,Footnote Text Char1 Char Char Char Char,Footnote Text Char Char Char Char Char Char,fn,Fotnotetekst Tegn1,Fotnotetekst Tegn Tegn"/>
    <w:basedOn w:val="a"/>
    <w:link w:val="Char2"/>
    <w:unhideWhenUsed/>
    <w:rsid w:val="004C012A"/>
    <w:pPr>
      <w:spacing w:after="0" w:line="240" w:lineRule="auto"/>
    </w:pPr>
    <w:rPr>
      <w:sz w:val="20"/>
      <w:szCs w:val="20"/>
    </w:rPr>
  </w:style>
  <w:style w:type="character" w:customStyle="1" w:styleId="Char2">
    <w:name w:val="Κείμενο υποσημείωσης Char"/>
    <w:aliases w:val="Footnote Text Char1 Char Char,Footnote Text Char Char1 Char Char,Footnote Text Char2 Char Char1 Char Char,Footnote Text Char1 Char Char Char Char Char,Footnote Text Char Char Char Char Char Char Char,fn Char"/>
    <w:basedOn w:val="a0"/>
    <w:link w:val="a8"/>
    <w:rsid w:val="004C012A"/>
    <w:rPr>
      <w:sz w:val="20"/>
      <w:szCs w:val="20"/>
    </w:rPr>
  </w:style>
  <w:style w:type="character" w:styleId="a9">
    <w:name w:val="footnote reference"/>
    <w:basedOn w:val="a0"/>
    <w:uiPriority w:val="99"/>
    <w:semiHidden/>
    <w:unhideWhenUsed/>
    <w:rsid w:val="00E271D6"/>
    <w:rPr>
      <w:vertAlign w:val="superscript"/>
    </w:rPr>
  </w:style>
</w:styles>
</file>

<file path=word/webSettings.xml><?xml version="1.0" encoding="utf-8"?>
<w:webSettings xmlns:r="http://schemas.openxmlformats.org/officeDocument/2006/relationships" xmlns:w="http://schemas.openxmlformats.org/wordprocessingml/2006/main">
  <w:divs>
    <w:div w:id="253635763">
      <w:bodyDiv w:val="1"/>
      <w:marLeft w:val="0"/>
      <w:marRight w:val="0"/>
      <w:marTop w:val="0"/>
      <w:marBottom w:val="0"/>
      <w:divBdr>
        <w:top w:val="none" w:sz="0" w:space="0" w:color="auto"/>
        <w:left w:val="none" w:sz="0" w:space="0" w:color="auto"/>
        <w:bottom w:val="none" w:sz="0" w:space="0" w:color="auto"/>
        <w:right w:val="none" w:sz="0" w:space="0" w:color="auto"/>
      </w:divBdr>
    </w:div>
    <w:div w:id="103685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1564D-984D-4E23-9098-87DAD8CBD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2074</Words>
  <Characters>11200</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lirini</dc:creator>
  <cp:lastModifiedBy>mkaratzo</cp:lastModifiedBy>
  <cp:revision>3</cp:revision>
  <dcterms:created xsi:type="dcterms:W3CDTF">2016-12-22T14:19:00Z</dcterms:created>
  <dcterms:modified xsi:type="dcterms:W3CDTF">2016-12-28T09:37:00Z</dcterms:modified>
</cp:coreProperties>
</file>