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FDF" w:rsidRDefault="003B0FDF" w:rsidP="00E90EAD">
      <w:pPr>
        <w:pStyle w:val="Default"/>
        <w:spacing w:after="120"/>
        <w:rPr>
          <w:rFonts w:ascii="Calibri" w:hAnsi="Calibri" w:cs="Calibri"/>
          <w:b/>
        </w:rPr>
      </w:pPr>
    </w:p>
    <w:p w:rsidR="003B0FDF" w:rsidRPr="00E32D0F" w:rsidRDefault="003B0FDF" w:rsidP="003B0FDF">
      <w:pPr>
        <w:pStyle w:val="Default"/>
        <w:spacing w:after="120"/>
        <w:jc w:val="center"/>
        <w:rPr>
          <w:rFonts w:ascii="Calibri" w:hAnsi="Calibri" w:cs="Calibri"/>
        </w:rPr>
      </w:pPr>
    </w:p>
    <w:tbl>
      <w:tblPr>
        <w:tblW w:w="10252" w:type="dxa"/>
        <w:tblInd w:w="-27" w:type="dxa"/>
        <w:tblCellMar>
          <w:left w:w="115" w:type="dxa"/>
          <w:right w:w="115" w:type="dxa"/>
        </w:tblCellMar>
        <w:tblLook w:val="0000" w:firstRow="0" w:lastRow="0" w:firstColumn="0" w:lastColumn="0" w:noHBand="0" w:noVBand="0"/>
      </w:tblPr>
      <w:tblGrid>
        <w:gridCol w:w="10252"/>
      </w:tblGrid>
      <w:tr w:rsidR="003B0FDF" w:rsidTr="00200587">
        <w:trPr>
          <w:cantSplit/>
          <w:trHeight w:val="2092"/>
        </w:trPr>
        <w:tc>
          <w:tcPr>
            <w:tcW w:w="10252" w:type="dxa"/>
            <w:tcBorders>
              <w:top w:val="nil"/>
              <w:left w:val="nil"/>
              <w:bottom w:val="nil"/>
              <w:right w:val="nil"/>
            </w:tcBorders>
            <w:shd w:val="clear" w:color="auto" w:fill="FFCC99"/>
          </w:tcPr>
          <w:p w:rsidR="003B0FDF" w:rsidRDefault="003B0FDF" w:rsidP="00200587">
            <w:pPr>
              <w:spacing w:before="120"/>
              <w:rPr>
                <w:rFonts w:ascii="Arial" w:hAnsi="Arial" w:cs="Arial"/>
                <w:b/>
                <w:sz w:val="32"/>
                <w:szCs w:val="32"/>
              </w:rPr>
            </w:pPr>
            <w:r w:rsidRPr="00985EB3">
              <w:rPr>
                <w:rFonts w:ascii="Arial" w:hAnsi="Arial" w:cs="Arial"/>
                <w:b/>
                <w:sz w:val="32"/>
                <w:szCs w:val="32"/>
              </w:rPr>
              <w:t>Τ</w:t>
            </w:r>
            <w:r>
              <w:rPr>
                <w:rFonts w:ascii="Arial" w:hAnsi="Arial" w:cs="Arial"/>
                <w:b/>
                <w:sz w:val="32"/>
                <w:szCs w:val="32"/>
              </w:rPr>
              <w:t>εκμηρίωση Στατιστικών Διαδικασιών</w:t>
            </w:r>
          </w:p>
          <w:p w:rsidR="00E90EAD" w:rsidRPr="00E90EAD" w:rsidRDefault="003B0FDF" w:rsidP="00E90EAD">
            <w:pPr>
              <w:rPr>
                <w:rFonts w:ascii="Calibri" w:eastAsia="Times New Roman" w:hAnsi="Calibri" w:cs="Calibri"/>
                <w:b/>
                <w:bCs/>
                <w:color w:val="1F497D" w:themeColor="text2"/>
                <w:sz w:val="22"/>
                <w:szCs w:val="22"/>
              </w:rPr>
            </w:pPr>
            <w:r w:rsidRPr="00985EB3">
              <w:rPr>
                <w:rFonts w:ascii="Arial" w:hAnsi="Arial" w:cs="Arial"/>
                <w:b/>
                <w:bCs/>
                <w:sz w:val="28"/>
                <w:szCs w:val="28"/>
              </w:rPr>
              <w:t xml:space="preserve">Ονομασία </w:t>
            </w:r>
            <w:r>
              <w:rPr>
                <w:rFonts w:ascii="Arial" w:hAnsi="Arial" w:cs="Arial"/>
                <w:b/>
                <w:bCs/>
                <w:sz w:val="28"/>
                <w:szCs w:val="28"/>
              </w:rPr>
              <w:t>σ</w:t>
            </w:r>
            <w:r w:rsidRPr="00985EB3">
              <w:rPr>
                <w:rFonts w:ascii="Arial" w:hAnsi="Arial" w:cs="Arial"/>
                <w:b/>
                <w:bCs/>
                <w:sz w:val="28"/>
                <w:szCs w:val="28"/>
              </w:rPr>
              <w:t>τατιστικής διαδικασίας:</w:t>
            </w:r>
            <w:r>
              <w:rPr>
                <w:rFonts w:ascii="Arial" w:hAnsi="Arial" w:cs="Arial"/>
                <w:b/>
                <w:bCs/>
                <w:sz w:val="32"/>
                <w:szCs w:val="32"/>
              </w:rPr>
              <w:t xml:space="preserve"> </w:t>
            </w:r>
            <w:r w:rsidR="00E90EAD">
              <w:rPr>
                <w:rFonts w:ascii="Calibri" w:hAnsi="Calibri" w:cs="Calibri"/>
                <w:b/>
                <w:bCs/>
                <w:color w:val="1F497D" w:themeColor="text2"/>
                <w:sz w:val="22"/>
                <w:szCs w:val="22"/>
              </w:rPr>
              <w:t>Απογραφική Έρευνα Εξέλιξης Ευρυζωνικών γραμμών στη Χονδρική και στη Λιανική Αγορά</w:t>
            </w:r>
          </w:p>
          <w:p w:rsidR="003B0FDF" w:rsidRDefault="003B0FDF" w:rsidP="00E90EAD">
            <w:pPr>
              <w:spacing w:before="120"/>
              <w:rPr>
                <w:rFonts w:ascii="Arial" w:hAnsi="Arial" w:cs="Arial"/>
                <w:b/>
                <w:bCs/>
                <w:sz w:val="32"/>
                <w:szCs w:val="32"/>
              </w:rPr>
            </w:pPr>
            <w:r>
              <w:rPr>
                <w:rFonts w:ascii="Arial" w:hAnsi="Arial" w:cs="Arial"/>
                <w:b/>
                <w:bCs/>
                <w:sz w:val="28"/>
                <w:szCs w:val="28"/>
              </w:rPr>
              <w:t>Κωδικός</w:t>
            </w:r>
            <w:r w:rsidRPr="00985EB3">
              <w:rPr>
                <w:rFonts w:ascii="Arial" w:hAnsi="Arial" w:cs="Arial"/>
                <w:b/>
                <w:bCs/>
                <w:sz w:val="28"/>
                <w:szCs w:val="28"/>
              </w:rPr>
              <w:t xml:space="preserve"> </w:t>
            </w:r>
            <w:r>
              <w:rPr>
                <w:rFonts w:ascii="Arial" w:hAnsi="Arial" w:cs="Arial"/>
                <w:b/>
                <w:bCs/>
                <w:sz w:val="28"/>
                <w:szCs w:val="28"/>
              </w:rPr>
              <w:t>σ</w:t>
            </w:r>
            <w:r w:rsidRPr="00985EB3">
              <w:rPr>
                <w:rFonts w:ascii="Arial" w:hAnsi="Arial" w:cs="Arial"/>
                <w:b/>
                <w:bCs/>
                <w:sz w:val="28"/>
                <w:szCs w:val="28"/>
              </w:rPr>
              <w:t>τατιστικής διαδικασίας:</w:t>
            </w:r>
            <w:r>
              <w:rPr>
                <w:rFonts w:ascii="Arial" w:hAnsi="Arial" w:cs="Arial"/>
                <w:b/>
                <w:bCs/>
                <w:sz w:val="32"/>
                <w:szCs w:val="32"/>
              </w:rPr>
              <w:t xml:space="preserve"> </w:t>
            </w:r>
            <w:r w:rsidR="00E90EAD">
              <w:rPr>
                <w:rFonts w:asciiTheme="minorHAnsi" w:hAnsiTheme="minorHAnsi" w:cstheme="minorHAnsi"/>
                <w:b/>
                <w:color w:val="1F497D" w:themeColor="text2"/>
                <w:lang w:val="en-US"/>
              </w:rPr>
              <w:t>TELCO</w:t>
            </w:r>
            <w:r w:rsidR="00E90EAD">
              <w:rPr>
                <w:rFonts w:asciiTheme="minorHAnsi" w:hAnsiTheme="minorHAnsi" w:cstheme="minorHAnsi"/>
                <w:b/>
                <w:color w:val="1F497D" w:themeColor="text2"/>
              </w:rPr>
              <w:t>_</w:t>
            </w:r>
            <w:r w:rsidR="00E90EAD">
              <w:rPr>
                <w:rFonts w:asciiTheme="minorHAnsi" w:hAnsiTheme="minorHAnsi" w:cstheme="minorHAnsi"/>
                <w:b/>
                <w:color w:val="1F497D" w:themeColor="text2"/>
                <w:lang w:val="en-US"/>
              </w:rPr>
              <w:t>BBAND</w:t>
            </w:r>
          </w:p>
        </w:tc>
      </w:tr>
    </w:tbl>
    <w:p w:rsidR="003B0FDF" w:rsidRPr="006E6B3C" w:rsidRDefault="003B0FDF" w:rsidP="003B0FDF">
      <w:pPr>
        <w:pStyle w:val="Xreftext"/>
        <w:numPr>
          <w:ilvl w:val="0"/>
          <w:numId w:val="0"/>
        </w:numPr>
        <w:tabs>
          <w:tab w:val="left" w:pos="1620"/>
        </w:tabs>
        <w:spacing w:after="60"/>
        <w:ind w:left="360" w:hanging="360"/>
        <w:jc w:val="both"/>
        <w:rPr>
          <w:rFonts w:ascii="Arial" w:hAnsi="Arial" w:cs="Arial"/>
          <w:sz w:val="28"/>
          <w:szCs w:val="28"/>
          <w:lang w:val="el-GR"/>
        </w:rPr>
      </w:pPr>
    </w:p>
    <w:tbl>
      <w:tblPr>
        <w:tblW w:w="10194"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3957"/>
        <w:gridCol w:w="6237"/>
      </w:tblGrid>
      <w:tr w:rsidR="003B0FDF" w:rsidTr="00200587">
        <w:tc>
          <w:tcPr>
            <w:tcW w:w="10194" w:type="dxa"/>
            <w:gridSpan w:val="2"/>
            <w:tcBorders>
              <w:top w:val="single" w:sz="2" w:space="0" w:color="000000"/>
              <w:bottom w:val="single" w:sz="2" w:space="0" w:color="000000"/>
            </w:tcBorders>
            <w:shd w:val="clear" w:color="auto" w:fill="FFCC99"/>
          </w:tcPr>
          <w:p w:rsidR="003B0FDF" w:rsidRPr="00D10CD4" w:rsidRDefault="003B0FDF" w:rsidP="003B0FDF">
            <w:pPr>
              <w:numPr>
                <w:ilvl w:val="0"/>
                <w:numId w:val="3"/>
              </w:numPr>
              <w:spacing w:before="60" w:after="60"/>
              <w:rPr>
                <w:rFonts w:ascii="Arial" w:hAnsi="Arial" w:cs="Arial"/>
                <w:b/>
                <w:bCs/>
              </w:rPr>
            </w:pPr>
            <w:r w:rsidRPr="00D10CD4">
              <w:rPr>
                <w:rFonts w:ascii="Arial" w:hAnsi="Arial" w:cs="Arial"/>
                <w:b/>
                <w:bCs/>
              </w:rPr>
              <w:t>Επικοινωνία</w:t>
            </w:r>
          </w:p>
        </w:tc>
      </w:tr>
      <w:tr w:rsidR="003B0FDF" w:rsidTr="00200587">
        <w:tc>
          <w:tcPr>
            <w:tcW w:w="3957" w:type="dxa"/>
            <w:tcBorders>
              <w:top w:val="single" w:sz="2" w:space="0" w:color="000000"/>
              <w:bottom w:val="single" w:sz="2" w:space="0" w:color="000000"/>
            </w:tcBorders>
            <w:shd w:val="clear" w:color="auto" w:fill="FFFFCC"/>
            <w:vAlign w:val="center"/>
          </w:tcPr>
          <w:p w:rsidR="003B0FDF" w:rsidRDefault="003B0FDF" w:rsidP="00200587">
            <w:pPr>
              <w:pStyle w:val="2"/>
              <w:spacing w:before="60" w:after="60"/>
              <w:jc w:val="both"/>
              <w:rPr>
                <w:rFonts w:cs="Arial"/>
                <w:b w:val="0"/>
                <w:bCs w:val="0"/>
              </w:rPr>
            </w:pPr>
            <w:r w:rsidRPr="00F66AC6">
              <w:rPr>
                <w:rFonts w:cs="Arial"/>
                <w:bCs w:val="0"/>
                <w:sz w:val="20"/>
                <w:szCs w:val="20"/>
              </w:rPr>
              <w:t>1.1</w:t>
            </w:r>
            <w:r w:rsidRPr="00F66AC6">
              <w:rPr>
                <w:rFonts w:cs="Arial"/>
                <w:bCs w:val="0"/>
                <w:sz w:val="20"/>
                <w:szCs w:val="20"/>
              </w:rPr>
              <w:tab/>
              <w:t>Υπηρεσία</w:t>
            </w:r>
          </w:p>
        </w:tc>
        <w:tc>
          <w:tcPr>
            <w:tcW w:w="6237" w:type="dxa"/>
            <w:tcBorders>
              <w:top w:val="single" w:sz="2" w:space="0" w:color="000000"/>
              <w:bottom w:val="single" w:sz="2" w:space="0" w:color="000000"/>
            </w:tcBorders>
          </w:tcPr>
          <w:p w:rsidR="003B0FDF" w:rsidRPr="006A0FC5" w:rsidRDefault="00E90EAD" w:rsidP="00200587">
            <w:pPr>
              <w:pStyle w:val="Xreftext"/>
              <w:numPr>
                <w:ilvl w:val="0"/>
                <w:numId w:val="0"/>
              </w:numPr>
              <w:spacing w:before="60" w:after="60"/>
              <w:ind w:left="19"/>
              <w:jc w:val="both"/>
              <w:rPr>
                <w:rFonts w:ascii="Arial" w:hAnsi="Arial" w:cs="Arial"/>
                <w:i/>
                <w:sz w:val="20"/>
                <w:szCs w:val="20"/>
                <w:lang w:val="el-GR"/>
              </w:rPr>
            </w:pPr>
            <w:r>
              <w:rPr>
                <w:rFonts w:ascii="Calibri" w:hAnsi="Calibri" w:cs="Calibri"/>
                <w:bCs/>
                <w:color w:val="1F497D" w:themeColor="text2"/>
                <w:sz w:val="22"/>
                <w:szCs w:val="22"/>
              </w:rPr>
              <w:t>Εθνική Επιτροπή Τηλεπικοινωνιών και Ταχυδρομείων</w:t>
            </w:r>
          </w:p>
        </w:tc>
      </w:tr>
      <w:tr w:rsidR="003B0FDF" w:rsidTr="00200587">
        <w:tc>
          <w:tcPr>
            <w:tcW w:w="3957" w:type="dxa"/>
            <w:tcBorders>
              <w:top w:val="single" w:sz="2" w:space="0" w:color="000000"/>
              <w:bottom w:val="single" w:sz="2" w:space="0" w:color="000000"/>
            </w:tcBorders>
            <w:shd w:val="clear" w:color="auto" w:fill="FFFFCC"/>
            <w:vAlign w:val="center"/>
          </w:tcPr>
          <w:p w:rsidR="003B0FDF" w:rsidRPr="008F2A51" w:rsidRDefault="003B0FDF" w:rsidP="00200587">
            <w:pPr>
              <w:pStyle w:val="2"/>
              <w:spacing w:before="60" w:after="60"/>
              <w:jc w:val="both"/>
              <w:rPr>
                <w:rFonts w:eastAsia="Calibri" w:cs="Arial"/>
                <w:iCs w:val="0"/>
                <w:color w:val="000000"/>
                <w:sz w:val="20"/>
                <w:szCs w:val="20"/>
                <w:lang w:val="el-GR" w:eastAsia="en-US"/>
              </w:rPr>
            </w:pPr>
            <w:r w:rsidRPr="00EA3E69">
              <w:rPr>
                <w:rFonts w:eastAsia="Calibri" w:cs="Arial"/>
                <w:iCs w:val="0"/>
                <w:color w:val="000000"/>
                <w:sz w:val="20"/>
                <w:szCs w:val="20"/>
                <w:lang w:val="el-GR" w:eastAsia="en-US"/>
              </w:rPr>
              <w:t>1.2</w:t>
            </w:r>
            <w:r w:rsidRPr="00EA3E69">
              <w:rPr>
                <w:rFonts w:eastAsia="Calibri" w:cs="Arial"/>
                <w:iCs w:val="0"/>
                <w:color w:val="000000"/>
                <w:sz w:val="20"/>
                <w:szCs w:val="20"/>
                <w:lang w:val="el-GR" w:eastAsia="en-US"/>
              </w:rPr>
              <w:tab/>
            </w:r>
            <w:r>
              <w:rPr>
                <w:rFonts w:eastAsia="Calibri" w:cs="Arial"/>
                <w:iCs w:val="0"/>
                <w:color w:val="000000"/>
                <w:sz w:val="20"/>
                <w:szCs w:val="20"/>
                <w:lang w:val="el-GR" w:eastAsia="en-US"/>
              </w:rPr>
              <w:t>Υπηρεσιακή μονάδα</w:t>
            </w:r>
          </w:p>
        </w:tc>
        <w:tc>
          <w:tcPr>
            <w:tcW w:w="6237" w:type="dxa"/>
            <w:tcBorders>
              <w:top w:val="single" w:sz="2" w:space="0" w:color="000000"/>
              <w:bottom w:val="single" w:sz="2" w:space="0" w:color="000000"/>
            </w:tcBorders>
          </w:tcPr>
          <w:p w:rsidR="003B0FDF" w:rsidRPr="00E90EAD" w:rsidRDefault="00E90EAD" w:rsidP="00200587">
            <w:pPr>
              <w:pStyle w:val="Xreftext"/>
              <w:numPr>
                <w:ilvl w:val="0"/>
                <w:numId w:val="0"/>
              </w:numPr>
              <w:spacing w:before="60" w:after="60"/>
              <w:ind w:left="19"/>
              <w:jc w:val="both"/>
              <w:rPr>
                <w:rFonts w:ascii="Arial" w:hAnsi="Arial" w:cs="Arial"/>
                <w:i/>
                <w:sz w:val="20"/>
                <w:szCs w:val="20"/>
                <w:lang w:val="el-GR"/>
              </w:rPr>
            </w:pPr>
            <w:r>
              <w:rPr>
                <w:rFonts w:ascii="Calibri" w:hAnsi="Calibri" w:cs="Calibri"/>
                <w:bCs/>
                <w:color w:val="1F497D" w:themeColor="text2"/>
                <w:sz w:val="22"/>
                <w:szCs w:val="22"/>
              </w:rPr>
              <w:t xml:space="preserve">Δ/νση </w:t>
            </w:r>
            <w:r>
              <w:rPr>
                <w:rFonts w:ascii="Calibri" w:hAnsi="Calibri" w:cs="Calibri"/>
                <w:bCs/>
                <w:color w:val="1F497D" w:themeColor="text2"/>
                <w:sz w:val="22"/>
                <w:szCs w:val="22"/>
                <w:lang w:val="el-GR"/>
              </w:rPr>
              <w:t>Ανταγωνισμού Τμήμα Παρακολούθησης Αγορών και Τεκμηρίωσης</w:t>
            </w:r>
          </w:p>
        </w:tc>
      </w:tr>
      <w:tr w:rsidR="003B0FDF" w:rsidTr="00200587">
        <w:tc>
          <w:tcPr>
            <w:tcW w:w="3957" w:type="dxa"/>
            <w:tcBorders>
              <w:top w:val="single" w:sz="2" w:space="0" w:color="000000"/>
              <w:bottom w:val="single" w:sz="2" w:space="0" w:color="000000"/>
            </w:tcBorders>
            <w:shd w:val="clear" w:color="auto" w:fill="FFFFCC"/>
            <w:vAlign w:val="center"/>
          </w:tcPr>
          <w:p w:rsidR="003B0FDF" w:rsidRPr="008F2A51" w:rsidRDefault="003B0FDF" w:rsidP="00200587">
            <w:pPr>
              <w:pStyle w:val="2"/>
              <w:spacing w:before="60" w:after="60"/>
              <w:jc w:val="both"/>
              <w:rPr>
                <w:rFonts w:eastAsia="Calibri" w:cs="Arial"/>
                <w:iCs w:val="0"/>
                <w:color w:val="000000"/>
                <w:sz w:val="20"/>
                <w:szCs w:val="20"/>
                <w:lang w:val="el-GR" w:eastAsia="en-US"/>
              </w:rPr>
            </w:pPr>
            <w:r w:rsidRPr="00EA3E69">
              <w:rPr>
                <w:rFonts w:eastAsia="Calibri" w:cs="Arial"/>
                <w:iCs w:val="0"/>
                <w:color w:val="000000"/>
                <w:sz w:val="20"/>
                <w:szCs w:val="20"/>
                <w:lang w:val="el-GR" w:eastAsia="en-US"/>
              </w:rPr>
              <w:t>1.3</w:t>
            </w:r>
            <w:r w:rsidRPr="00EA3E69">
              <w:rPr>
                <w:rFonts w:eastAsia="Calibri" w:cs="Arial"/>
                <w:iCs w:val="0"/>
                <w:color w:val="000000"/>
                <w:sz w:val="20"/>
                <w:szCs w:val="20"/>
                <w:lang w:val="el-GR" w:eastAsia="en-US"/>
              </w:rPr>
              <w:tab/>
              <w:t>Όνομα υπευθύνου</w:t>
            </w:r>
          </w:p>
        </w:tc>
        <w:tc>
          <w:tcPr>
            <w:tcW w:w="6237" w:type="dxa"/>
            <w:tcBorders>
              <w:top w:val="single" w:sz="2" w:space="0" w:color="000000"/>
              <w:bottom w:val="single" w:sz="2" w:space="0" w:color="000000"/>
            </w:tcBorders>
          </w:tcPr>
          <w:p w:rsidR="003B0FDF" w:rsidRDefault="00E90EAD" w:rsidP="00200587">
            <w:pPr>
              <w:pStyle w:val="Xreftext"/>
              <w:numPr>
                <w:ilvl w:val="0"/>
                <w:numId w:val="0"/>
              </w:numPr>
              <w:spacing w:before="60" w:after="60"/>
              <w:ind w:left="19"/>
              <w:jc w:val="both"/>
              <w:rPr>
                <w:rFonts w:ascii="Arial" w:hAnsi="Arial" w:cs="Arial"/>
                <w:sz w:val="20"/>
                <w:szCs w:val="20"/>
                <w:lang w:val="el-GR"/>
              </w:rPr>
            </w:pPr>
            <w:r>
              <w:rPr>
                <w:rFonts w:ascii="Calibri" w:hAnsi="Calibri" w:cs="Calibri"/>
                <w:bCs/>
                <w:color w:val="1F497D" w:themeColor="text2"/>
                <w:sz w:val="22"/>
                <w:szCs w:val="22"/>
              </w:rPr>
              <w:t>Περσεφόνη Αποστολέλλη</w:t>
            </w:r>
          </w:p>
        </w:tc>
      </w:tr>
      <w:tr w:rsidR="003B0FDF" w:rsidTr="00200587">
        <w:tc>
          <w:tcPr>
            <w:tcW w:w="3957" w:type="dxa"/>
            <w:tcBorders>
              <w:top w:val="single" w:sz="2" w:space="0" w:color="000000"/>
              <w:bottom w:val="single" w:sz="2" w:space="0" w:color="000000"/>
            </w:tcBorders>
            <w:shd w:val="clear" w:color="auto" w:fill="FFFFCC"/>
            <w:vAlign w:val="center"/>
          </w:tcPr>
          <w:p w:rsidR="003B0FDF" w:rsidRPr="008F2A51" w:rsidRDefault="003B0FDF" w:rsidP="00200587">
            <w:pPr>
              <w:pStyle w:val="2"/>
              <w:spacing w:before="60" w:after="60"/>
              <w:jc w:val="both"/>
              <w:rPr>
                <w:rFonts w:eastAsia="Calibri" w:cs="Arial"/>
                <w:iCs w:val="0"/>
                <w:color w:val="000000"/>
                <w:sz w:val="20"/>
                <w:szCs w:val="20"/>
                <w:lang w:val="el-GR" w:eastAsia="en-US"/>
              </w:rPr>
            </w:pPr>
            <w:r w:rsidRPr="00EA3E69">
              <w:rPr>
                <w:rFonts w:eastAsia="Calibri" w:cs="Arial"/>
                <w:iCs w:val="0"/>
                <w:color w:val="000000"/>
                <w:sz w:val="20"/>
                <w:szCs w:val="20"/>
                <w:lang w:val="el-GR" w:eastAsia="en-US"/>
              </w:rPr>
              <w:t>1.4</w:t>
            </w:r>
            <w:r w:rsidRPr="00EA3E69">
              <w:rPr>
                <w:rFonts w:eastAsia="Calibri" w:cs="Arial"/>
                <w:iCs w:val="0"/>
                <w:color w:val="000000"/>
                <w:sz w:val="20"/>
                <w:szCs w:val="20"/>
                <w:lang w:val="el-GR" w:eastAsia="en-US"/>
              </w:rPr>
              <w:tab/>
              <w:t>Αρμοδιότητα υπευθύνου</w:t>
            </w:r>
          </w:p>
        </w:tc>
        <w:tc>
          <w:tcPr>
            <w:tcW w:w="6237" w:type="dxa"/>
            <w:tcBorders>
              <w:top w:val="single" w:sz="2" w:space="0" w:color="000000"/>
              <w:bottom w:val="single" w:sz="2" w:space="0" w:color="000000"/>
            </w:tcBorders>
          </w:tcPr>
          <w:p w:rsidR="003B0FDF" w:rsidRPr="00E90EAD" w:rsidRDefault="00E90EAD" w:rsidP="00200587">
            <w:pPr>
              <w:pStyle w:val="Xreftext"/>
              <w:numPr>
                <w:ilvl w:val="0"/>
                <w:numId w:val="0"/>
              </w:numPr>
              <w:spacing w:before="60" w:after="60"/>
              <w:ind w:left="19"/>
              <w:jc w:val="both"/>
              <w:rPr>
                <w:rFonts w:ascii="Arial" w:hAnsi="Arial" w:cs="Arial"/>
                <w:i/>
                <w:sz w:val="20"/>
                <w:szCs w:val="20"/>
                <w:lang w:val="el-GR"/>
              </w:rPr>
            </w:pPr>
            <w:r>
              <w:rPr>
                <w:rFonts w:ascii="Calibri" w:hAnsi="Calibri" w:cs="Calibri"/>
                <w:bCs/>
                <w:color w:val="1F497D" w:themeColor="text2"/>
                <w:sz w:val="22"/>
                <w:szCs w:val="22"/>
                <w:lang w:val="el-GR"/>
              </w:rPr>
              <w:t>Υπάλληλος</w:t>
            </w:r>
          </w:p>
        </w:tc>
      </w:tr>
      <w:tr w:rsidR="003B0FDF" w:rsidTr="00200587">
        <w:tc>
          <w:tcPr>
            <w:tcW w:w="3957" w:type="dxa"/>
            <w:tcBorders>
              <w:top w:val="single" w:sz="2" w:space="0" w:color="000000"/>
              <w:bottom w:val="single" w:sz="2" w:space="0" w:color="000000"/>
            </w:tcBorders>
            <w:shd w:val="clear" w:color="auto" w:fill="FFFFCC"/>
            <w:vAlign w:val="center"/>
          </w:tcPr>
          <w:p w:rsidR="003B0FDF" w:rsidRPr="008F2A51" w:rsidRDefault="003B0FDF" w:rsidP="00200587">
            <w:pPr>
              <w:pStyle w:val="2"/>
              <w:spacing w:before="60" w:after="60"/>
              <w:jc w:val="both"/>
              <w:rPr>
                <w:rFonts w:eastAsia="Calibri" w:cs="Arial"/>
                <w:iCs w:val="0"/>
                <w:color w:val="000000"/>
                <w:sz w:val="20"/>
                <w:szCs w:val="20"/>
                <w:lang w:val="el-GR" w:eastAsia="en-US"/>
              </w:rPr>
            </w:pPr>
            <w:r w:rsidRPr="00EA3E69">
              <w:rPr>
                <w:rFonts w:eastAsia="Calibri" w:cs="Arial"/>
                <w:iCs w:val="0"/>
                <w:color w:val="000000"/>
                <w:sz w:val="20"/>
                <w:szCs w:val="20"/>
                <w:lang w:val="el-GR" w:eastAsia="en-US"/>
              </w:rPr>
              <w:t>1.5</w:t>
            </w:r>
            <w:r w:rsidRPr="00EA3E69">
              <w:rPr>
                <w:rFonts w:eastAsia="Calibri" w:cs="Arial"/>
                <w:iCs w:val="0"/>
                <w:color w:val="000000"/>
                <w:sz w:val="20"/>
                <w:szCs w:val="20"/>
                <w:lang w:val="el-GR" w:eastAsia="en-US"/>
              </w:rPr>
              <w:tab/>
              <w:t>Ταχυδρομική διεύθυνση</w:t>
            </w:r>
          </w:p>
        </w:tc>
        <w:tc>
          <w:tcPr>
            <w:tcW w:w="6237" w:type="dxa"/>
            <w:tcBorders>
              <w:top w:val="single" w:sz="2" w:space="0" w:color="000000"/>
              <w:bottom w:val="single" w:sz="2" w:space="0" w:color="000000"/>
            </w:tcBorders>
          </w:tcPr>
          <w:p w:rsidR="003B0FDF" w:rsidRPr="00E90EAD" w:rsidRDefault="00E90EAD" w:rsidP="00200587">
            <w:pPr>
              <w:pStyle w:val="Xreftext"/>
              <w:numPr>
                <w:ilvl w:val="0"/>
                <w:numId w:val="0"/>
              </w:numPr>
              <w:spacing w:before="60" w:after="60"/>
              <w:ind w:left="19"/>
              <w:jc w:val="both"/>
              <w:rPr>
                <w:rFonts w:ascii="Calibri" w:hAnsi="Calibri" w:cs="Calibri"/>
                <w:bCs/>
                <w:color w:val="1F497D" w:themeColor="text2"/>
                <w:sz w:val="22"/>
                <w:szCs w:val="22"/>
                <w:lang w:val="el-GR"/>
              </w:rPr>
            </w:pPr>
            <w:r>
              <w:rPr>
                <w:rFonts w:ascii="Calibri" w:hAnsi="Calibri" w:cs="Calibri"/>
                <w:bCs/>
                <w:color w:val="1F497D" w:themeColor="text2"/>
                <w:sz w:val="22"/>
                <w:szCs w:val="22"/>
              </w:rPr>
              <w:t>Λεωφόρος Κηφισίας 60, Μαρούσι 15125</w:t>
            </w:r>
          </w:p>
        </w:tc>
      </w:tr>
      <w:tr w:rsidR="003B0FDF" w:rsidTr="00200587">
        <w:tc>
          <w:tcPr>
            <w:tcW w:w="3957" w:type="dxa"/>
            <w:tcBorders>
              <w:top w:val="single" w:sz="2" w:space="0" w:color="000000"/>
              <w:bottom w:val="single" w:sz="2" w:space="0" w:color="000000"/>
            </w:tcBorders>
            <w:shd w:val="clear" w:color="auto" w:fill="FFFFCC"/>
            <w:vAlign w:val="center"/>
          </w:tcPr>
          <w:p w:rsidR="003B0FDF" w:rsidRPr="00D10CD4" w:rsidRDefault="003B0FDF" w:rsidP="00200587">
            <w:pPr>
              <w:pStyle w:val="2"/>
              <w:spacing w:before="60" w:after="60"/>
              <w:rPr>
                <w:rFonts w:eastAsia="Calibri" w:cs="Arial"/>
                <w:iCs w:val="0"/>
                <w:color w:val="000000"/>
                <w:sz w:val="20"/>
                <w:szCs w:val="20"/>
                <w:lang w:val="el-GR" w:eastAsia="en-US"/>
              </w:rPr>
            </w:pPr>
            <w:r w:rsidRPr="00F66AC6">
              <w:rPr>
                <w:rFonts w:eastAsia="Calibri" w:cs="Arial"/>
                <w:iCs w:val="0"/>
                <w:color w:val="000000"/>
                <w:sz w:val="20"/>
                <w:szCs w:val="20"/>
                <w:lang w:val="el-GR" w:eastAsia="en-US"/>
              </w:rPr>
              <w:t>1.6</w:t>
            </w:r>
            <w:r w:rsidRPr="00F66AC6">
              <w:rPr>
                <w:rFonts w:eastAsia="Calibri" w:cs="Arial"/>
                <w:iCs w:val="0"/>
                <w:color w:val="000000"/>
                <w:sz w:val="20"/>
                <w:szCs w:val="20"/>
                <w:lang w:val="el-GR" w:eastAsia="en-US"/>
              </w:rPr>
              <w:tab/>
              <w:t>Διεύθυνση ηλεκτρονικού ταχυδρομείου</w:t>
            </w:r>
          </w:p>
        </w:tc>
        <w:tc>
          <w:tcPr>
            <w:tcW w:w="6237" w:type="dxa"/>
            <w:tcBorders>
              <w:top w:val="single" w:sz="2" w:space="0" w:color="000000"/>
              <w:bottom w:val="single" w:sz="2" w:space="0" w:color="000000"/>
            </w:tcBorders>
          </w:tcPr>
          <w:p w:rsidR="003B0FDF" w:rsidRPr="00A40507" w:rsidRDefault="00E90EAD" w:rsidP="00200587">
            <w:pPr>
              <w:pStyle w:val="Xreftext"/>
              <w:numPr>
                <w:ilvl w:val="0"/>
                <w:numId w:val="0"/>
              </w:numPr>
              <w:spacing w:before="60" w:after="60"/>
              <w:ind w:left="19"/>
              <w:jc w:val="both"/>
              <w:rPr>
                <w:rFonts w:ascii="Arial" w:hAnsi="Arial" w:cs="Arial"/>
                <w:i/>
                <w:sz w:val="20"/>
                <w:szCs w:val="20"/>
                <w:lang w:val="el-GR"/>
              </w:rPr>
            </w:pPr>
            <w:r w:rsidRPr="00E90EAD">
              <w:rPr>
                <w:rFonts w:ascii="Calibri" w:hAnsi="Calibri" w:cs="Calibri"/>
                <w:bCs/>
                <w:color w:val="1F497D" w:themeColor="text2"/>
                <w:sz w:val="22"/>
                <w:szCs w:val="22"/>
                <w:lang w:val="el-GR"/>
              </w:rPr>
              <w:t>papo@eett.gr</w:t>
            </w:r>
          </w:p>
        </w:tc>
      </w:tr>
      <w:tr w:rsidR="003B0FDF" w:rsidTr="00200587">
        <w:tc>
          <w:tcPr>
            <w:tcW w:w="3957" w:type="dxa"/>
            <w:tcBorders>
              <w:top w:val="single" w:sz="2" w:space="0" w:color="000000"/>
              <w:bottom w:val="single" w:sz="2" w:space="0" w:color="000000"/>
            </w:tcBorders>
            <w:shd w:val="clear" w:color="auto" w:fill="FFFFCC"/>
            <w:vAlign w:val="center"/>
          </w:tcPr>
          <w:p w:rsidR="003B0FDF" w:rsidRPr="008F2A51" w:rsidRDefault="003B0FDF" w:rsidP="00200587">
            <w:pPr>
              <w:pStyle w:val="2"/>
              <w:spacing w:before="60" w:after="60"/>
              <w:jc w:val="both"/>
              <w:rPr>
                <w:rFonts w:eastAsia="Calibri" w:cs="Arial"/>
                <w:iCs w:val="0"/>
                <w:color w:val="000000"/>
                <w:sz w:val="20"/>
                <w:szCs w:val="20"/>
                <w:lang w:val="el-GR" w:eastAsia="en-US"/>
              </w:rPr>
            </w:pPr>
            <w:r w:rsidRPr="00EA3E69">
              <w:rPr>
                <w:rFonts w:eastAsia="Calibri" w:cs="Arial"/>
                <w:iCs w:val="0"/>
                <w:color w:val="000000"/>
                <w:sz w:val="20"/>
                <w:szCs w:val="20"/>
                <w:lang w:val="el-GR" w:eastAsia="en-US"/>
              </w:rPr>
              <w:t>1.7</w:t>
            </w:r>
            <w:r w:rsidRPr="00EA3E69">
              <w:rPr>
                <w:rFonts w:eastAsia="Calibri" w:cs="Arial"/>
                <w:iCs w:val="0"/>
                <w:color w:val="000000"/>
                <w:sz w:val="20"/>
                <w:szCs w:val="20"/>
                <w:lang w:val="el-GR" w:eastAsia="en-US"/>
              </w:rPr>
              <w:tab/>
              <w:t>Αριθμός τηλεφώνου</w:t>
            </w:r>
          </w:p>
        </w:tc>
        <w:tc>
          <w:tcPr>
            <w:tcW w:w="6237" w:type="dxa"/>
            <w:tcBorders>
              <w:top w:val="single" w:sz="2" w:space="0" w:color="000000"/>
              <w:bottom w:val="single" w:sz="2" w:space="0" w:color="000000"/>
            </w:tcBorders>
          </w:tcPr>
          <w:p w:rsidR="003B0FDF" w:rsidRPr="00A40507" w:rsidRDefault="00E90EAD" w:rsidP="00200587">
            <w:pPr>
              <w:spacing w:before="60" w:after="60"/>
            </w:pPr>
            <w:r>
              <w:rPr>
                <w:rFonts w:ascii="Calibri" w:hAnsi="Calibri" w:cs="Calibri"/>
                <w:bCs/>
                <w:color w:val="1F497D" w:themeColor="text2"/>
                <w:sz w:val="22"/>
                <w:szCs w:val="22"/>
              </w:rPr>
              <w:t>210-6151000</w:t>
            </w:r>
          </w:p>
        </w:tc>
      </w:tr>
      <w:tr w:rsidR="003B0FDF" w:rsidTr="00200587">
        <w:trPr>
          <w:trHeight w:val="75"/>
        </w:trPr>
        <w:tc>
          <w:tcPr>
            <w:tcW w:w="3957" w:type="dxa"/>
            <w:tcBorders>
              <w:top w:val="single" w:sz="2" w:space="0" w:color="000000"/>
              <w:bottom w:val="single" w:sz="2" w:space="0" w:color="000000"/>
            </w:tcBorders>
            <w:shd w:val="clear" w:color="auto" w:fill="FFFFCC"/>
            <w:vAlign w:val="center"/>
          </w:tcPr>
          <w:p w:rsidR="003B0FDF" w:rsidRPr="008F2A51" w:rsidRDefault="003B0FDF" w:rsidP="00200587">
            <w:pPr>
              <w:pStyle w:val="2"/>
              <w:spacing w:before="60" w:after="60"/>
              <w:jc w:val="both"/>
              <w:rPr>
                <w:rFonts w:eastAsia="Calibri" w:cs="Arial"/>
                <w:iCs w:val="0"/>
                <w:color w:val="000000"/>
                <w:sz w:val="20"/>
                <w:szCs w:val="20"/>
                <w:lang w:val="el-GR" w:eastAsia="en-US"/>
              </w:rPr>
            </w:pPr>
            <w:r w:rsidRPr="00EA3E69">
              <w:rPr>
                <w:rFonts w:eastAsia="Calibri" w:cs="Arial"/>
                <w:iCs w:val="0"/>
                <w:color w:val="000000"/>
                <w:sz w:val="20"/>
                <w:szCs w:val="20"/>
                <w:lang w:val="el-GR" w:eastAsia="en-US"/>
              </w:rPr>
              <w:t>1.8</w:t>
            </w:r>
            <w:r w:rsidRPr="00EA3E69">
              <w:rPr>
                <w:rFonts w:eastAsia="Calibri" w:cs="Arial"/>
                <w:iCs w:val="0"/>
                <w:color w:val="000000"/>
                <w:sz w:val="20"/>
                <w:szCs w:val="20"/>
                <w:lang w:val="el-GR" w:eastAsia="en-US"/>
              </w:rPr>
              <w:tab/>
              <w:t>Αριθμός fax</w:t>
            </w:r>
          </w:p>
        </w:tc>
        <w:tc>
          <w:tcPr>
            <w:tcW w:w="6237" w:type="dxa"/>
            <w:tcBorders>
              <w:top w:val="single" w:sz="2" w:space="0" w:color="000000"/>
              <w:bottom w:val="single" w:sz="2" w:space="0" w:color="000000"/>
            </w:tcBorders>
          </w:tcPr>
          <w:p w:rsidR="003B0FDF" w:rsidRPr="00A40507" w:rsidRDefault="00E90EAD" w:rsidP="00200587">
            <w:pPr>
              <w:spacing w:before="60" w:after="60"/>
            </w:pPr>
            <w:r>
              <w:rPr>
                <w:rFonts w:ascii="Calibri" w:hAnsi="Calibri" w:cs="Calibri"/>
                <w:bCs/>
                <w:color w:val="1F497D" w:themeColor="text2"/>
                <w:sz w:val="22"/>
                <w:szCs w:val="22"/>
              </w:rPr>
              <w:t>210-6105049</w:t>
            </w:r>
          </w:p>
        </w:tc>
      </w:tr>
    </w:tbl>
    <w:p w:rsidR="003B0FDF" w:rsidRPr="006E6B3C" w:rsidRDefault="003B0FDF" w:rsidP="003B0FDF">
      <w:pPr>
        <w:pStyle w:val="Xreftext"/>
        <w:numPr>
          <w:ilvl w:val="0"/>
          <w:numId w:val="0"/>
        </w:numPr>
        <w:tabs>
          <w:tab w:val="left" w:pos="315"/>
        </w:tabs>
        <w:spacing w:before="60" w:after="60"/>
        <w:jc w:val="both"/>
        <w:rPr>
          <w:rFonts w:ascii="Arial" w:hAnsi="Arial" w:cs="Arial"/>
          <w:sz w:val="28"/>
          <w:szCs w:val="28"/>
          <w:lang w:val="el-GR"/>
        </w:rPr>
      </w:pPr>
    </w:p>
    <w:tbl>
      <w:tblPr>
        <w:tblW w:w="10194"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3957"/>
        <w:gridCol w:w="6237"/>
      </w:tblGrid>
      <w:tr w:rsidR="003B0FDF" w:rsidTr="00200587">
        <w:trPr>
          <w:trHeight w:val="563"/>
        </w:trPr>
        <w:tc>
          <w:tcPr>
            <w:tcW w:w="10194" w:type="dxa"/>
            <w:gridSpan w:val="2"/>
            <w:tcBorders>
              <w:top w:val="single" w:sz="2" w:space="0" w:color="000000"/>
              <w:bottom w:val="single" w:sz="2" w:space="0" w:color="000000"/>
            </w:tcBorders>
            <w:shd w:val="clear" w:color="auto" w:fill="FFCC99"/>
          </w:tcPr>
          <w:p w:rsidR="003B0FDF" w:rsidRPr="00126347" w:rsidRDefault="003B0FDF" w:rsidP="003B0FDF">
            <w:pPr>
              <w:numPr>
                <w:ilvl w:val="0"/>
                <w:numId w:val="3"/>
              </w:numPr>
              <w:spacing w:before="60" w:after="60"/>
              <w:rPr>
                <w:rFonts w:ascii="Arial" w:hAnsi="Arial" w:cs="Arial"/>
                <w:b/>
                <w:bCs/>
              </w:rPr>
            </w:pPr>
            <w:r w:rsidRPr="00126347">
              <w:rPr>
                <w:rFonts w:ascii="Arial" w:hAnsi="Arial" w:cs="Arial"/>
                <w:b/>
                <w:bCs/>
              </w:rPr>
              <w:t xml:space="preserve">Επικαιροποίηση τεκμηρίωσης                                                           </w:t>
            </w:r>
          </w:p>
        </w:tc>
      </w:tr>
      <w:tr w:rsidR="003B0FDF" w:rsidTr="00200587">
        <w:tc>
          <w:tcPr>
            <w:tcW w:w="3957" w:type="dxa"/>
            <w:tcBorders>
              <w:top w:val="single" w:sz="2" w:space="0" w:color="000000"/>
              <w:bottom w:val="single" w:sz="2" w:space="0" w:color="000000"/>
            </w:tcBorders>
            <w:shd w:val="clear" w:color="auto" w:fill="FFFFCC"/>
            <w:vAlign w:val="center"/>
          </w:tcPr>
          <w:p w:rsidR="003B0FDF" w:rsidRPr="00D10CD4" w:rsidRDefault="003B0FDF" w:rsidP="00200587">
            <w:pPr>
              <w:pStyle w:val="2"/>
              <w:spacing w:before="60" w:after="60"/>
              <w:rPr>
                <w:rFonts w:eastAsia="Calibri" w:cs="Arial"/>
                <w:iCs w:val="0"/>
                <w:color w:val="000000"/>
                <w:sz w:val="20"/>
                <w:szCs w:val="20"/>
                <w:lang w:val="el-GR" w:eastAsia="en-US"/>
              </w:rPr>
            </w:pPr>
            <w:r w:rsidRPr="00D10CD4">
              <w:rPr>
                <w:rFonts w:eastAsia="Calibri" w:cs="Arial"/>
                <w:iCs w:val="0"/>
                <w:color w:val="000000"/>
                <w:sz w:val="20"/>
                <w:szCs w:val="20"/>
                <w:lang w:val="el-GR" w:eastAsia="en-US"/>
              </w:rPr>
              <w:t xml:space="preserve">2.1 </w:t>
            </w:r>
            <w:r>
              <w:rPr>
                <w:rFonts w:eastAsia="Calibri" w:cs="Arial"/>
                <w:iCs w:val="0"/>
                <w:color w:val="000000"/>
                <w:sz w:val="20"/>
                <w:szCs w:val="20"/>
                <w:lang w:val="el-GR" w:eastAsia="en-US"/>
              </w:rPr>
              <w:t xml:space="preserve">     </w:t>
            </w:r>
            <w:r w:rsidRPr="00D10CD4">
              <w:rPr>
                <w:rFonts w:eastAsia="Calibri" w:cs="Arial"/>
                <w:iCs w:val="0"/>
                <w:color w:val="000000"/>
                <w:sz w:val="20"/>
                <w:szCs w:val="20"/>
                <w:lang w:val="el-GR" w:eastAsia="en-US"/>
              </w:rPr>
              <w:t>Ημερομηνία τελευταίας επικύρωσης της τεκμηρίωσης</w:t>
            </w:r>
          </w:p>
        </w:tc>
        <w:tc>
          <w:tcPr>
            <w:tcW w:w="6237" w:type="dxa"/>
            <w:tcBorders>
              <w:top w:val="single" w:sz="2" w:space="0" w:color="000000"/>
              <w:bottom w:val="single" w:sz="2" w:space="0" w:color="000000"/>
            </w:tcBorders>
          </w:tcPr>
          <w:p w:rsidR="003B0FDF" w:rsidRPr="00BD5623" w:rsidRDefault="00CA2CF9" w:rsidP="00200587">
            <w:pPr>
              <w:pStyle w:val="Xreftext"/>
              <w:numPr>
                <w:ilvl w:val="0"/>
                <w:numId w:val="0"/>
              </w:numPr>
              <w:spacing w:before="60" w:after="60"/>
              <w:jc w:val="both"/>
              <w:rPr>
                <w:rFonts w:ascii="Arial" w:hAnsi="Arial" w:cs="Arial"/>
                <w:i/>
                <w:sz w:val="20"/>
                <w:szCs w:val="20"/>
                <w:lang w:val="el-GR"/>
              </w:rPr>
            </w:pPr>
            <w:r>
              <w:rPr>
                <w:rFonts w:ascii="Calibri" w:hAnsi="Calibri" w:cs="Calibri"/>
                <w:bCs/>
                <w:color w:val="1F497D" w:themeColor="text2"/>
                <w:sz w:val="22"/>
                <w:szCs w:val="22"/>
                <w:lang w:val="el-GR"/>
              </w:rPr>
              <w:t>Νοέμβριος</w:t>
            </w:r>
            <w:r w:rsidR="00BD5623" w:rsidRPr="00BD5623">
              <w:rPr>
                <w:rFonts w:ascii="Calibri" w:hAnsi="Calibri" w:cs="Calibri"/>
                <w:bCs/>
                <w:color w:val="1F497D" w:themeColor="text2"/>
                <w:sz w:val="22"/>
                <w:szCs w:val="22"/>
                <w:lang w:val="el-GR"/>
              </w:rPr>
              <w:t xml:space="preserve"> 2022</w:t>
            </w:r>
          </w:p>
        </w:tc>
      </w:tr>
    </w:tbl>
    <w:p w:rsidR="003B0FDF" w:rsidRPr="006E6B3C" w:rsidRDefault="003B0FDF" w:rsidP="003B0FDF">
      <w:pPr>
        <w:pStyle w:val="Xreftext"/>
        <w:numPr>
          <w:ilvl w:val="0"/>
          <w:numId w:val="0"/>
        </w:numPr>
        <w:tabs>
          <w:tab w:val="left" w:pos="315"/>
        </w:tabs>
        <w:spacing w:before="60" w:after="60"/>
        <w:jc w:val="both"/>
        <w:rPr>
          <w:rFonts w:ascii="Arial" w:hAnsi="Arial" w:cs="Arial"/>
          <w:sz w:val="28"/>
          <w:szCs w:val="28"/>
          <w:lang w:val="el-GR"/>
        </w:rPr>
      </w:pPr>
    </w:p>
    <w:tbl>
      <w:tblPr>
        <w:tblW w:w="10194"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10194"/>
      </w:tblGrid>
      <w:tr w:rsidR="003B0FDF" w:rsidTr="00200587">
        <w:tc>
          <w:tcPr>
            <w:tcW w:w="10194" w:type="dxa"/>
            <w:tcBorders>
              <w:top w:val="single" w:sz="2" w:space="0" w:color="000000"/>
              <w:bottom w:val="single" w:sz="2" w:space="0" w:color="000000"/>
            </w:tcBorders>
            <w:shd w:val="clear" w:color="auto" w:fill="FFCC99"/>
          </w:tcPr>
          <w:p w:rsidR="003B0FDF" w:rsidRPr="00126347" w:rsidRDefault="003B0FDF" w:rsidP="003B0FDF">
            <w:pPr>
              <w:numPr>
                <w:ilvl w:val="0"/>
                <w:numId w:val="3"/>
              </w:numPr>
              <w:spacing w:before="60" w:after="60"/>
              <w:rPr>
                <w:rFonts w:ascii="Arial" w:hAnsi="Arial" w:cs="Arial"/>
                <w:b/>
                <w:bCs/>
              </w:rPr>
            </w:pPr>
            <w:r>
              <w:rPr>
                <w:rFonts w:ascii="Arial" w:hAnsi="Arial" w:cs="Arial"/>
                <w:b/>
                <w:bCs/>
              </w:rPr>
              <w:t>Καθορισμός αναγκών</w:t>
            </w:r>
            <w:r w:rsidRPr="00126347">
              <w:rPr>
                <w:rFonts w:ascii="Arial" w:hAnsi="Arial" w:cs="Arial"/>
                <w:b/>
                <w:bCs/>
              </w:rPr>
              <w:t xml:space="preserve">                                           </w:t>
            </w:r>
          </w:p>
        </w:tc>
      </w:tr>
      <w:tr w:rsidR="003B0FDF" w:rsidTr="00200587">
        <w:tc>
          <w:tcPr>
            <w:tcW w:w="10194" w:type="dxa"/>
            <w:tcBorders>
              <w:top w:val="single" w:sz="2" w:space="0" w:color="000000"/>
              <w:bottom w:val="single" w:sz="2" w:space="0" w:color="000000"/>
            </w:tcBorders>
            <w:shd w:val="clear" w:color="auto" w:fill="FFFFCC"/>
            <w:vAlign w:val="center"/>
          </w:tcPr>
          <w:p w:rsidR="003B0FDF" w:rsidRDefault="003B0FDF" w:rsidP="0020058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3.1 Νομική βάση που διέπει τη διενέργεια της στατιστικής διαδικασίας</w:t>
            </w:r>
          </w:p>
        </w:tc>
      </w:tr>
      <w:tr w:rsidR="003B0FDF" w:rsidTr="00200587">
        <w:tc>
          <w:tcPr>
            <w:tcW w:w="10194" w:type="dxa"/>
            <w:tcBorders>
              <w:top w:val="single" w:sz="2" w:space="0" w:color="000000"/>
              <w:bottom w:val="single" w:sz="2" w:space="0" w:color="000000"/>
            </w:tcBorders>
            <w:vAlign w:val="center"/>
          </w:tcPr>
          <w:p w:rsidR="00A844A8" w:rsidRDefault="00A844A8" w:rsidP="00A844A8">
            <w:pPr>
              <w:pStyle w:val="a6"/>
              <w:numPr>
                <w:ilvl w:val="0"/>
                <w:numId w:val="4"/>
              </w:numPr>
              <w:rPr>
                <w:rFonts w:eastAsia="Times New Roman" w:cstheme="minorHAnsi"/>
                <w:color w:val="1F497D" w:themeColor="text2"/>
                <w:kern w:val="2"/>
              </w:rPr>
            </w:pPr>
            <w:r>
              <w:rPr>
                <w:rFonts w:cstheme="minorHAnsi"/>
                <w:color w:val="1F497D" w:themeColor="text2"/>
                <w:kern w:val="2"/>
              </w:rPr>
              <w:t>Άρθρα 12 και 38 του Ν.4070/2012 ΦΕΚ 82Α/2012 (ως ισχύει τροποποιηθείς) &amp; Άρθρα 113 και 128 του Ν. 4727/2020 ΦΕΚ184Α/2020, (</w:t>
            </w:r>
            <w:hyperlink r:id="rId8" w:history="1">
              <w:r>
                <w:rPr>
                  <w:rStyle w:val="-"/>
                  <w:rFonts w:cstheme="minorHAnsi"/>
                  <w:color w:val="1F497D" w:themeColor="text2"/>
                  <w:kern w:val="2"/>
                </w:rPr>
                <w:t>http://www.eett.gr/opencms/opencms/EETT/Electronic_Communications/GreekLaw/Laws/</w:t>
              </w:r>
            </w:hyperlink>
            <w:r>
              <w:rPr>
                <w:rFonts w:cstheme="minorHAnsi"/>
                <w:color w:val="1F497D" w:themeColor="text2"/>
                <w:kern w:val="2"/>
              </w:rPr>
              <w:t>)</w:t>
            </w:r>
          </w:p>
          <w:p w:rsidR="00A844A8" w:rsidRDefault="00A844A8" w:rsidP="00A844A8">
            <w:pPr>
              <w:pStyle w:val="a6"/>
              <w:numPr>
                <w:ilvl w:val="0"/>
                <w:numId w:val="4"/>
              </w:numPr>
              <w:jc w:val="both"/>
              <w:rPr>
                <w:rFonts w:cstheme="minorHAnsi"/>
                <w:color w:val="1F497D" w:themeColor="text2"/>
                <w:kern w:val="2"/>
              </w:rPr>
            </w:pPr>
            <w:r>
              <w:rPr>
                <w:rFonts w:cstheme="minorHAnsi"/>
                <w:color w:val="1F497D" w:themeColor="text2"/>
                <w:kern w:val="2"/>
              </w:rPr>
              <w:t xml:space="preserve">Ο Ελληνικός Στατιστικός Νόμος Ν. 3832/2010 (ΦΕΚ 2010) τροποποιήθηκε τον Απρίλιο του 2012 με την με Αρ. 18/11/2012 Πράξη Νομοθετικού Περιεχομένου. </w:t>
            </w:r>
          </w:p>
          <w:p w:rsidR="00A844A8" w:rsidRDefault="00A844A8" w:rsidP="00A844A8">
            <w:pPr>
              <w:pStyle w:val="a6"/>
              <w:numPr>
                <w:ilvl w:val="0"/>
                <w:numId w:val="4"/>
              </w:numPr>
              <w:jc w:val="both"/>
              <w:rPr>
                <w:rFonts w:cstheme="minorHAnsi"/>
                <w:color w:val="1F497D" w:themeColor="text2"/>
                <w:kern w:val="2"/>
              </w:rPr>
            </w:pPr>
            <w:r>
              <w:rPr>
                <w:rFonts w:cstheme="minorHAnsi"/>
                <w:color w:val="1F497D" w:themeColor="text2"/>
                <w:kern w:val="2"/>
              </w:rPr>
              <w:t>Ο Κανονισμός 223/2009 του Ευρωπαϊκού Κοινοβουλίου, όπως τροποποιήθηκε από τον Κανονισμό 2015/759 του Ευρ. Κοινοβουλίου και του Συμβουλίου σχετικά με τις Ευρωπαϊκές Στατιστικές ,(</w:t>
            </w:r>
            <w:hyperlink r:id="rId9" w:history="1">
              <w:r>
                <w:rPr>
                  <w:rStyle w:val="-"/>
                  <w:rFonts w:cstheme="minorHAnsi"/>
                  <w:color w:val="1F497D" w:themeColor="text2"/>
                  <w:kern w:val="2"/>
                </w:rPr>
                <w:t>https://eur-lex.europa.eu/legal-content/EL/TXT/PDF/?uri=CELEX:32009R0223...)</w:t>
              </w:r>
            </w:hyperlink>
          </w:p>
          <w:p w:rsidR="00A844A8" w:rsidRDefault="00A844A8" w:rsidP="00A844A8">
            <w:pPr>
              <w:pStyle w:val="a4"/>
              <w:numPr>
                <w:ilvl w:val="0"/>
                <w:numId w:val="4"/>
              </w:numPr>
              <w:autoSpaceDN w:val="0"/>
              <w:spacing w:after="0"/>
              <w:contextualSpacing w:val="0"/>
              <w:jc w:val="left"/>
              <w:rPr>
                <w:rFonts w:asciiTheme="minorHAnsi" w:hAnsiTheme="minorHAnsi" w:cstheme="minorHAnsi"/>
                <w:color w:val="1F497D" w:themeColor="text2"/>
                <w:kern w:val="2"/>
                <w:sz w:val="22"/>
                <w:szCs w:val="22"/>
              </w:rPr>
            </w:pPr>
            <w:r>
              <w:rPr>
                <w:rFonts w:asciiTheme="minorHAnsi" w:hAnsiTheme="minorHAnsi" w:cstheme="minorHAnsi"/>
                <w:color w:val="1F497D" w:themeColor="text2"/>
                <w:szCs w:val="22"/>
              </w:rPr>
              <w:t>Ο Κώδικας Ορθής Πρακτικής για τις Ευρωπαϊκές Στατιστικές,  </w:t>
            </w:r>
            <w:hyperlink r:id="rId10" w:history="1">
              <w:r>
                <w:rPr>
                  <w:rStyle w:val="-"/>
                  <w:rFonts w:asciiTheme="minorHAnsi" w:hAnsiTheme="minorHAnsi" w:cstheme="minorHAnsi"/>
                  <w:color w:val="1F497D" w:themeColor="text2"/>
                  <w:szCs w:val="22"/>
                </w:rPr>
                <w:t>http://www.statistics.gr/documents/20181/1196143/code_of_practice_gr.pdf/c0421646-49ed-47be-b031-6d124dd44d14</w:t>
              </w:r>
            </w:hyperlink>
          </w:p>
          <w:p w:rsidR="00A844A8" w:rsidRDefault="00A844A8" w:rsidP="00A844A8">
            <w:pPr>
              <w:pStyle w:val="a4"/>
              <w:numPr>
                <w:ilvl w:val="0"/>
                <w:numId w:val="4"/>
              </w:numPr>
              <w:shd w:val="clear" w:color="auto" w:fill="FFFFFF"/>
              <w:autoSpaceDN w:val="0"/>
              <w:spacing w:after="0"/>
              <w:contextualSpacing w:val="0"/>
              <w:jc w:val="left"/>
              <w:rPr>
                <w:rFonts w:asciiTheme="minorHAnsi" w:hAnsiTheme="minorHAnsi" w:cstheme="minorHAnsi"/>
                <w:color w:val="1F497D" w:themeColor="text2"/>
                <w:szCs w:val="22"/>
              </w:rPr>
            </w:pPr>
            <w:r>
              <w:rPr>
                <w:rFonts w:asciiTheme="minorHAnsi" w:hAnsiTheme="minorHAnsi" w:cstheme="minorHAnsi"/>
                <w:color w:val="1F497D" w:themeColor="text2"/>
                <w:szCs w:val="22"/>
              </w:rPr>
              <w:t xml:space="preserve">Η Δήλωση ποιότητας του Ευρωπαϊκού Στατιστικού Συστήματος, (Quality Declaration of the European Statistical System) , </w:t>
            </w:r>
            <w:hyperlink r:id="rId11" w:history="1">
              <w:r>
                <w:rPr>
                  <w:rStyle w:val="-"/>
                  <w:rFonts w:asciiTheme="minorHAnsi" w:hAnsiTheme="minorHAnsi" w:cstheme="minorHAnsi"/>
                  <w:color w:val="1F497D" w:themeColor="text2"/>
                  <w:szCs w:val="22"/>
                </w:rPr>
                <w:t>https://ec.europa.eu/eurostat/documents/64157/4373735/01-ESS-quality-declaration.pdf/af730008-cc68-4a00-834e-82b09e3a5f0</w:t>
              </w:r>
            </w:hyperlink>
            <w:r>
              <w:rPr>
                <w:rFonts w:asciiTheme="minorHAnsi" w:hAnsiTheme="minorHAnsi" w:cstheme="minorHAnsi"/>
                <w:color w:val="1F497D" w:themeColor="text2"/>
                <w:szCs w:val="22"/>
              </w:rPr>
              <w:t>e</w:t>
            </w:r>
          </w:p>
          <w:p w:rsidR="00A844A8" w:rsidRDefault="00A844A8" w:rsidP="00A844A8">
            <w:pPr>
              <w:pStyle w:val="a4"/>
              <w:numPr>
                <w:ilvl w:val="0"/>
                <w:numId w:val="4"/>
              </w:numPr>
              <w:shd w:val="clear" w:color="auto" w:fill="FFFFFF"/>
              <w:autoSpaceDN w:val="0"/>
              <w:spacing w:after="0"/>
              <w:contextualSpacing w:val="0"/>
              <w:jc w:val="left"/>
              <w:rPr>
                <w:rFonts w:asciiTheme="minorHAnsi" w:hAnsiTheme="minorHAnsi" w:cstheme="minorHAnsi"/>
                <w:color w:val="1F497D" w:themeColor="text2"/>
                <w:szCs w:val="22"/>
              </w:rPr>
            </w:pPr>
            <w:r>
              <w:rPr>
                <w:rFonts w:asciiTheme="minorHAnsi" w:hAnsiTheme="minorHAnsi" w:cstheme="minorHAnsi"/>
                <w:color w:val="1F497D" w:themeColor="text2"/>
                <w:szCs w:val="22"/>
              </w:rPr>
              <w:t xml:space="preserve">Ο Κανονισμός Στατιστικών Υποχρεώσεων των Φορέων του ΕΛΣΣ, </w:t>
            </w:r>
            <w:hyperlink r:id="rId12" w:history="1">
              <w:r>
                <w:rPr>
                  <w:rStyle w:val="-"/>
                  <w:rFonts w:asciiTheme="minorHAnsi" w:hAnsiTheme="minorHAnsi" w:cstheme="minorHAnsi"/>
                  <w:color w:val="1F497D" w:themeColor="text2"/>
                  <w:szCs w:val="22"/>
                </w:rPr>
                <w:t>http://www.statistics.gr/documents/20181/300673/Regulation_on_Statistical_Obligations.pdf/a7616a0c-921f-4997-804e-0f958fdda6a7</w:t>
              </w:r>
            </w:hyperlink>
          </w:p>
          <w:p w:rsidR="00A844A8" w:rsidRDefault="00A844A8" w:rsidP="00A844A8">
            <w:pPr>
              <w:pStyle w:val="a4"/>
              <w:numPr>
                <w:ilvl w:val="0"/>
                <w:numId w:val="4"/>
              </w:numPr>
              <w:autoSpaceDN w:val="0"/>
              <w:spacing w:after="0"/>
              <w:contextualSpacing w:val="0"/>
              <w:jc w:val="left"/>
              <w:rPr>
                <w:rFonts w:asciiTheme="minorHAnsi" w:hAnsiTheme="minorHAnsi" w:cstheme="minorHAnsi"/>
                <w:color w:val="1F497D" w:themeColor="text2"/>
                <w:szCs w:val="22"/>
              </w:rPr>
            </w:pPr>
            <w:r>
              <w:rPr>
                <w:rFonts w:asciiTheme="minorHAnsi" w:hAnsiTheme="minorHAnsi" w:cstheme="minorHAnsi"/>
                <w:color w:val="1F497D" w:themeColor="text2"/>
                <w:szCs w:val="22"/>
              </w:rPr>
              <w:lastRenderedPageBreak/>
              <w:t xml:space="preserve">Η Παρουσίαση των Αρχών και Διαδικασιών για την Πιστοποίηση των Στατιστικών του Ελληνικού Στατιστικού Συστήματος (ΕΛΣΣ), </w:t>
            </w:r>
            <w:hyperlink r:id="rId13" w:history="1">
              <w:r>
                <w:rPr>
                  <w:rStyle w:val="-"/>
                  <w:rFonts w:asciiTheme="minorHAnsi" w:hAnsiTheme="minorHAnsi" w:cstheme="minorHAnsi"/>
                  <w:color w:val="1F497D" w:themeColor="text2"/>
                  <w:szCs w:val="22"/>
                </w:rPr>
                <w:t>https://eur-lex.europa.eu/legal-content/EL/TXT/PDF/?uri=CELEX:32009R0223</w:t>
              </w:r>
            </w:hyperlink>
          </w:p>
          <w:p w:rsidR="00A844A8" w:rsidRDefault="00A844A8" w:rsidP="00A844A8">
            <w:pPr>
              <w:pStyle w:val="a6"/>
              <w:numPr>
                <w:ilvl w:val="0"/>
                <w:numId w:val="4"/>
              </w:numPr>
              <w:jc w:val="both"/>
              <w:rPr>
                <w:rFonts w:cstheme="minorHAnsi"/>
                <w:color w:val="1F497D" w:themeColor="text2"/>
                <w:kern w:val="2"/>
              </w:rPr>
            </w:pPr>
            <w:r>
              <w:rPr>
                <w:rFonts w:cstheme="minorHAnsi"/>
                <w:color w:val="1F497D" w:themeColor="text2"/>
                <w:kern w:val="2"/>
              </w:rPr>
              <w:t>Η Απόφαση της ΕΛΣΤΑΤ η οποία δημοσιεύτηκε σε ΦΕΚ (</w:t>
            </w:r>
            <w:hyperlink r:id="rId14" w:tgtFrame="_blank" w:history="1">
              <w:r>
                <w:rPr>
                  <w:rStyle w:val="-"/>
                  <w:rFonts w:cstheme="minorHAnsi"/>
                  <w:color w:val="1F497D" w:themeColor="text2"/>
                  <w:kern w:val="2"/>
                </w:rPr>
                <w:t>Κατάλογος των φορέων του Ελληνικού Στατιστικού Συστήματος </w:t>
              </w:r>
            </w:hyperlink>
            <w:hyperlink r:id="rId15" w:tgtFrame="_blank" w:history="1">
              <w:r>
                <w:rPr>
                  <w:rStyle w:val="-"/>
                  <w:rFonts w:cstheme="minorHAnsi"/>
                  <w:color w:val="1F497D" w:themeColor="text2"/>
                  <w:kern w:val="2"/>
                </w:rPr>
                <w:t>-ΦΕΚ 3482/Β΄/5.10.2017)</w:t>
              </w:r>
            </w:hyperlink>
          </w:p>
          <w:p w:rsidR="00A844A8" w:rsidRDefault="00A844A8" w:rsidP="00A844A8">
            <w:pPr>
              <w:pStyle w:val="a6"/>
              <w:numPr>
                <w:ilvl w:val="0"/>
                <w:numId w:val="4"/>
              </w:numPr>
              <w:jc w:val="both"/>
              <w:rPr>
                <w:rFonts w:cstheme="minorHAnsi"/>
                <w:color w:val="1F497D" w:themeColor="text2"/>
                <w:kern w:val="2"/>
              </w:rPr>
            </w:pPr>
            <w:r>
              <w:rPr>
                <w:rFonts w:cstheme="minorHAnsi"/>
                <w:color w:val="1F497D" w:themeColor="text2"/>
                <w:kern w:val="2"/>
              </w:rPr>
              <w:t xml:space="preserve">Η από 29 Φεβρουαρίου 2012 «Απόφαση Δέσμευσης της Ελλάδος για Εμπιστοσύνη προς τις Στατιστικές (Commitment on Confidence in Statistics)», η οποία εγκρίθηκε από το Ελληνικό Κοινοβούλιο (ΦΕΚ </w:t>
            </w:r>
            <w:hyperlink r:id="rId16" w:tgtFrame="_blank" w:history="1">
              <w:r>
                <w:rPr>
                  <w:rStyle w:val="-"/>
                  <w:rFonts w:cstheme="minorHAnsi"/>
                  <w:color w:val="1F497D" w:themeColor="text2"/>
                  <w:kern w:val="2"/>
                </w:rPr>
                <w:t xml:space="preserve"> 40/τ.Α'/29-2-2012</w:t>
              </w:r>
            </w:hyperlink>
            <w:r>
              <w:rPr>
                <w:rFonts w:cstheme="minorHAnsi"/>
                <w:color w:val="1F497D" w:themeColor="text2"/>
                <w:kern w:val="2"/>
              </w:rPr>
              <w:t>)</w:t>
            </w:r>
          </w:p>
          <w:p w:rsidR="00855158" w:rsidRPr="00855158" w:rsidRDefault="00A844A8" w:rsidP="00855158">
            <w:pPr>
              <w:pStyle w:val="a6"/>
              <w:numPr>
                <w:ilvl w:val="0"/>
                <w:numId w:val="4"/>
              </w:numPr>
              <w:jc w:val="both"/>
              <w:rPr>
                <w:rFonts w:cstheme="minorHAnsi"/>
                <w:color w:val="1F497D" w:themeColor="text2"/>
                <w:kern w:val="2"/>
              </w:rPr>
            </w:pPr>
            <w:r>
              <w:rPr>
                <w:rFonts w:cstheme="minorHAnsi"/>
                <w:color w:val="1F497D" w:themeColor="text2"/>
                <w:kern w:val="2"/>
              </w:rPr>
              <w:t>Ανάλογα με το εκάστοτε έγγραφο-πολιτική, παραθέτουμε ανάλογα και τις σχετικές Οδηγίες, βλέπε π.χ. τις «Οδηγίες Ποιότητας» της ΕΛΣΤΑΤ (Απρίλιος 2017),</w:t>
            </w:r>
            <w:hyperlink r:id="rId17" w:history="1">
              <w:r>
                <w:rPr>
                  <w:rStyle w:val="-"/>
                  <w:rFonts w:cstheme="minorHAnsi"/>
                  <w:color w:val="1F497D" w:themeColor="text2"/>
                  <w:kern w:val="2"/>
                </w:rPr>
                <w:t>http://www.statistics.gr/documents/20181/1609796/ELSTAT_Quality_Instructions_GR.pdf/8dcbe807-4d67-4e4a-8405-9e4a9fc11fef</w:t>
              </w:r>
            </w:hyperlink>
            <w:r>
              <w:rPr>
                <w:rFonts w:cstheme="minorHAnsi"/>
                <w:color w:val="1F497D" w:themeColor="text2"/>
                <w:kern w:val="2"/>
              </w:rPr>
              <w:t xml:space="preserve">, ή την περίπτωση της Πολιτικής Ποιότητας της ΕΛΣΤΑΤ (Ιούνιος 2013) </w:t>
            </w:r>
            <w:hyperlink r:id="rId18" w:history="1">
              <w:r>
                <w:rPr>
                  <w:rStyle w:val="-"/>
                  <w:rFonts w:cstheme="minorHAnsi"/>
                  <w:color w:val="1F497D" w:themeColor="text2"/>
                  <w:kern w:val="2"/>
                </w:rPr>
                <w:t>http://www.statistics.gr/documents/20181/9b4d2860-539c-4e94-8e69-71794e08d636-</w:t>
              </w:r>
            </w:hyperlink>
            <w:r>
              <w:rPr>
                <w:rFonts w:cstheme="minorHAnsi"/>
                <w:color w:val="1F497D" w:themeColor="text2"/>
                <w:kern w:val="2"/>
              </w:rPr>
              <w:t xml:space="preserve"> </w:t>
            </w:r>
          </w:p>
          <w:p w:rsidR="00A844A8" w:rsidRPr="00A844A8" w:rsidRDefault="00A844A8" w:rsidP="00A844A8">
            <w:pPr>
              <w:pStyle w:val="a4"/>
              <w:numPr>
                <w:ilvl w:val="0"/>
                <w:numId w:val="4"/>
              </w:numPr>
              <w:suppressAutoHyphens/>
              <w:overflowPunct w:val="0"/>
              <w:autoSpaceDE w:val="0"/>
              <w:autoSpaceDN w:val="0"/>
              <w:adjustRightInd w:val="0"/>
              <w:spacing w:after="0"/>
              <w:contextualSpacing w:val="0"/>
              <w:jc w:val="left"/>
              <w:rPr>
                <w:rFonts w:asciiTheme="minorHAnsi" w:hAnsiTheme="minorHAnsi" w:cstheme="minorHAnsi"/>
                <w:color w:val="1F497D" w:themeColor="text2"/>
                <w:kern w:val="2"/>
                <w:sz w:val="22"/>
                <w:szCs w:val="22"/>
              </w:rPr>
            </w:pPr>
            <w:r>
              <w:rPr>
                <w:rFonts w:asciiTheme="minorHAnsi" w:hAnsiTheme="minorHAnsi" w:cstheme="minorHAnsi"/>
                <w:color w:val="1F497D" w:themeColor="text2"/>
                <w:szCs w:val="22"/>
              </w:rPr>
              <w:t xml:space="preserve">Απόφαση ΕΕΤΤ με αριθμό 834/2/9-11-2017 «Κανονισμός Γενικών Αδειών» (ΦΕΚ 4262/Β/2017), 839/3/30-4-2018, 991/4/31-5-2021 ως ισχύει τροποποιηθείσα </w:t>
            </w:r>
          </w:p>
          <w:p w:rsidR="00A844A8" w:rsidRDefault="00A844A8" w:rsidP="00A844A8">
            <w:pPr>
              <w:pStyle w:val="a6"/>
              <w:numPr>
                <w:ilvl w:val="0"/>
                <w:numId w:val="4"/>
              </w:numPr>
              <w:rPr>
                <w:rFonts w:eastAsia="Times New Roman" w:cstheme="minorHAnsi"/>
                <w:color w:val="1F497D" w:themeColor="text2"/>
                <w:kern w:val="2"/>
              </w:rPr>
            </w:pPr>
            <w:r>
              <w:rPr>
                <w:rFonts w:cstheme="minorHAnsi"/>
                <w:color w:val="1F497D" w:themeColor="text2"/>
                <w:kern w:val="2"/>
              </w:rPr>
              <w:t>Άρθρα 12 και 38 του Ν.4070/2012 ΦΕΚ 82Α/2012 (ως ισχύει τροποποιηθείς) &amp; Άρθρα 113 και 128 του Ν. 4727/2020 ΦΕΚ184Α/2020, (</w:t>
            </w:r>
            <w:hyperlink r:id="rId19" w:history="1">
              <w:r>
                <w:rPr>
                  <w:rStyle w:val="-"/>
                  <w:rFonts w:cstheme="minorHAnsi"/>
                  <w:color w:val="1F497D" w:themeColor="text2"/>
                  <w:kern w:val="2"/>
                </w:rPr>
                <w:t>http://www.eett.gr/opencms/opencms/EETT/Electronic_Communications/GreekLaw/Laws/</w:t>
              </w:r>
            </w:hyperlink>
            <w:r>
              <w:rPr>
                <w:rFonts w:cstheme="minorHAnsi"/>
                <w:color w:val="1F497D" w:themeColor="text2"/>
                <w:kern w:val="2"/>
              </w:rPr>
              <w:t>)</w:t>
            </w:r>
          </w:p>
          <w:p w:rsidR="00A844A8" w:rsidRDefault="00A844A8" w:rsidP="00A844A8">
            <w:pPr>
              <w:pStyle w:val="a6"/>
              <w:numPr>
                <w:ilvl w:val="0"/>
                <w:numId w:val="4"/>
              </w:numPr>
              <w:jc w:val="both"/>
              <w:rPr>
                <w:rFonts w:cstheme="minorHAnsi"/>
                <w:color w:val="1F497D" w:themeColor="text2"/>
                <w:kern w:val="2"/>
              </w:rPr>
            </w:pPr>
            <w:r>
              <w:rPr>
                <w:rFonts w:cstheme="minorHAnsi"/>
                <w:color w:val="1F497D" w:themeColor="text2"/>
                <w:kern w:val="2"/>
              </w:rPr>
              <w:t xml:space="preserve">Ο Ελληνικός Στατιστικός Νόμος Ν. 3832/2010 (ΦΕΚ 2010) τροποποιήθηκε τον Απρίλιο του 2012 με την με Αρ. 18/11/2012 Πράξη Νομοθετικού Περιεχομένου. </w:t>
            </w:r>
          </w:p>
          <w:p w:rsidR="00A844A8" w:rsidRDefault="00A844A8" w:rsidP="00A844A8">
            <w:pPr>
              <w:pStyle w:val="a6"/>
              <w:numPr>
                <w:ilvl w:val="0"/>
                <w:numId w:val="4"/>
              </w:numPr>
              <w:jc w:val="both"/>
              <w:rPr>
                <w:rFonts w:cstheme="minorHAnsi"/>
                <w:color w:val="1F497D" w:themeColor="text2"/>
                <w:kern w:val="2"/>
              </w:rPr>
            </w:pPr>
            <w:r>
              <w:rPr>
                <w:rFonts w:cstheme="minorHAnsi"/>
                <w:color w:val="1F497D" w:themeColor="text2"/>
                <w:kern w:val="2"/>
              </w:rPr>
              <w:t>Ο Κανονισμός 223/2009 του Ευρωπαϊκού Κοινοβουλίου, όπως τροποποιήθηκε από τον Κανονισμό 2015/759 του Ευρ. Κοινοβουλίου και του Συμβουλίου σχετικά με τις Ευρωπαϊκές Στατιστικές ,(</w:t>
            </w:r>
            <w:hyperlink r:id="rId20" w:history="1">
              <w:r>
                <w:rPr>
                  <w:rStyle w:val="-"/>
                  <w:rFonts w:cstheme="minorHAnsi"/>
                  <w:color w:val="1F497D" w:themeColor="text2"/>
                  <w:kern w:val="2"/>
                </w:rPr>
                <w:t>https://eur-lex.europa.eu/legal-content/EL/TXT/PDF/?uri=CELEX:32009R0223...)</w:t>
              </w:r>
            </w:hyperlink>
          </w:p>
          <w:p w:rsidR="00A844A8" w:rsidRDefault="00A844A8" w:rsidP="00A844A8">
            <w:pPr>
              <w:pStyle w:val="a4"/>
              <w:numPr>
                <w:ilvl w:val="0"/>
                <w:numId w:val="4"/>
              </w:numPr>
              <w:autoSpaceDN w:val="0"/>
              <w:spacing w:after="0"/>
              <w:contextualSpacing w:val="0"/>
              <w:jc w:val="left"/>
              <w:rPr>
                <w:rFonts w:asciiTheme="minorHAnsi" w:hAnsiTheme="minorHAnsi" w:cstheme="minorHAnsi"/>
                <w:color w:val="1F497D" w:themeColor="text2"/>
                <w:kern w:val="2"/>
                <w:sz w:val="22"/>
                <w:szCs w:val="22"/>
              </w:rPr>
            </w:pPr>
            <w:r>
              <w:rPr>
                <w:rFonts w:asciiTheme="minorHAnsi" w:hAnsiTheme="minorHAnsi" w:cstheme="minorHAnsi"/>
                <w:color w:val="1F497D" w:themeColor="text2"/>
                <w:szCs w:val="22"/>
              </w:rPr>
              <w:t>Ο Κώδικας Ορθής Πρακτικής για τις Ευρωπαϊκές Στατιστικές,  </w:t>
            </w:r>
            <w:hyperlink r:id="rId21" w:history="1">
              <w:r>
                <w:rPr>
                  <w:rStyle w:val="-"/>
                  <w:rFonts w:asciiTheme="minorHAnsi" w:hAnsiTheme="minorHAnsi" w:cstheme="minorHAnsi"/>
                  <w:color w:val="1F497D" w:themeColor="text2"/>
                  <w:szCs w:val="22"/>
                </w:rPr>
                <w:t>http://www.statistics.gr/documents/20181/1196143/code_of_practice_gr.pdf/c0421646-49ed-47be-b031-6d124dd44d14</w:t>
              </w:r>
            </w:hyperlink>
          </w:p>
          <w:p w:rsidR="00A844A8" w:rsidRDefault="00A844A8" w:rsidP="00A844A8">
            <w:pPr>
              <w:pStyle w:val="a4"/>
              <w:numPr>
                <w:ilvl w:val="0"/>
                <w:numId w:val="4"/>
              </w:numPr>
              <w:shd w:val="clear" w:color="auto" w:fill="FFFFFF"/>
              <w:autoSpaceDN w:val="0"/>
              <w:spacing w:after="0"/>
              <w:contextualSpacing w:val="0"/>
              <w:jc w:val="left"/>
              <w:rPr>
                <w:rFonts w:asciiTheme="minorHAnsi" w:hAnsiTheme="minorHAnsi" w:cstheme="minorHAnsi"/>
                <w:color w:val="1F497D" w:themeColor="text2"/>
                <w:szCs w:val="22"/>
              </w:rPr>
            </w:pPr>
            <w:r>
              <w:rPr>
                <w:rFonts w:asciiTheme="minorHAnsi" w:hAnsiTheme="minorHAnsi" w:cstheme="minorHAnsi"/>
                <w:color w:val="1F497D" w:themeColor="text2"/>
                <w:szCs w:val="22"/>
              </w:rPr>
              <w:t xml:space="preserve">Η Δήλωση ποιότητας του Ευρωπαϊκού Στατιστικού Συστήματος, (Quality Declaration of the European Statistical System) , </w:t>
            </w:r>
            <w:hyperlink r:id="rId22" w:history="1">
              <w:r>
                <w:rPr>
                  <w:rStyle w:val="-"/>
                  <w:rFonts w:asciiTheme="minorHAnsi" w:hAnsiTheme="minorHAnsi" w:cstheme="minorHAnsi"/>
                  <w:color w:val="1F497D" w:themeColor="text2"/>
                  <w:szCs w:val="22"/>
                </w:rPr>
                <w:t>https://ec.europa.eu/eurostat/documents/64157/4373735/01-ESS-quality-declaration.pdf/af730008-cc68-4a00-834e-82b09e3a5f0</w:t>
              </w:r>
            </w:hyperlink>
            <w:r>
              <w:rPr>
                <w:rFonts w:asciiTheme="minorHAnsi" w:hAnsiTheme="minorHAnsi" w:cstheme="minorHAnsi"/>
                <w:color w:val="1F497D" w:themeColor="text2"/>
                <w:szCs w:val="22"/>
              </w:rPr>
              <w:t>e</w:t>
            </w:r>
          </w:p>
          <w:p w:rsidR="00A844A8" w:rsidRDefault="00A844A8" w:rsidP="00A844A8">
            <w:pPr>
              <w:pStyle w:val="a4"/>
              <w:numPr>
                <w:ilvl w:val="0"/>
                <w:numId w:val="4"/>
              </w:numPr>
              <w:shd w:val="clear" w:color="auto" w:fill="FFFFFF"/>
              <w:autoSpaceDN w:val="0"/>
              <w:spacing w:after="0"/>
              <w:contextualSpacing w:val="0"/>
              <w:jc w:val="left"/>
              <w:rPr>
                <w:rFonts w:asciiTheme="minorHAnsi" w:hAnsiTheme="minorHAnsi" w:cstheme="minorHAnsi"/>
                <w:color w:val="1F497D" w:themeColor="text2"/>
                <w:szCs w:val="22"/>
              </w:rPr>
            </w:pPr>
            <w:r>
              <w:rPr>
                <w:rFonts w:asciiTheme="minorHAnsi" w:hAnsiTheme="minorHAnsi" w:cstheme="minorHAnsi"/>
                <w:color w:val="1F497D" w:themeColor="text2"/>
                <w:szCs w:val="22"/>
              </w:rPr>
              <w:t xml:space="preserve">Ο Κανονισμός Στατιστικών Υποχρεώσεων των Φορέων του ΕΛΣΣ, </w:t>
            </w:r>
            <w:hyperlink r:id="rId23" w:history="1">
              <w:r>
                <w:rPr>
                  <w:rStyle w:val="-"/>
                  <w:rFonts w:asciiTheme="minorHAnsi" w:hAnsiTheme="minorHAnsi" w:cstheme="minorHAnsi"/>
                  <w:color w:val="1F497D" w:themeColor="text2"/>
                  <w:szCs w:val="22"/>
                </w:rPr>
                <w:t>http://www.statistics.gr/documents/20181/300673/Regulation_on_Statistical_Obligations.pdf/a7616a0c-921f-4997-804e-0f958fdda6a7</w:t>
              </w:r>
            </w:hyperlink>
          </w:p>
          <w:p w:rsidR="00A844A8" w:rsidRDefault="00A844A8" w:rsidP="00A844A8">
            <w:pPr>
              <w:pStyle w:val="a4"/>
              <w:numPr>
                <w:ilvl w:val="0"/>
                <w:numId w:val="4"/>
              </w:numPr>
              <w:autoSpaceDN w:val="0"/>
              <w:spacing w:after="0"/>
              <w:contextualSpacing w:val="0"/>
              <w:jc w:val="left"/>
              <w:rPr>
                <w:rFonts w:asciiTheme="minorHAnsi" w:hAnsiTheme="minorHAnsi" w:cstheme="minorHAnsi"/>
                <w:color w:val="1F497D" w:themeColor="text2"/>
                <w:szCs w:val="22"/>
              </w:rPr>
            </w:pPr>
            <w:r>
              <w:rPr>
                <w:rFonts w:asciiTheme="minorHAnsi" w:hAnsiTheme="minorHAnsi" w:cstheme="minorHAnsi"/>
                <w:color w:val="1F497D" w:themeColor="text2"/>
                <w:szCs w:val="22"/>
              </w:rPr>
              <w:t xml:space="preserve">Η Παρουσίαση των Αρχών και Διαδικασιών για την Πιστοποίηση των Στατιστικών του Ελληνικού Στατιστικού Συστήματος (ΕΛΣΣ), </w:t>
            </w:r>
            <w:hyperlink r:id="rId24" w:history="1">
              <w:r>
                <w:rPr>
                  <w:rStyle w:val="-"/>
                  <w:rFonts w:asciiTheme="minorHAnsi" w:hAnsiTheme="minorHAnsi" w:cstheme="minorHAnsi"/>
                  <w:color w:val="1F497D" w:themeColor="text2"/>
                  <w:szCs w:val="22"/>
                </w:rPr>
                <w:t>https://eur-lex.europa.eu/legal-content/EL/TXT/PDF/?uri=CELEX:32009R0223</w:t>
              </w:r>
            </w:hyperlink>
          </w:p>
          <w:p w:rsidR="00A844A8" w:rsidRDefault="00A844A8" w:rsidP="00A844A8">
            <w:pPr>
              <w:pStyle w:val="a6"/>
              <w:numPr>
                <w:ilvl w:val="0"/>
                <w:numId w:val="4"/>
              </w:numPr>
              <w:jc w:val="both"/>
              <w:rPr>
                <w:rFonts w:cstheme="minorHAnsi"/>
                <w:color w:val="1F497D" w:themeColor="text2"/>
                <w:kern w:val="2"/>
              </w:rPr>
            </w:pPr>
            <w:r>
              <w:rPr>
                <w:rFonts w:cstheme="minorHAnsi"/>
                <w:color w:val="1F497D" w:themeColor="text2"/>
                <w:kern w:val="2"/>
              </w:rPr>
              <w:t>Η Απόφαση της ΕΛΣΤΑΤ η οποία δημοσιεύτηκε σε ΦΕΚ (</w:t>
            </w:r>
            <w:hyperlink r:id="rId25" w:tgtFrame="_blank" w:history="1">
              <w:r>
                <w:rPr>
                  <w:rStyle w:val="-"/>
                  <w:rFonts w:cstheme="minorHAnsi"/>
                  <w:color w:val="1F497D" w:themeColor="text2"/>
                  <w:kern w:val="2"/>
                </w:rPr>
                <w:t>Κατάλογος των φορέων του Ελληνικού Στατιστικού Συστήματος </w:t>
              </w:r>
            </w:hyperlink>
            <w:hyperlink r:id="rId26" w:tgtFrame="_blank" w:history="1">
              <w:r>
                <w:rPr>
                  <w:rStyle w:val="-"/>
                  <w:rFonts w:cstheme="minorHAnsi"/>
                  <w:color w:val="1F497D" w:themeColor="text2"/>
                  <w:kern w:val="2"/>
                </w:rPr>
                <w:t>-ΦΕΚ 3482/Β΄/5.10.2017)</w:t>
              </w:r>
            </w:hyperlink>
          </w:p>
          <w:p w:rsidR="00A844A8" w:rsidRDefault="00A844A8" w:rsidP="00A844A8">
            <w:pPr>
              <w:pStyle w:val="a6"/>
              <w:numPr>
                <w:ilvl w:val="0"/>
                <w:numId w:val="4"/>
              </w:numPr>
              <w:jc w:val="both"/>
              <w:rPr>
                <w:rFonts w:cstheme="minorHAnsi"/>
                <w:color w:val="1F497D" w:themeColor="text2"/>
                <w:kern w:val="2"/>
              </w:rPr>
            </w:pPr>
            <w:r>
              <w:rPr>
                <w:rFonts w:cstheme="minorHAnsi"/>
                <w:color w:val="1F497D" w:themeColor="text2"/>
                <w:kern w:val="2"/>
              </w:rPr>
              <w:t xml:space="preserve">Η από 29 Φεβρουαρίου 2012 «Απόφαση Δέσμευσης της Ελλάδος για Εμπιστοσύνη προς τις Στατιστικές (Commitment on Confidence in Statistics)», η οποία εγκρίθηκε από το Ελληνικό Κοινοβούλιο (ΦΕΚ </w:t>
            </w:r>
            <w:hyperlink r:id="rId27" w:tgtFrame="_blank" w:history="1">
              <w:r>
                <w:rPr>
                  <w:rStyle w:val="-"/>
                  <w:rFonts w:cstheme="minorHAnsi"/>
                  <w:color w:val="1F497D" w:themeColor="text2"/>
                  <w:kern w:val="2"/>
                </w:rPr>
                <w:t xml:space="preserve"> 40/τ.Α'/29-2-2012</w:t>
              </w:r>
            </w:hyperlink>
            <w:r>
              <w:rPr>
                <w:rFonts w:cstheme="minorHAnsi"/>
                <w:color w:val="1F497D" w:themeColor="text2"/>
                <w:kern w:val="2"/>
              </w:rPr>
              <w:t>)</w:t>
            </w:r>
          </w:p>
          <w:p w:rsidR="00A844A8" w:rsidRDefault="00A844A8" w:rsidP="00A844A8">
            <w:pPr>
              <w:pStyle w:val="a6"/>
              <w:numPr>
                <w:ilvl w:val="0"/>
                <w:numId w:val="4"/>
              </w:numPr>
              <w:jc w:val="both"/>
              <w:rPr>
                <w:rFonts w:cstheme="minorHAnsi"/>
                <w:color w:val="1F497D" w:themeColor="text2"/>
                <w:kern w:val="2"/>
              </w:rPr>
            </w:pPr>
            <w:r>
              <w:rPr>
                <w:rFonts w:cstheme="minorHAnsi"/>
                <w:color w:val="1F497D" w:themeColor="text2"/>
                <w:kern w:val="2"/>
              </w:rPr>
              <w:t xml:space="preserve">Ανάλογα με το εκάστοτε έγγραφο-πολιτική, παραθέτουμε ανάλογα και τις σχετικές Οδηγίες, βλέπε π.χ. τις «Οδηγίες Ποιότητας» της ΕΛΣΤΑΤ (Απρίλιος 2017), </w:t>
            </w:r>
            <w:hyperlink r:id="rId28" w:history="1">
              <w:r>
                <w:rPr>
                  <w:rStyle w:val="-"/>
                  <w:rFonts w:cstheme="minorHAnsi"/>
                  <w:color w:val="1F497D" w:themeColor="text2"/>
                  <w:kern w:val="2"/>
                </w:rPr>
                <w:t>http://www.statistics.gr/documents/20181/1609796/ELSTAT_Quality_Instructions_GR.pdf/8dcbe807-4d67-4e4a-8405-9e4a9fc11fef</w:t>
              </w:r>
            </w:hyperlink>
            <w:r>
              <w:rPr>
                <w:rFonts w:cstheme="minorHAnsi"/>
                <w:color w:val="1F497D" w:themeColor="text2"/>
                <w:kern w:val="2"/>
              </w:rPr>
              <w:t xml:space="preserve">, ή την περίπτωση της Πολιτικής Ποιότητας της ΕΛΣΤΑΤ (Ιούνιος 2013) </w:t>
            </w:r>
            <w:hyperlink r:id="rId29" w:history="1">
              <w:r>
                <w:rPr>
                  <w:rStyle w:val="-"/>
                  <w:rFonts w:cstheme="minorHAnsi"/>
                  <w:color w:val="1F497D" w:themeColor="text2"/>
                  <w:kern w:val="2"/>
                </w:rPr>
                <w:t>http://www.statistics.gr/documents/20181/9b4d2860-539c-4e94-8e69-71794e08d636-</w:t>
              </w:r>
            </w:hyperlink>
            <w:r>
              <w:rPr>
                <w:rFonts w:cstheme="minorHAnsi"/>
                <w:color w:val="1F497D" w:themeColor="text2"/>
                <w:kern w:val="2"/>
              </w:rPr>
              <w:t xml:space="preserve"> </w:t>
            </w:r>
          </w:p>
          <w:p w:rsidR="00A844A8" w:rsidRDefault="00A844A8" w:rsidP="00A844A8">
            <w:pPr>
              <w:pStyle w:val="a4"/>
              <w:numPr>
                <w:ilvl w:val="0"/>
                <w:numId w:val="4"/>
              </w:numPr>
              <w:suppressAutoHyphens/>
              <w:overflowPunct w:val="0"/>
              <w:autoSpaceDE w:val="0"/>
              <w:autoSpaceDN w:val="0"/>
              <w:adjustRightInd w:val="0"/>
              <w:spacing w:after="0"/>
              <w:contextualSpacing w:val="0"/>
              <w:jc w:val="left"/>
              <w:rPr>
                <w:rFonts w:asciiTheme="minorHAnsi" w:hAnsiTheme="minorHAnsi" w:cstheme="minorHAnsi"/>
                <w:color w:val="1F497D" w:themeColor="text2"/>
                <w:kern w:val="2"/>
                <w:sz w:val="22"/>
                <w:szCs w:val="22"/>
              </w:rPr>
            </w:pPr>
            <w:r>
              <w:rPr>
                <w:rFonts w:asciiTheme="minorHAnsi" w:hAnsiTheme="minorHAnsi" w:cstheme="minorHAnsi"/>
                <w:color w:val="1F497D" w:themeColor="text2"/>
                <w:szCs w:val="22"/>
              </w:rPr>
              <w:t xml:space="preserve">Απόφαση ΕΕΤΤ με αριθμό 834/2/9-11-2017 «Κανονισμός Γενικών Αδειών» (ΦΕΚ 4262/Β/2017), 839/3/30-4-2018, 991/4/31-5-2021 ως ισχύει τροποποιηθείσα </w:t>
            </w:r>
          </w:p>
          <w:p w:rsidR="003B0FDF" w:rsidRPr="00A844A8" w:rsidRDefault="00A844A8" w:rsidP="00A844A8">
            <w:pPr>
              <w:pStyle w:val="a4"/>
              <w:numPr>
                <w:ilvl w:val="0"/>
                <w:numId w:val="4"/>
              </w:numPr>
              <w:autoSpaceDN w:val="0"/>
              <w:spacing w:before="60" w:after="60" w:line="256" w:lineRule="auto"/>
              <w:contextualSpacing w:val="0"/>
              <w:jc w:val="left"/>
              <w:rPr>
                <w:rFonts w:ascii="Book Antiqua" w:hAnsi="Book Antiqua"/>
                <w:color w:val="auto"/>
                <w:sz w:val="24"/>
                <w:szCs w:val="24"/>
              </w:rPr>
            </w:pPr>
            <w:r>
              <w:rPr>
                <w:rFonts w:asciiTheme="minorHAnsi" w:hAnsiTheme="minorHAnsi" w:cstheme="minorHAnsi"/>
                <w:color w:val="1F497D" w:themeColor="text2"/>
                <w:szCs w:val="22"/>
              </w:rPr>
              <w:t>Απόφαση ΕΕΤΤ με αριθμό 786/03Β/10-11-2016 «Κανονισμός διαδικασίας τακτικής συλλογής στοιχείων για την Αγορά Ηλεκτρονικών Επικοινωνιών στην Ελλάδα» (ΦΕΚ 3949/Β/2016)</w:t>
            </w:r>
          </w:p>
        </w:tc>
      </w:tr>
      <w:tr w:rsidR="003B0FDF" w:rsidTr="00200587">
        <w:tc>
          <w:tcPr>
            <w:tcW w:w="10194" w:type="dxa"/>
            <w:tcBorders>
              <w:top w:val="single" w:sz="2" w:space="0" w:color="000000"/>
              <w:bottom w:val="single" w:sz="2" w:space="0" w:color="000000"/>
            </w:tcBorders>
            <w:shd w:val="clear" w:color="auto" w:fill="FFFFCC"/>
          </w:tcPr>
          <w:p w:rsidR="003B0FDF" w:rsidRDefault="003B0FDF" w:rsidP="0020058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lastRenderedPageBreak/>
              <w:t>3.2 Σκοπός της στατιστικής διαδικασίας</w:t>
            </w:r>
          </w:p>
        </w:tc>
      </w:tr>
      <w:tr w:rsidR="003B0FDF" w:rsidTr="00200587">
        <w:tc>
          <w:tcPr>
            <w:tcW w:w="10194" w:type="dxa"/>
            <w:tcBorders>
              <w:top w:val="single" w:sz="2" w:space="0" w:color="000000"/>
              <w:bottom w:val="single" w:sz="2" w:space="0" w:color="000000"/>
            </w:tcBorders>
            <w:vAlign w:val="center"/>
          </w:tcPr>
          <w:p w:rsidR="00A844A8" w:rsidRPr="00A844A8" w:rsidRDefault="00A844A8" w:rsidP="00A844A8">
            <w:pPr>
              <w:spacing w:before="60" w:after="60" w:line="256" w:lineRule="auto"/>
              <w:rPr>
                <w:rFonts w:ascii="Calibri" w:eastAsia="Times New Roman" w:hAnsi="Calibri" w:cs="Calibri"/>
                <w:bCs/>
                <w:color w:val="1F497D" w:themeColor="text2"/>
                <w:sz w:val="22"/>
                <w:szCs w:val="22"/>
                <w:lang w:eastAsia="en-GB"/>
              </w:rPr>
            </w:pPr>
            <w:r w:rsidRPr="00A844A8">
              <w:rPr>
                <w:rFonts w:ascii="Calibri" w:eastAsia="Times New Roman" w:hAnsi="Calibri" w:cs="Calibri"/>
                <w:bCs/>
                <w:color w:val="1F497D" w:themeColor="text2"/>
                <w:sz w:val="22"/>
                <w:szCs w:val="22"/>
                <w:lang w:eastAsia="en-GB"/>
              </w:rPr>
              <w:t xml:space="preserve">Η συγκεκριμένη διαδικασία αποσκοπεί στη συλλογή της απαραίτητης πληροφόρησης για  τις ευρυζωνικές συνδέσεις σε σταθερή θέση και τις γραμμές χονδρικής, από κάθε έναν από τους υπόχρεους παρόχους ώστε να εξασφαλιστεί η ορθή συμπερίληψη της επίδρασης που ασκούν στην εγχώρια αγορά και της ανταγωνιστικής επίδοσης τους ι στις εξειδικευμένες έρευνες που διενεργεί η ΕΕΤΤ στο πλαίσιο των αρμοδιοτήτων της. </w:t>
            </w:r>
          </w:p>
          <w:p w:rsidR="003B0FDF" w:rsidRPr="00DD48F4" w:rsidRDefault="003B0FDF" w:rsidP="00A844A8">
            <w:pPr>
              <w:pStyle w:val="Xreftext"/>
              <w:numPr>
                <w:ilvl w:val="0"/>
                <w:numId w:val="0"/>
              </w:numPr>
              <w:spacing w:before="60" w:after="60"/>
              <w:jc w:val="both"/>
              <w:rPr>
                <w:rFonts w:ascii="Arial" w:hAnsi="Arial" w:cs="Arial"/>
                <w:i/>
                <w:sz w:val="20"/>
                <w:szCs w:val="20"/>
                <w:lang w:val="el-GR"/>
              </w:rPr>
            </w:pPr>
          </w:p>
        </w:tc>
      </w:tr>
      <w:tr w:rsidR="003B0FDF" w:rsidTr="00200587">
        <w:tc>
          <w:tcPr>
            <w:tcW w:w="10194" w:type="dxa"/>
            <w:tcBorders>
              <w:top w:val="single" w:sz="2" w:space="0" w:color="000000"/>
              <w:bottom w:val="single" w:sz="2" w:space="0" w:color="000000"/>
            </w:tcBorders>
            <w:shd w:val="clear" w:color="auto" w:fill="FFFFCC"/>
            <w:vAlign w:val="center"/>
          </w:tcPr>
          <w:p w:rsidR="003B0FDF" w:rsidRDefault="003B0FDF" w:rsidP="00200587">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lastRenderedPageBreak/>
              <w:t>3.3 Κατάλογος των βασικών χρηστών των παραγόμενων στατιστικών από τη στατιστική διαδικασία</w:t>
            </w:r>
          </w:p>
        </w:tc>
      </w:tr>
      <w:tr w:rsidR="003B0FDF" w:rsidTr="00200587">
        <w:tc>
          <w:tcPr>
            <w:tcW w:w="10194" w:type="dxa"/>
            <w:tcBorders>
              <w:top w:val="single" w:sz="2" w:space="0" w:color="000000"/>
              <w:bottom w:val="single" w:sz="2" w:space="0" w:color="000000"/>
            </w:tcBorders>
            <w:vAlign w:val="center"/>
          </w:tcPr>
          <w:p w:rsidR="00A844A8" w:rsidRPr="00A844A8" w:rsidRDefault="00A844A8" w:rsidP="00A844A8">
            <w:pPr>
              <w:spacing w:before="60" w:after="60" w:line="256" w:lineRule="auto"/>
              <w:rPr>
                <w:rFonts w:ascii="Calibri" w:eastAsia="Times New Roman" w:hAnsi="Calibri" w:cs="Calibri"/>
                <w:bCs/>
                <w:color w:val="1F497D" w:themeColor="text2"/>
                <w:sz w:val="22"/>
                <w:szCs w:val="22"/>
                <w:lang w:eastAsia="en-GB"/>
              </w:rPr>
            </w:pPr>
            <w:r w:rsidRPr="00A844A8">
              <w:rPr>
                <w:rFonts w:ascii="Calibri" w:eastAsia="Times New Roman" w:hAnsi="Calibri" w:cs="Calibri"/>
                <w:bCs/>
                <w:color w:val="1F497D" w:themeColor="text2"/>
                <w:sz w:val="22"/>
                <w:szCs w:val="22"/>
                <w:lang w:eastAsia="en-GB"/>
              </w:rPr>
              <w:t>Διακρίνονται 4 κατηγορίες Χρηστών:</w:t>
            </w:r>
          </w:p>
          <w:p w:rsidR="00A844A8" w:rsidRPr="00A844A8" w:rsidRDefault="00A844A8" w:rsidP="00A844A8">
            <w:pPr>
              <w:spacing w:before="60" w:after="60" w:line="256" w:lineRule="auto"/>
              <w:rPr>
                <w:rFonts w:ascii="Calibri" w:eastAsia="Times New Roman" w:hAnsi="Calibri" w:cs="Calibri"/>
                <w:bCs/>
                <w:color w:val="1F497D" w:themeColor="text2"/>
                <w:sz w:val="22"/>
                <w:szCs w:val="22"/>
                <w:lang w:eastAsia="en-GB"/>
              </w:rPr>
            </w:pPr>
            <w:r w:rsidRPr="00A844A8">
              <w:rPr>
                <w:rFonts w:ascii="Calibri" w:eastAsia="Times New Roman" w:hAnsi="Calibri" w:cs="Calibri"/>
                <w:bCs/>
                <w:color w:val="1F497D" w:themeColor="text2"/>
                <w:sz w:val="22"/>
                <w:szCs w:val="22"/>
                <w:lang w:eastAsia="en-GB"/>
              </w:rPr>
              <w:t xml:space="preserve">Α. Εσωτερικοί Χρήστες πρώτου βαθμού: Οι εργαζόμενοι στην ΕΕΤΤ που τους έχει ανατεθεί η ευθύνη διαχείρισης του συγκεκριμένου εργαλείου έρευνας και η διασφάλισης της λήψης έγκυρων και έγκαιρων στοιχείων από τους Παρόχους. Οι συγκεκριμένοι χρήστες οφείλουν να προετοιμάσουν τα δεδομένα πριν δοθούν σε χρήστη επόμενης βαθμίδας. Ανάλογα με την εμπειρία τους και σε άλλες θεματικές για τις οποίες συλλέγονται στοιχεία και τη χρονική συγκυρία συλλογών, μπορεί να έχουν ως αρμοδιότητα και τη συνδυαστική ανάλυση των στοιχείων από αυτή την έρευνα με τα στοιχεία που προκύπτουν από άλλες έρευνες. </w:t>
            </w:r>
          </w:p>
          <w:p w:rsidR="00A844A8" w:rsidRPr="00A844A8" w:rsidRDefault="00A844A8" w:rsidP="00A844A8">
            <w:pPr>
              <w:spacing w:before="60" w:after="60" w:line="256" w:lineRule="auto"/>
              <w:rPr>
                <w:rFonts w:ascii="Calibri" w:eastAsia="Times New Roman" w:hAnsi="Calibri" w:cs="Calibri"/>
                <w:bCs/>
                <w:color w:val="1F497D" w:themeColor="text2"/>
                <w:sz w:val="22"/>
                <w:szCs w:val="22"/>
                <w:lang w:eastAsia="en-GB"/>
              </w:rPr>
            </w:pPr>
            <w:r w:rsidRPr="00A844A8">
              <w:rPr>
                <w:rFonts w:ascii="Calibri" w:eastAsia="Times New Roman" w:hAnsi="Calibri" w:cs="Calibri"/>
                <w:bCs/>
                <w:color w:val="1F497D" w:themeColor="text2"/>
                <w:sz w:val="22"/>
                <w:szCs w:val="22"/>
                <w:lang w:eastAsia="en-GB"/>
              </w:rPr>
              <w:t>Οι εσωτερικοί χρήστες πρώτου βαθμού είναι αυτοί που πρώτοι ελέγχουν την ανάγκη επικαιροποίησης του σχετικού ερωτηματολογίου συλλογής στοιχείων και των Οδηγιών Συμπλήρωσής του, που επιμελούνται των αλλαγών και που επίσης φροντίζουν για την συμπλήρωση/παροχή των σχετικών στατιστικών σε φορείς όπως Ευρ Επιτροπή, ITU, κ.λπ. Πρόκειται λοιπόν για τους χρήστες που οι ίδιοι πρώτοι ανιχνεύουν τις ανάγκες σε νέα στοιχεία, τα προβλήματα του ερωτηματολογίου και γενικότερα τις ανάγκες τροποποίησής του.</w:t>
            </w:r>
          </w:p>
          <w:p w:rsidR="00A844A8" w:rsidRPr="00A844A8" w:rsidRDefault="00A844A8" w:rsidP="00A844A8">
            <w:pPr>
              <w:spacing w:before="60" w:after="60" w:line="256" w:lineRule="auto"/>
              <w:rPr>
                <w:rFonts w:ascii="Calibri" w:eastAsia="Times New Roman" w:hAnsi="Calibri" w:cs="Calibri"/>
                <w:bCs/>
                <w:color w:val="1F497D" w:themeColor="text2"/>
                <w:sz w:val="22"/>
                <w:szCs w:val="22"/>
                <w:lang w:eastAsia="en-GB"/>
              </w:rPr>
            </w:pPr>
            <w:r w:rsidRPr="00A844A8">
              <w:rPr>
                <w:rFonts w:ascii="Calibri" w:eastAsia="Times New Roman" w:hAnsi="Calibri" w:cs="Calibri"/>
                <w:bCs/>
                <w:color w:val="1F497D" w:themeColor="text2"/>
                <w:sz w:val="22"/>
                <w:szCs w:val="22"/>
                <w:lang w:eastAsia="en-GB"/>
              </w:rPr>
              <w:t>Β. Εσωτερικοί Χρήστες δεύτερου βαθμού: Οι εργαζόμενοι στην ΕΕΤΤ που χρειάζονται περιοδικά συγκεκριμένες δομές δεδομένων ή ad hoc στοιχεία για το αντικείμενο της εργασίας τους. Για το σκοπό αυτό προετοιμάζουν κατάλληλα αιτήματα, που αφού εγκριθούν από την ιεραρχική δομή, επιχειρείται να ικανοποιηθούν από τους εσωτερικούς χρήστες πρώτου βαθμού. Το βήμα της έγκρισης αφορά σε θέματα όπως απόρρητο, διαθεσιμότητα και, κυρίως, κατάλληλη περιγραφή. Ελλείψει κατάλληλης περιγραφής, κανένα αίτημα δεν ικανοποιείται. Εάν απαιτηθεί τα αιτήματα αυτά επικαιροποιούνται κατόπιν συνεννοήσεων μεταξύ των εσωτερικών χρηστών. Για τα στοιχεία που ανταλλάσσονται καταγράφονται παρατηρήσεις από τον εσωτερικό χρήστη πρώτου βαθμού, εφόσον κρίνει ότι χρειάζονται διευκρινίσεις.</w:t>
            </w:r>
          </w:p>
          <w:p w:rsidR="00A844A8" w:rsidRPr="00A844A8" w:rsidRDefault="00A844A8" w:rsidP="00A844A8">
            <w:pPr>
              <w:spacing w:before="60" w:after="60" w:line="256" w:lineRule="auto"/>
              <w:rPr>
                <w:rFonts w:ascii="Calibri" w:eastAsia="Times New Roman" w:hAnsi="Calibri" w:cs="Calibri"/>
                <w:bCs/>
                <w:color w:val="1F497D" w:themeColor="text2"/>
                <w:sz w:val="22"/>
                <w:szCs w:val="22"/>
                <w:lang w:eastAsia="en-GB"/>
              </w:rPr>
            </w:pPr>
            <w:r w:rsidRPr="00A844A8">
              <w:rPr>
                <w:rFonts w:ascii="Calibri" w:eastAsia="Times New Roman" w:hAnsi="Calibri" w:cs="Calibri"/>
                <w:bCs/>
                <w:color w:val="1F497D" w:themeColor="text2"/>
                <w:sz w:val="22"/>
                <w:szCs w:val="22"/>
                <w:lang w:eastAsia="en-GB"/>
              </w:rPr>
              <w:t>Γ. Εμπειρογνώμονες της αγοράς τηλεπικοινωνιών, δημοσιογράφοι και γενικό κοινό: Οι συγκεκριμένοι χρήστες λαμβάνουν τα επεξεργασμένα στοιχεία καθώς και τις εκθέσεις για να τα αξιοποιήσουν στην εργασία τους ή να τα αναπαράγουν.</w:t>
            </w:r>
          </w:p>
          <w:p w:rsidR="00A844A8" w:rsidRPr="00A844A8" w:rsidRDefault="00A844A8" w:rsidP="00A844A8">
            <w:pPr>
              <w:spacing w:before="60" w:after="60" w:line="256" w:lineRule="auto"/>
              <w:rPr>
                <w:rFonts w:ascii="Calibri" w:eastAsia="Times New Roman" w:hAnsi="Calibri" w:cs="Calibri"/>
                <w:bCs/>
                <w:color w:val="1F497D" w:themeColor="text2"/>
                <w:sz w:val="22"/>
                <w:szCs w:val="22"/>
                <w:lang w:eastAsia="en-GB"/>
              </w:rPr>
            </w:pPr>
            <w:r w:rsidRPr="00A844A8">
              <w:rPr>
                <w:rFonts w:ascii="Calibri" w:eastAsia="Times New Roman" w:hAnsi="Calibri" w:cs="Calibri"/>
                <w:bCs/>
                <w:color w:val="1F497D" w:themeColor="text2"/>
                <w:sz w:val="22"/>
                <w:szCs w:val="22"/>
                <w:lang w:eastAsia="en-GB"/>
              </w:rPr>
              <w:t>Δ. Εμπειρογνώμονες Κρατικών, Ευρωπαϊκών και Διεθνών Οργανισμών. Ο ρόλος τους είναι παρόμοιος με αυτόν των εσωτερικών χρηστών δευτέρου βαθμού. Τα αιτήματά τους για στοιχεία, συνήθως μεταφέρονται στην ΕΕΤΤ μέσω ερωτηματολογίων που οφείλουν να συμπληρωθούν εντός συγκεκριμένης προθεσμίας.</w:t>
            </w:r>
          </w:p>
          <w:p w:rsidR="003B0FDF" w:rsidRPr="00A844A8" w:rsidRDefault="00A844A8" w:rsidP="00A844A8">
            <w:pPr>
              <w:spacing w:before="60" w:after="60" w:line="256" w:lineRule="auto"/>
              <w:rPr>
                <w:rFonts w:ascii="Calibri" w:eastAsia="Times New Roman" w:hAnsi="Calibri" w:cs="Calibri"/>
                <w:bCs/>
                <w:color w:val="1F497D" w:themeColor="text2"/>
                <w:sz w:val="22"/>
                <w:szCs w:val="22"/>
                <w:lang w:eastAsia="en-GB"/>
              </w:rPr>
            </w:pPr>
            <w:r w:rsidRPr="00A844A8">
              <w:rPr>
                <w:rFonts w:ascii="Calibri" w:eastAsia="Times New Roman" w:hAnsi="Calibri" w:cs="Calibri"/>
                <w:bCs/>
                <w:color w:val="1F497D" w:themeColor="text2"/>
                <w:sz w:val="22"/>
                <w:szCs w:val="22"/>
                <w:lang w:eastAsia="en-GB"/>
              </w:rPr>
              <w:t xml:space="preserve">Όσον αφορά στα αιτήματα όλων των χρηστών για νέα στοιχεία, αυτά εξετάζονται και αποτιμούνται συνήθως εντός του Τμήματος Παρακολούθησης Αγοράς και Ανταγωνισμού (ή/και σε συνεργασία με άλλα τμήματα της Διεύθυνσης Τηλεπικοινωνιών) και, εάν κριθεί σκόπιμο, ενσωματώνονται σε επικαιροποιήσεις ως νέα ερωτήματα ή οδηγούν στον ανασχεδιασμό υφιστάμενων ερωτημάτων της έρευνας από την επόμενη ετήσια περίοδο διεξαγωγής της, εφόσον έχουν ενημερωθεί οι υπόχρεοι πάροχοι και έχουν συνυπολογιστεί οι προτάσεις τους. </w:t>
            </w:r>
          </w:p>
        </w:tc>
      </w:tr>
      <w:tr w:rsidR="003B0FDF" w:rsidTr="00200587">
        <w:tc>
          <w:tcPr>
            <w:tcW w:w="10194" w:type="dxa"/>
            <w:tcBorders>
              <w:top w:val="single" w:sz="2" w:space="0" w:color="000000"/>
              <w:bottom w:val="single" w:sz="2" w:space="0" w:color="000000"/>
            </w:tcBorders>
            <w:shd w:val="clear" w:color="auto" w:fill="FFFFCC"/>
            <w:vAlign w:val="center"/>
          </w:tcPr>
          <w:p w:rsidR="003B0FDF" w:rsidRDefault="003B0FDF" w:rsidP="00200587">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t>3.4 Κατάλογος των βασικών χρήσεων των παραγόμενων στατιστικών από τους χρήστες</w:t>
            </w:r>
          </w:p>
        </w:tc>
      </w:tr>
      <w:tr w:rsidR="003B0FDF" w:rsidTr="00200587">
        <w:tc>
          <w:tcPr>
            <w:tcW w:w="10194" w:type="dxa"/>
            <w:tcBorders>
              <w:top w:val="single" w:sz="2" w:space="0" w:color="000000"/>
              <w:bottom w:val="single" w:sz="2" w:space="0" w:color="000000"/>
            </w:tcBorders>
            <w:vAlign w:val="center"/>
          </w:tcPr>
          <w:p w:rsidR="00E15908" w:rsidRDefault="00E15908" w:rsidP="00E15908">
            <w:pPr>
              <w:spacing w:before="60" w:after="60" w:line="256" w:lineRule="auto"/>
              <w:rPr>
                <w:rFonts w:asciiTheme="minorHAnsi" w:eastAsia="Times New Roman" w:hAnsiTheme="minorHAnsi" w:cstheme="minorHAnsi"/>
                <w:bCs/>
                <w:color w:val="1F497D" w:themeColor="text2"/>
                <w:sz w:val="22"/>
                <w:szCs w:val="22"/>
              </w:rPr>
            </w:pPr>
            <w:r>
              <w:rPr>
                <w:rFonts w:asciiTheme="minorHAnsi" w:hAnsiTheme="minorHAnsi" w:cstheme="minorHAnsi"/>
                <w:bCs/>
                <w:color w:val="1F497D" w:themeColor="text2"/>
                <w:sz w:val="22"/>
                <w:szCs w:val="22"/>
              </w:rPr>
              <w:t>Τα κύρια στατιστικά προϊόντα στα οποία αξιοποιούνται τα παραγόμενα στατιστικά είναι τα ακόλουθα:</w:t>
            </w:r>
          </w:p>
          <w:p w:rsidR="00E15908" w:rsidRDefault="00E15908" w:rsidP="00E15908">
            <w:pPr>
              <w:pStyle w:val="a4"/>
              <w:numPr>
                <w:ilvl w:val="0"/>
                <w:numId w:val="8"/>
              </w:numPr>
              <w:autoSpaceDN w:val="0"/>
              <w:spacing w:before="60" w:after="60" w:line="256" w:lineRule="auto"/>
              <w:contextualSpacing w:val="0"/>
              <w:rPr>
                <w:rFonts w:ascii="Calibri" w:hAnsi="Calibri" w:cs="Calibri"/>
                <w:bCs/>
                <w:color w:val="1F497D" w:themeColor="text2"/>
                <w:sz w:val="22"/>
                <w:szCs w:val="22"/>
              </w:rPr>
            </w:pPr>
            <w:r w:rsidRPr="00E15908">
              <w:rPr>
                <w:rFonts w:ascii="Calibri" w:hAnsi="Calibri" w:cs="Calibri"/>
                <w:bCs/>
                <w:color w:val="1F497D" w:themeColor="text2"/>
                <w:sz w:val="22"/>
                <w:szCs w:val="22"/>
              </w:rPr>
              <w:t>Απολογιστικά στοιχεία Ευρυζωνικής Αγοράς. Αφορά στις περιοδικές αναρτήσεις συναθροισμένων στοιχείων της αγοράς στον ιστότοπο της ΕΕΤΤ. Τα στοιχεία δίνονται ηλεκτρονικά σε μορφή πίνακα, γραφημάτων ή και σε ηλεκτρονική μορφή προς μεταφόρτωση, πχ. csv.</w:t>
            </w:r>
          </w:p>
          <w:p w:rsidR="00E15908" w:rsidRPr="00E15908" w:rsidRDefault="00E15908" w:rsidP="00E15908">
            <w:pPr>
              <w:pStyle w:val="a4"/>
              <w:numPr>
                <w:ilvl w:val="0"/>
                <w:numId w:val="8"/>
              </w:numPr>
              <w:autoSpaceDN w:val="0"/>
              <w:spacing w:before="60" w:after="60" w:line="256" w:lineRule="auto"/>
              <w:contextualSpacing w:val="0"/>
              <w:rPr>
                <w:rFonts w:ascii="Calibri" w:hAnsi="Calibri" w:cs="Calibri"/>
                <w:bCs/>
                <w:color w:val="1F497D" w:themeColor="text2"/>
                <w:sz w:val="22"/>
                <w:szCs w:val="22"/>
              </w:rPr>
            </w:pPr>
            <w:r w:rsidRPr="00E15908">
              <w:rPr>
                <w:rFonts w:ascii="Calibri" w:hAnsi="Calibri" w:cs="Calibri"/>
                <w:bCs/>
                <w:color w:val="1F497D" w:themeColor="text2"/>
                <w:sz w:val="22"/>
                <w:szCs w:val="22"/>
              </w:rPr>
              <w:t>Απολογιστικά στοιχεία για τη Γενική Διεύθυνση της Ευρωπαϊκής Επιτροπής CONNECT και τους συνεργαζόμενους φορείς. Αφορά στην περιοδική υποβολή στοιχείων σε προ-τυποποιημένες φόρμες με βάση τον ετήσιο προγραμματισμό της ΕΕ. Τα στοιχεία δίνονται ηλεκτρονικά σε μορφή πίνακα.</w:t>
            </w:r>
          </w:p>
          <w:p w:rsidR="00E15908" w:rsidRPr="00E15908" w:rsidRDefault="00E15908" w:rsidP="00E15908">
            <w:pPr>
              <w:pStyle w:val="a4"/>
              <w:numPr>
                <w:ilvl w:val="0"/>
                <w:numId w:val="8"/>
              </w:numPr>
              <w:autoSpaceDN w:val="0"/>
              <w:spacing w:before="60" w:after="60" w:line="256" w:lineRule="auto"/>
              <w:contextualSpacing w:val="0"/>
              <w:rPr>
                <w:rFonts w:ascii="Calibri" w:hAnsi="Calibri" w:cs="Calibri"/>
                <w:bCs/>
                <w:color w:val="1F497D" w:themeColor="text2"/>
                <w:sz w:val="22"/>
                <w:szCs w:val="22"/>
              </w:rPr>
            </w:pPr>
            <w:r w:rsidRPr="00E15908">
              <w:rPr>
                <w:rFonts w:ascii="Calibri" w:hAnsi="Calibri" w:cs="Calibri"/>
                <w:bCs/>
                <w:color w:val="1F497D" w:themeColor="text2"/>
                <w:sz w:val="22"/>
                <w:szCs w:val="22"/>
              </w:rPr>
              <w:t>Απολογιστικά στοιχεία για το Σώμα Ευρωπαίων Ρυθμιστών των Ηλεκτρονικών Επικοινωνιών [Body of European Regulators for Electronic Communications (BEREC)] και τους συνεργαζόμενους φορείς. Αφορά στην περιοδική ή και ad hoc υποβολή στοιχείων σε προ-τυποποιημένες φόρμες με βάση τον ετήσιο προγραμματισμό των σχετικών ομάδων εργασίας του BEREC. Τα στοιχεία δίνονται ηλεκτρονικά σε μορφή πίνακα.</w:t>
            </w:r>
          </w:p>
          <w:p w:rsidR="00E15908" w:rsidRPr="00E15908" w:rsidRDefault="00E15908" w:rsidP="00E15908">
            <w:pPr>
              <w:pStyle w:val="a4"/>
              <w:numPr>
                <w:ilvl w:val="0"/>
                <w:numId w:val="8"/>
              </w:numPr>
              <w:autoSpaceDN w:val="0"/>
              <w:spacing w:before="60" w:after="60" w:line="256" w:lineRule="auto"/>
              <w:contextualSpacing w:val="0"/>
              <w:rPr>
                <w:rFonts w:ascii="Calibri" w:hAnsi="Calibri" w:cs="Calibri"/>
                <w:bCs/>
                <w:color w:val="1F497D" w:themeColor="text2"/>
                <w:sz w:val="22"/>
                <w:szCs w:val="22"/>
              </w:rPr>
            </w:pPr>
            <w:r w:rsidRPr="00E15908">
              <w:rPr>
                <w:rFonts w:ascii="Calibri" w:hAnsi="Calibri" w:cs="Calibri"/>
                <w:bCs/>
                <w:color w:val="1F497D" w:themeColor="text2"/>
                <w:sz w:val="22"/>
                <w:szCs w:val="22"/>
              </w:rPr>
              <w:lastRenderedPageBreak/>
              <w:t>Απολογιστικά στοιχεία για τον Οργανισμό Οικονομικής Συνεργασίας και Ανάπτυξης (ΟΟΣΑ) [Organisation for Economic Co-operation and Development (OECD)]. Αφορά στην περιοδική υποβολή στοιχείων σε προ-τυποποιημένες φόρμες με βάση τον ετήσιο προγραμματισμό του ΟΟΣΑ. Τα στοιχεία δίνονται ηλεκτρονικά σε μορφή πίνακα.</w:t>
            </w:r>
          </w:p>
          <w:p w:rsidR="00E15908" w:rsidRPr="00E15908" w:rsidRDefault="00E15908" w:rsidP="00E15908">
            <w:pPr>
              <w:pStyle w:val="a4"/>
              <w:numPr>
                <w:ilvl w:val="0"/>
                <w:numId w:val="8"/>
              </w:numPr>
              <w:autoSpaceDN w:val="0"/>
              <w:spacing w:before="60" w:after="60" w:line="256" w:lineRule="auto"/>
              <w:contextualSpacing w:val="0"/>
              <w:rPr>
                <w:rFonts w:ascii="Calibri" w:hAnsi="Calibri" w:cs="Calibri"/>
                <w:bCs/>
                <w:color w:val="1F497D" w:themeColor="text2"/>
                <w:sz w:val="22"/>
                <w:szCs w:val="22"/>
              </w:rPr>
            </w:pPr>
            <w:r w:rsidRPr="00E15908">
              <w:rPr>
                <w:rFonts w:ascii="Calibri" w:hAnsi="Calibri" w:cs="Calibri"/>
                <w:bCs/>
                <w:color w:val="1F497D" w:themeColor="text2"/>
                <w:sz w:val="22"/>
                <w:szCs w:val="22"/>
              </w:rPr>
              <w:t>Απολογιστικά στοιχεία για τη Διεθνή Ένωση Τηλεπικοινωνιών  [International Telecommunication Union (ITU)]. Αφορά στην περιοδική υποβολή στοιχείων σε προ-τυποποιημένες φόρμες με βάση τον ετήσιο προγραμματισμό της ITU. Τα στοιχεία δίνονται ηλεκτρονικά σε μορφή πίνακα.</w:t>
            </w:r>
          </w:p>
          <w:p w:rsidR="00E15908" w:rsidRPr="002834F7" w:rsidRDefault="00E15908" w:rsidP="002834F7">
            <w:pPr>
              <w:pStyle w:val="a4"/>
              <w:numPr>
                <w:ilvl w:val="0"/>
                <w:numId w:val="8"/>
              </w:numPr>
              <w:autoSpaceDN w:val="0"/>
              <w:spacing w:before="60" w:after="60" w:line="256" w:lineRule="auto"/>
              <w:contextualSpacing w:val="0"/>
              <w:jc w:val="left"/>
              <w:rPr>
                <w:rFonts w:ascii="Calibri" w:hAnsi="Calibri" w:cs="Calibri"/>
                <w:bCs/>
                <w:color w:val="1F497D" w:themeColor="text2"/>
                <w:sz w:val="22"/>
                <w:szCs w:val="22"/>
              </w:rPr>
            </w:pPr>
            <w:r w:rsidRPr="00E15908">
              <w:rPr>
                <w:rFonts w:ascii="Calibri" w:hAnsi="Calibri" w:cs="Calibri"/>
                <w:bCs/>
                <w:color w:val="1F497D" w:themeColor="text2"/>
                <w:sz w:val="22"/>
                <w:szCs w:val="22"/>
              </w:rPr>
              <w:t>Έκθεση EETT - Επισκόπηση  Αγορών Ηλεκτρονικών Επικοινωνιών και Ταχυδρομικών Υπηρεσιών. Αφορά στην περιοδική υποβολή στοιχείων σε προ-τυποποιημένες φόρμες με βάση τον ετήσιο προγραμματισμό της EETT. Τα στοιχεία δίνονται ηλεκτρονικά σε μορφή πίνακα. Παράλληλα, υλοποιείται σχετική έκθεση που περιγράφει τα κύρια ευρήματα από την ανάλυση των στοιχείων.</w:t>
            </w:r>
            <w:bookmarkStart w:id="0" w:name="_GoBack"/>
            <w:bookmarkEnd w:id="0"/>
          </w:p>
          <w:p w:rsidR="00E15908" w:rsidRDefault="00E15908" w:rsidP="00E15908">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Πέραν των παραπάνω τυποποιημένων χρήσεων των στατιστικών, τα στοιχεία που συλλέγονται από την παραπάνω έρευνα χρησιμοποιούνται σε αναλύσεις αγορών, εξέταση καταγγελιών και αυτεπάγγελτων ελέγχων καθώς και σε εξειδικευμένες μελέτες, είτε αυτόνομα είτε σε διασταυρώσεις με άλλες πηγές πληροφόρησης. </w:t>
            </w:r>
          </w:p>
          <w:p w:rsidR="00E15908" w:rsidRDefault="00381C9C" w:rsidP="00E15908">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Ενδεικτικά α</w:t>
            </w:r>
            <w:r w:rsidR="00E15908">
              <w:rPr>
                <w:rFonts w:ascii="Calibri" w:hAnsi="Calibri" w:cs="Calibri"/>
                <w:bCs/>
                <w:color w:val="1F497D" w:themeColor="text2"/>
                <w:sz w:val="22"/>
                <w:szCs w:val="22"/>
              </w:rPr>
              <w:t xml:space="preserve">κολουθεί πίνακας αναφορικά με τις </w:t>
            </w:r>
            <w:r>
              <w:rPr>
                <w:rFonts w:ascii="Calibri" w:hAnsi="Calibri" w:cs="Calibri"/>
                <w:bCs/>
                <w:color w:val="1F497D" w:themeColor="text2"/>
                <w:sz w:val="22"/>
                <w:szCs w:val="22"/>
              </w:rPr>
              <w:t>τυποποιημένες χρήσεις</w:t>
            </w:r>
            <w:r w:rsidR="00E15908">
              <w:rPr>
                <w:rFonts w:ascii="Calibri" w:hAnsi="Calibri" w:cs="Calibri"/>
                <w:bCs/>
                <w:color w:val="1F497D" w:themeColor="text2"/>
                <w:sz w:val="22"/>
                <w:szCs w:val="22"/>
              </w:rPr>
              <w:t>.</w:t>
            </w:r>
          </w:p>
          <w:tbl>
            <w:tblPr>
              <w:tblW w:w="7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
              <w:gridCol w:w="1559"/>
              <w:gridCol w:w="992"/>
              <w:gridCol w:w="992"/>
              <w:gridCol w:w="1134"/>
              <w:gridCol w:w="1842"/>
            </w:tblGrid>
            <w:tr w:rsidR="00E15908" w:rsidTr="00E15908">
              <w:trPr>
                <w:trHeight w:val="420"/>
              </w:trPr>
              <w:tc>
                <w:tcPr>
                  <w:tcW w:w="875" w:type="dxa"/>
                  <w:tcBorders>
                    <w:top w:val="single" w:sz="4" w:space="0" w:color="auto"/>
                    <w:left w:val="single" w:sz="4" w:space="0" w:color="auto"/>
                    <w:bottom w:val="single" w:sz="4" w:space="0" w:color="auto"/>
                    <w:right w:val="single" w:sz="4" w:space="0" w:color="auto"/>
                  </w:tcBorders>
                  <w:noWrap/>
                  <w:vAlign w:val="bottom"/>
                  <w:hideMark/>
                </w:tcPr>
                <w:p w:rsidR="00E15908" w:rsidRDefault="00E15908" w:rsidP="00E15908">
                  <w:pPr>
                    <w:rPr>
                      <w:rFonts w:asciiTheme="minorHAnsi" w:hAnsiTheme="minorHAnsi" w:cstheme="minorHAnsi"/>
                      <w:b/>
                      <w:sz w:val="16"/>
                      <w:szCs w:val="16"/>
                    </w:rPr>
                  </w:pPr>
                  <w:r>
                    <w:rPr>
                      <w:rFonts w:asciiTheme="minorHAnsi" w:hAnsiTheme="minorHAnsi" w:cstheme="minorHAnsi"/>
                      <w:b/>
                      <w:sz w:val="16"/>
                      <w:szCs w:val="16"/>
                    </w:rPr>
                    <w:t>Φορέας</w:t>
                  </w:r>
                </w:p>
              </w:tc>
              <w:tc>
                <w:tcPr>
                  <w:tcW w:w="1559" w:type="dxa"/>
                  <w:tcBorders>
                    <w:top w:val="single" w:sz="4" w:space="0" w:color="auto"/>
                    <w:left w:val="single" w:sz="4" w:space="0" w:color="auto"/>
                    <w:bottom w:val="single" w:sz="4" w:space="0" w:color="auto"/>
                    <w:right w:val="single" w:sz="4" w:space="0" w:color="auto"/>
                  </w:tcBorders>
                  <w:vAlign w:val="center"/>
                  <w:hideMark/>
                </w:tcPr>
                <w:p w:rsidR="00E15908" w:rsidRDefault="00E15908" w:rsidP="00E15908">
                  <w:pPr>
                    <w:rPr>
                      <w:rFonts w:asciiTheme="minorHAnsi" w:hAnsiTheme="minorHAnsi" w:cstheme="minorHAnsi"/>
                      <w:b/>
                      <w:bCs/>
                      <w:i/>
                      <w:iCs/>
                      <w:color w:val="444444"/>
                      <w:sz w:val="16"/>
                      <w:szCs w:val="16"/>
                    </w:rPr>
                  </w:pPr>
                  <w:r>
                    <w:rPr>
                      <w:rFonts w:asciiTheme="minorHAnsi" w:hAnsiTheme="minorHAnsi" w:cstheme="minorHAnsi"/>
                      <w:b/>
                      <w:bCs/>
                      <w:i/>
                      <w:iCs/>
                      <w:color w:val="444444"/>
                      <w:sz w:val="16"/>
                      <w:szCs w:val="16"/>
                    </w:rPr>
                    <w:t>Όνομα ερωτηματολογίου</w:t>
                  </w:r>
                </w:p>
              </w:tc>
              <w:tc>
                <w:tcPr>
                  <w:tcW w:w="992" w:type="dxa"/>
                  <w:tcBorders>
                    <w:top w:val="single" w:sz="4" w:space="0" w:color="auto"/>
                    <w:left w:val="single" w:sz="4" w:space="0" w:color="auto"/>
                    <w:bottom w:val="single" w:sz="4" w:space="0" w:color="auto"/>
                    <w:right w:val="single" w:sz="4" w:space="0" w:color="auto"/>
                  </w:tcBorders>
                  <w:vAlign w:val="center"/>
                  <w:hideMark/>
                </w:tcPr>
                <w:p w:rsidR="00E15908" w:rsidRDefault="00E15908" w:rsidP="00E15908">
                  <w:pPr>
                    <w:rPr>
                      <w:rFonts w:asciiTheme="minorHAnsi" w:hAnsiTheme="minorHAnsi" w:cstheme="minorHAnsi"/>
                      <w:b/>
                      <w:bCs/>
                      <w:i/>
                      <w:iCs/>
                      <w:color w:val="444444"/>
                      <w:sz w:val="16"/>
                      <w:szCs w:val="16"/>
                    </w:rPr>
                  </w:pPr>
                  <w:r>
                    <w:rPr>
                      <w:rFonts w:asciiTheme="minorHAnsi" w:hAnsiTheme="minorHAnsi" w:cstheme="minorHAnsi"/>
                      <w:b/>
                      <w:bCs/>
                      <w:i/>
                      <w:iCs/>
                      <w:color w:val="444444"/>
                      <w:sz w:val="16"/>
                      <w:szCs w:val="16"/>
                    </w:rPr>
                    <w:t>Περιοδικό</w:t>
                  </w:r>
                  <w:r>
                    <w:rPr>
                      <w:rFonts w:asciiTheme="minorHAnsi" w:hAnsiTheme="minorHAnsi" w:cstheme="minorHAnsi"/>
                      <w:b/>
                      <w:bCs/>
                      <w:i/>
                      <w:iCs/>
                      <w:color w:val="444444"/>
                      <w:sz w:val="16"/>
                      <w:szCs w:val="16"/>
                      <w:lang w:val="en-US"/>
                    </w:rPr>
                    <w:t>-</w:t>
                  </w:r>
                  <w:r>
                    <w:rPr>
                      <w:rFonts w:asciiTheme="minorHAnsi" w:hAnsiTheme="minorHAnsi" w:cstheme="minorHAnsi"/>
                      <w:b/>
                      <w:bCs/>
                      <w:i/>
                      <w:iCs/>
                      <w:color w:val="444444"/>
                      <w:sz w:val="16"/>
                      <w:szCs w:val="16"/>
                    </w:rPr>
                    <w:t>τητα</w:t>
                  </w:r>
                </w:p>
              </w:tc>
              <w:tc>
                <w:tcPr>
                  <w:tcW w:w="992" w:type="dxa"/>
                  <w:tcBorders>
                    <w:top w:val="single" w:sz="4" w:space="0" w:color="auto"/>
                    <w:left w:val="single" w:sz="4" w:space="0" w:color="auto"/>
                    <w:bottom w:val="single" w:sz="4" w:space="0" w:color="auto"/>
                    <w:right w:val="single" w:sz="4" w:space="0" w:color="auto"/>
                  </w:tcBorders>
                  <w:vAlign w:val="center"/>
                  <w:hideMark/>
                </w:tcPr>
                <w:p w:rsidR="00E15908" w:rsidRDefault="00E15908" w:rsidP="00E15908">
                  <w:pPr>
                    <w:rPr>
                      <w:rFonts w:asciiTheme="minorHAnsi" w:hAnsiTheme="minorHAnsi" w:cstheme="minorHAnsi"/>
                      <w:b/>
                      <w:bCs/>
                      <w:i/>
                      <w:iCs/>
                      <w:color w:val="444444"/>
                      <w:sz w:val="16"/>
                      <w:szCs w:val="16"/>
                    </w:rPr>
                  </w:pPr>
                  <w:r>
                    <w:rPr>
                      <w:rFonts w:asciiTheme="minorHAnsi" w:hAnsiTheme="minorHAnsi" w:cstheme="minorHAnsi"/>
                      <w:b/>
                      <w:bCs/>
                      <w:i/>
                      <w:iCs/>
                      <w:color w:val="444444"/>
                      <w:sz w:val="16"/>
                      <w:szCs w:val="16"/>
                    </w:rPr>
                    <w:t>Πότε έρχεται</w:t>
                  </w:r>
                </w:p>
              </w:tc>
              <w:tc>
                <w:tcPr>
                  <w:tcW w:w="1134" w:type="dxa"/>
                  <w:tcBorders>
                    <w:top w:val="single" w:sz="4" w:space="0" w:color="auto"/>
                    <w:left w:val="single" w:sz="4" w:space="0" w:color="auto"/>
                    <w:bottom w:val="single" w:sz="4" w:space="0" w:color="auto"/>
                    <w:right w:val="single" w:sz="4" w:space="0" w:color="auto"/>
                  </w:tcBorders>
                  <w:vAlign w:val="center"/>
                  <w:hideMark/>
                </w:tcPr>
                <w:p w:rsidR="00E15908" w:rsidRDefault="00E15908" w:rsidP="00E15908">
                  <w:pPr>
                    <w:rPr>
                      <w:rFonts w:asciiTheme="minorHAnsi" w:hAnsiTheme="minorHAnsi" w:cstheme="minorHAnsi"/>
                      <w:b/>
                      <w:bCs/>
                      <w:i/>
                      <w:iCs/>
                      <w:color w:val="444444"/>
                      <w:sz w:val="16"/>
                      <w:szCs w:val="16"/>
                    </w:rPr>
                  </w:pPr>
                  <w:r>
                    <w:rPr>
                      <w:rFonts w:asciiTheme="minorHAnsi" w:hAnsiTheme="minorHAnsi" w:cstheme="minorHAnsi"/>
                      <w:b/>
                      <w:bCs/>
                      <w:i/>
                      <w:iCs/>
                      <w:color w:val="444444"/>
                      <w:sz w:val="16"/>
                      <w:szCs w:val="16"/>
                    </w:rPr>
                    <w:t>Πότε υποβάλλεται</w:t>
                  </w:r>
                </w:p>
              </w:tc>
              <w:tc>
                <w:tcPr>
                  <w:tcW w:w="1842" w:type="dxa"/>
                  <w:tcBorders>
                    <w:top w:val="single" w:sz="4" w:space="0" w:color="auto"/>
                    <w:left w:val="single" w:sz="4" w:space="0" w:color="auto"/>
                    <w:bottom w:val="single" w:sz="4" w:space="0" w:color="auto"/>
                    <w:right w:val="single" w:sz="4" w:space="0" w:color="auto"/>
                  </w:tcBorders>
                  <w:vAlign w:val="center"/>
                  <w:hideMark/>
                </w:tcPr>
                <w:p w:rsidR="00E15908" w:rsidRDefault="00E15908" w:rsidP="00E15908">
                  <w:pPr>
                    <w:rPr>
                      <w:rFonts w:asciiTheme="minorHAnsi" w:hAnsiTheme="minorHAnsi" w:cstheme="minorHAnsi"/>
                      <w:b/>
                      <w:bCs/>
                      <w:i/>
                      <w:iCs/>
                      <w:color w:val="444444"/>
                      <w:sz w:val="16"/>
                      <w:szCs w:val="16"/>
                    </w:rPr>
                  </w:pPr>
                  <w:r>
                    <w:rPr>
                      <w:rFonts w:asciiTheme="minorHAnsi" w:hAnsiTheme="minorHAnsi" w:cstheme="minorHAnsi"/>
                      <w:b/>
                      <w:bCs/>
                      <w:i/>
                      <w:iCs/>
                      <w:color w:val="444444"/>
                      <w:sz w:val="16"/>
                      <w:szCs w:val="16"/>
                    </w:rPr>
                    <w:t>έτος αναφοράς</w:t>
                  </w:r>
                </w:p>
              </w:tc>
            </w:tr>
            <w:tr w:rsidR="00E15908" w:rsidTr="00E15908">
              <w:trPr>
                <w:trHeight w:val="570"/>
              </w:trPr>
              <w:tc>
                <w:tcPr>
                  <w:tcW w:w="875" w:type="dxa"/>
                  <w:tcBorders>
                    <w:top w:val="single" w:sz="4" w:space="0" w:color="auto"/>
                    <w:left w:val="single" w:sz="4" w:space="0" w:color="auto"/>
                    <w:bottom w:val="single" w:sz="4" w:space="0" w:color="auto"/>
                    <w:right w:val="single" w:sz="4" w:space="0" w:color="auto"/>
                  </w:tcBorders>
                  <w:noWrap/>
                  <w:vAlign w:val="bottom"/>
                  <w:hideMark/>
                </w:tcPr>
                <w:p w:rsidR="00E15908" w:rsidRDefault="00E15908" w:rsidP="00E15908">
                  <w:pPr>
                    <w:rPr>
                      <w:rFonts w:asciiTheme="minorHAnsi" w:hAnsiTheme="minorHAnsi" w:cstheme="minorHAnsi"/>
                      <w:sz w:val="16"/>
                      <w:szCs w:val="16"/>
                    </w:rPr>
                  </w:pPr>
                  <w:r>
                    <w:rPr>
                      <w:rFonts w:asciiTheme="minorHAnsi" w:hAnsiTheme="minorHAnsi" w:cstheme="minorHAnsi"/>
                      <w:sz w:val="16"/>
                      <w:szCs w:val="16"/>
                    </w:rPr>
                    <w:t>OECD</w:t>
                  </w:r>
                </w:p>
              </w:tc>
              <w:tc>
                <w:tcPr>
                  <w:tcW w:w="1559" w:type="dxa"/>
                  <w:tcBorders>
                    <w:top w:val="single" w:sz="4" w:space="0" w:color="auto"/>
                    <w:left w:val="single" w:sz="4" w:space="0" w:color="auto"/>
                    <w:bottom w:val="single" w:sz="4" w:space="0" w:color="auto"/>
                    <w:right w:val="single" w:sz="4" w:space="0" w:color="auto"/>
                  </w:tcBorders>
                  <w:vAlign w:val="center"/>
                  <w:hideMark/>
                </w:tcPr>
                <w:p w:rsidR="00E15908" w:rsidRDefault="00E15908" w:rsidP="00E15908">
                  <w:pPr>
                    <w:rPr>
                      <w:rFonts w:asciiTheme="minorHAnsi" w:hAnsiTheme="minorHAnsi" w:cstheme="minorHAnsi"/>
                      <w:bCs/>
                      <w:color w:val="444444"/>
                      <w:sz w:val="16"/>
                      <w:szCs w:val="16"/>
                    </w:rPr>
                  </w:pPr>
                  <w:r>
                    <w:rPr>
                      <w:rFonts w:asciiTheme="minorHAnsi" w:hAnsiTheme="minorHAnsi" w:cstheme="minorHAnsi"/>
                      <w:bCs/>
                      <w:color w:val="444444"/>
                      <w:sz w:val="16"/>
                      <w:szCs w:val="16"/>
                    </w:rPr>
                    <w:t>OECD Digital Economy Outlook</w:t>
                  </w:r>
                </w:p>
              </w:tc>
              <w:tc>
                <w:tcPr>
                  <w:tcW w:w="992" w:type="dxa"/>
                  <w:tcBorders>
                    <w:top w:val="single" w:sz="4" w:space="0" w:color="auto"/>
                    <w:left w:val="single" w:sz="4" w:space="0" w:color="auto"/>
                    <w:bottom w:val="single" w:sz="4" w:space="0" w:color="auto"/>
                    <w:right w:val="single" w:sz="4" w:space="0" w:color="auto"/>
                  </w:tcBorders>
                  <w:vAlign w:val="center"/>
                  <w:hideMark/>
                </w:tcPr>
                <w:p w:rsidR="00E15908" w:rsidRDefault="00E15908" w:rsidP="00E15908">
                  <w:pPr>
                    <w:rPr>
                      <w:rFonts w:asciiTheme="minorHAnsi" w:hAnsiTheme="minorHAnsi" w:cstheme="minorHAnsi"/>
                      <w:bCs/>
                      <w:color w:val="444444"/>
                      <w:sz w:val="16"/>
                      <w:szCs w:val="16"/>
                    </w:rPr>
                  </w:pPr>
                  <w:r>
                    <w:rPr>
                      <w:rFonts w:asciiTheme="minorHAnsi" w:hAnsiTheme="minorHAnsi" w:cstheme="minorHAnsi"/>
                      <w:color w:val="444444"/>
                      <w:sz w:val="16"/>
                      <w:szCs w:val="16"/>
                    </w:rPr>
                    <w:t>Κάθε 2 χρόνια</w:t>
                  </w:r>
                </w:p>
              </w:tc>
              <w:tc>
                <w:tcPr>
                  <w:tcW w:w="992" w:type="dxa"/>
                  <w:tcBorders>
                    <w:top w:val="single" w:sz="4" w:space="0" w:color="auto"/>
                    <w:left w:val="single" w:sz="4" w:space="0" w:color="auto"/>
                    <w:bottom w:val="single" w:sz="4" w:space="0" w:color="auto"/>
                    <w:right w:val="single" w:sz="4" w:space="0" w:color="auto"/>
                  </w:tcBorders>
                  <w:vAlign w:val="center"/>
                  <w:hideMark/>
                </w:tcPr>
                <w:p w:rsidR="00E15908" w:rsidRDefault="00E15908" w:rsidP="00E15908">
                  <w:pPr>
                    <w:rPr>
                      <w:rFonts w:asciiTheme="minorHAnsi" w:hAnsiTheme="minorHAnsi" w:cstheme="minorHAnsi"/>
                      <w:bCs/>
                      <w:color w:val="444444"/>
                      <w:sz w:val="16"/>
                      <w:szCs w:val="16"/>
                    </w:rPr>
                  </w:pPr>
                  <w:r>
                    <w:rPr>
                      <w:rFonts w:asciiTheme="minorHAnsi" w:hAnsiTheme="minorHAnsi" w:cstheme="minorHAnsi"/>
                      <w:color w:val="444444"/>
                      <w:sz w:val="16"/>
                      <w:szCs w:val="16"/>
                    </w:rPr>
                    <w:t>Ιούλιος</w:t>
                  </w:r>
                </w:p>
              </w:tc>
              <w:tc>
                <w:tcPr>
                  <w:tcW w:w="1134" w:type="dxa"/>
                  <w:tcBorders>
                    <w:top w:val="single" w:sz="4" w:space="0" w:color="auto"/>
                    <w:left w:val="single" w:sz="4" w:space="0" w:color="auto"/>
                    <w:bottom w:val="single" w:sz="4" w:space="0" w:color="auto"/>
                    <w:right w:val="single" w:sz="4" w:space="0" w:color="auto"/>
                  </w:tcBorders>
                  <w:vAlign w:val="center"/>
                  <w:hideMark/>
                </w:tcPr>
                <w:p w:rsidR="00E15908" w:rsidRDefault="00E15908" w:rsidP="00E15908">
                  <w:pPr>
                    <w:rPr>
                      <w:rFonts w:asciiTheme="minorHAnsi" w:hAnsiTheme="minorHAnsi" w:cstheme="minorHAnsi"/>
                      <w:color w:val="444444"/>
                      <w:sz w:val="16"/>
                      <w:szCs w:val="16"/>
                    </w:rPr>
                  </w:pPr>
                  <w:r>
                    <w:rPr>
                      <w:rFonts w:asciiTheme="minorHAnsi" w:hAnsiTheme="minorHAnsi" w:cstheme="minorHAnsi"/>
                      <w:color w:val="444444"/>
                      <w:sz w:val="16"/>
                      <w:szCs w:val="16"/>
                    </w:rPr>
                    <w:t>Αύγουστος</w:t>
                  </w:r>
                </w:p>
              </w:tc>
              <w:tc>
                <w:tcPr>
                  <w:tcW w:w="1842" w:type="dxa"/>
                  <w:tcBorders>
                    <w:top w:val="single" w:sz="4" w:space="0" w:color="auto"/>
                    <w:left w:val="single" w:sz="4" w:space="0" w:color="auto"/>
                    <w:bottom w:val="single" w:sz="4" w:space="0" w:color="auto"/>
                    <w:right w:val="single" w:sz="4" w:space="0" w:color="auto"/>
                  </w:tcBorders>
                  <w:vAlign w:val="center"/>
                  <w:hideMark/>
                </w:tcPr>
                <w:p w:rsidR="00E15908" w:rsidRDefault="00E15908" w:rsidP="00E15908">
                  <w:pPr>
                    <w:rPr>
                      <w:rFonts w:asciiTheme="minorHAnsi" w:hAnsiTheme="minorHAnsi" w:cstheme="minorHAnsi"/>
                      <w:bCs/>
                      <w:color w:val="444444"/>
                      <w:sz w:val="16"/>
                      <w:szCs w:val="16"/>
                    </w:rPr>
                  </w:pPr>
                  <w:r>
                    <w:rPr>
                      <w:rFonts w:asciiTheme="minorHAnsi" w:hAnsiTheme="minorHAnsi" w:cstheme="minorHAnsi"/>
                      <w:bCs/>
                      <w:color w:val="444444"/>
                      <w:sz w:val="16"/>
                      <w:szCs w:val="16"/>
                    </w:rPr>
                    <w:t>2 Προηγούμενα</w:t>
                  </w:r>
                </w:p>
              </w:tc>
            </w:tr>
            <w:tr w:rsidR="00E15908" w:rsidTr="00E15908">
              <w:trPr>
                <w:trHeight w:val="570"/>
              </w:trPr>
              <w:tc>
                <w:tcPr>
                  <w:tcW w:w="875" w:type="dxa"/>
                  <w:tcBorders>
                    <w:top w:val="single" w:sz="4" w:space="0" w:color="auto"/>
                    <w:left w:val="single" w:sz="4" w:space="0" w:color="auto"/>
                    <w:bottom w:val="single" w:sz="4" w:space="0" w:color="auto"/>
                    <w:right w:val="single" w:sz="4" w:space="0" w:color="auto"/>
                  </w:tcBorders>
                  <w:noWrap/>
                  <w:vAlign w:val="bottom"/>
                  <w:hideMark/>
                </w:tcPr>
                <w:p w:rsidR="00E15908" w:rsidRDefault="00E15908" w:rsidP="00E15908">
                  <w:pPr>
                    <w:rPr>
                      <w:rFonts w:asciiTheme="minorHAnsi" w:hAnsiTheme="minorHAnsi" w:cstheme="minorHAnsi"/>
                      <w:sz w:val="16"/>
                      <w:szCs w:val="16"/>
                    </w:rPr>
                  </w:pPr>
                  <w:r>
                    <w:rPr>
                      <w:rFonts w:asciiTheme="minorHAnsi" w:hAnsiTheme="minorHAnsi" w:cstheme="minorHAnsi"/>
                      <w:sz w:val="16"/>
                      <w:szCs w:val="16"/>
                    </w:rPr>
                    <w:t>ITU</w:t>
                  </w:r>
                </w:p>
              </w:tc>
              <w:tc>
                <w:tcPr>
                  <w:tcW w:w="1559" w:type="dxa"/>
                  <w:tcBorders>
                    <w:top w:val="single" w:sz="4" w:space="0" w:color="auto"/>
                    <w:left w:val="single" w:sz="4" w:space="0" w:color="auto"/>
                    <w:bottom w:val="single" w:sz="4" w:space="0" w:color="auto"/>
                    <w:right w:val="single" w:sz="4" w:space="0" w:color="auto"/>
                  </w:tcBorders>
                  <w:vAlign w:val="center"/>
                  <w:hideMark/>
                </w:tcPr>
                <w:p w:rsidR="00E15908" w:rsidRDefault="00E15908" w:rsidP="00E15908">
                  <w:pPr>
                    <w:rPr>
                      <w:rFonts w:asciiTheme="minorHAnsi" w:hAnsiTheme="minorHAnsi" w:cstheme="minorHAnsi"/>
                      <w:bCs/>
                      <w:color w:val="444444"/>
                      <w:sz w:val="16"/>
                      <w:szCs w:val="16"/>
                    </w:rPr>
                  </w:pPr>
                  <w:r>
                    <w:rPr>
                      <w:rFonts w:asciiTheme="minorHAnsi" w:hAnsiTheme="minorHAnsi" w:cstheme="minorHAnsi"/>
                      <w:bCs/>
                      <w:color w:val="444444"/>
                      <w:sz w:val="16"/>
                      <w:szCs w:val="16"/>
                    </w:rPr>
                    <w:t>ITU  long statistical questionnaire</w:t>
                  </w:r>
                </w:p>
              </w:tc>
              <w:tc>
                <w:tcPr>
                  <w:tcW w:w="992" w:type="dxa"/>
                  <w:tcBorders>
                    <w:top w:val="single" w:sz="4" w:space="0" w:color="auto"/>
                    <w:left w:val="single" w:sz="4" w:space="0" w:color="auto"/>
                    <w:bottom w:val="single" w:sz="4" w:space="0" w:color="auto"/>
                    <w:right w:val="single" w:sz="4" w:space="0" w:color="auto"/>
                  </w:tcBorders>
                  <w:vAlign w:val="center"/>
                  <w:hideMark/>
                </w:tcPr>
                <w:p w:rsidR="00E15908" w:rsidRDefault="00E15908" w:rsidP="00E15908">
                  <w:pPr>
                    <w:rPr>
                      <w:rFonts w:asciiTheme="minorHAnsi" w:hAnsiTheme="minorHAnsi" w:cstheme="minorHAnsi"/>
                      <w:color w:val="444444"/>
                      <w:sz w:val="16"/>
                      <w:szCs w:val="16"/>
                    </w:rPr>
                  </w:pPr>
                  <w:r>
                    <w:rPr>
                      <w:rFonts w:asciiTheme="minorHAnsi" w:hAnsiTheme="minorHAnsi" w:cstheme="minorHAnsi"/>
                      <w:color w:val="444444"/>
                      <w:sz w:val="16"/>
                      <w:szCs w:val="16"/>
                    </w:rPr>
                    <w:t>Ετήσιο</w:t>
                  </w:r>
                </w:p>
              </w:tc>
              <w:tc>
                <w:tcPr>
                  <w:tcW w:w="992" w:type="dxa"/>
                  <w:tcBorders>
                    <w:top w:val="single" w:sz="4" w:space="0" w:color="auto"/>
                    <w:left w:val="single" w:sz="4" w:space="0" w:color="auto"/>
                    <w:bottom w:val="single" w:sz="4" w:space="0" w:color="auto"/>
                    <w:right w:val="single" w:sz="4" w:space="0" w:color="auto"/>
                  </w:tcBorders>
                  <w:vAlign w:val="center"/>
                  <w:hideMark/>
                </w:tcPr>
                <w:p w:rsidR="00E15908" w:rsidRDefault="00E15908" w:rsidP="00E15908">
                  <w:pPr>
                    <w:rPr>
                      <w:rFonts w:asciiTheme="minorHAnsi" w:hAnsiTheme="minorHAnsi" w:cstheme="minorHAnsi"/>
                      <w:color w:val="444444"/>
                      <w:sz w:val="16"/>
                      <w:szCs w:val="16"/>
                    </w:rPr>
                  </w:pPr>
                  <w:r>
                    <w:rPr>
                      <w:rFonts w:asciiTheme="minorHAnsi" w:hAnsiTheme="minorHAnsi" w:cstheme="minorHAnsi"/>
                      <w:color w:val="444444"/>
                      <w:sz w:val="16"/>
                      <w:szCs w:val="16"/>
                    </w:rPr>
                    <w:t>Ιούλιος</w:t>
                  </w:r>
                </w:p>
              </w:tc>
              <w:tc>
                <w:tcPr>
                  <w:tcW w:w="1134" w:type="dxa"/>
                  <w:tcBorders>
                    <w:top w:val="single" w:sz="4" w:space="0" w:color="auto"/>
                    <w:left w:val="single" w:sz="4" w:space="0" w:color="auto"/>
                    <w:bottom w:val="single" w:sz="4" w:space="0" w:color="auto"/>
                    <w:right w:val="single" w:sz="4" w:space="0" w:color="auto"/>
                  </w:tcBorders>
                  <w:vAlign w:val="center"/>
                  <w:hideMark/>
                </w:tcPr>
                <w:p w:rsidR="00E15908" w:rsidRDefault="00E15908" w:rsidP="00E15908">
                  <w:pPr>
                    <w:rPr>
                      <w:rFonts w:asciiTheme="minorHAnsi" w:hAnsiTheme="minorHAnsi" w:cstheme="minorHAnsi"/>
                      <w:color w:val="444444"/>
                      <w:sz w:val="16"/>
                      <w:szCs w:val="16"/>
                    </w:rPr>
                  </w:pPr>
                  <w:r>
                    <w:rPr>
                      <w:rFonts w:asciiTheme="minorHAnsi" w:hAnsiTheme="minorHAnsi" w:cstheme="minorHAnsi"/>
                      <w:color w:val="444444"/>
                      <w:sz w:val="16"/>
                      <w:szCs w:val="16"/>
                    </w:rPr>
                    <w:t>Σεπτέμβριος</w:t>
                  </w:r>
                </w:p>
              </w:tc>
              <w:tc>
                <w:tcPr>
                  <w:tcW w:w="1842" w:type="dxa"/>
                  <w:tcBorders>
                    <w:top w:val="single" w:sz="4" w:space="0" w:color="auto"/>
                    <w:left w:val="single" w:sz="4" w:space="0" w:color="auto"/>
                    <w:bottom w:val="single" w:sz="4" w:space="0" w:color="auto"/>
                    <w:right w:val="single" w:sz="4" w:space="0" w:color="auto"/>
                  </w:tcBorders>
                  <w:vAlign w:val="center"/>
                  <w:hideMark/>
                </w:tcPr>
                <w:p w:rsidR="00E15908" w:rsidRDefault="00E15908" w:rsidP="00E15908">
                  <w:pPr>
                    <w:rPr>
                      <w:rFonts w:asciiTheme="minorHAnsi" w:hAnsiTheme="minorHAnsi" w:cstheme="minorHAnsi"/>
                      <w:color w:val="444444"/>
                      <w:sz w:val="16"/>
                      <w:szCs w:val="16"/>
                    </w:rPr>
                  </w:pPr>
                  <w:r>
                    <w:rPr>
                      <w:rFonts w:asciiTheme="minorHAnsi" w:hAnsiTheme="minorHAnsi" w:cstheme="minorHAnsi"/>
                      <w:color w:val="444444"/>
                      <w:sz w:val="16"/>
                      <w:szCs w:val="16"/>
                    </w:rPr>
                    <w:t>Προηγούμενο</w:t>
                  </w:r>
                </w:p>
              </w:tc>
            </w:tr>
            <w:tr w:rsidR="00E15908" w:rsidTr="00E15908">
              <w:trPr>
                <w:trHeight w:val="1425"/>
              </w:trPr>
              <w:tc>
                <w:tcPr>
                  <w:tcW w:w="875" w:type="dxa"/>
                  <w:tcBorders>
                    <w:top w:val="single" w:sz="4" w:space="0" w:color="auto"/>
                    <w:left w:val="single" w:sz="4" w:space="0" w:color="auto"/>
                    <w:bottom w:val="single" w:sz="4" w:space="0" w:color="auto"/>
                    <w:right w:val="single" w:sz="4" w:space="0" w:color="auto"/>
                  </w:tcBorders>
                  <w:noWrap/>
                  <w:vAlign w:val="bottom"/>
                  <w:hideMark/>
                </w:tcPr>
                <w:p w:rsidR="00E15908" w:rsidRDefault="00E15908" w:rsidP="00E15908">
                  <w:pPr>
                    <w:rPr>
                      <w:rFonts w:asciiTheme="minorHAnsi" w:hAnsiTheme="minorHAnsi" w:cstheme="minorHAnsi"/>
                      <w:sz w:val="16"/>
                      <w:szCs w:val="16"/>
                    </w:rPr>
                  </w:pPr>
                  <w:r>
                    <w:rPr>
                      <w:rFonts w:asciiTheme="minorHAnsi" w:hAnsiTheme="minorHAnsi" w:cstheme="minorHAnsi"/>
                      <w:sz w:val="16"/>
                      <w:szCs w:val="16"/>
                    </w:rPr>
                    <w:t>EE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15908" w:rsidRDefault="00E15908" w:rsidP="00E15908">
                  <w:pPr>
                    <w:rPr>
                      <w:rFonts w:asciiTheme="minorHAnsi" w:hAnsiTheme="minorHAnsi" w:cstheme="minorHAnsi"/>
                      <w:bCs/>
                      <w:color w:val="444444"/>
                      <w:sz w:val="16"/>
                      <w:szCs w:val="16"/>
                      <w:lang w:val="en-US"/>
                    </w:rPr>
                  </w:pPr>
                  <w:r>
                    <w:rPr>
                      <w:rFonts w:asciiTheme="minorHAnsi" w:hAnsiTheme="minorHAnsi" w:cstheme="minorHAnsi"/>
                      <w:bCs/>
                      <w:color w:val="444444"/>
                      <w:sz w:val="16"/>
                      <w:szCs w:val="16"/>
                      <w:lang w:val="en-US"/>
                    </w:rPr>
                    <w:t>Report on Electronic Communications Regulation and Markets – List of Topics &amp; Questions”</w:t>
                  </w:r>
                </w:p>
              </w:tc>
              <w:tc>
                <w:tcPr>
                  <w:tcW w:w="992" w:type="dxa"/>
                  <w:tcBorders>
                    <w:top w:val="single" w:sz="4" w:space="0" w:color="auto"/>
                    <w:left w:val="single" w:sz="4" w:space="0" w:color="auto"/>
                    <w:bottom w:val="single" w:sz="4" w:space="0" w:color="auto"/>
                    <w:right w:val="single" w:sz="4" w:space="0" w:color="auto"/>
                  </w:tcBorders>
                  <w:vAlign w:val="center"/>
                  <w:hideMark/>
                </w:tcPr>
                <w:p w:rsidR="00E15908" w:rsidRDefault="00E15908" w:rsidP="00E15908">
                  <w:pPr>
                    <w:rPr>
                      <w:rFonts w:asciiTheme="minorHAnsi" w:hAnsiTheme="minorHAnsi" w:cstheme="minorHAnsi"/>
                      <w:color w:val="444444"/>
                      <w:sz w:val="16"/>
                      <w:szCs w:val="16"/>
                    </w:rPr>
                  </w:pPr>
                  <w:r>
                    <w:rPr>
                      <w:rFonts w:asciiTheme="minorHAnsi" w:hAnsiTheme="minorHAnsi" w:cstheme="minorHAnsi"/>
                      <w:color w:val="444444"/>
                      <w:sz w:val="16"/>
                      <w:szCs w:val="16"/>
                    </w:rPr>
                    <w:t>Ετήσιο</w:t>
                  </w:r>
                </w:p>
              </w:tc>
              <w:tc>
                <w:tcPr>
                  <w:tcW w:w="992" w:type="dxa"/>
                  <w:tcBorders>
                    <w:top w:val="single" w:sz="4" w:space="0" w:color="auto"/>
                    <w:left w:val="single" w:sz="4" w:space="0" w:color="auto"/>
                    <w:bottom w:val="single" w:sz="4" w:space="0" w:color="auto"/>
                    <w:right w:val="single" w:sz="4" w:space="0" w:color="auto"/>
                  </w:tcBorders>
                  <w:vAlign w:val="center"/>
                  <w:hideMark/>
                </w:tcPr>
                <w:p w:rsidR="00E15908" w:rsidRDefault="00E15908" w:rsidP="00E15908">
                  <w:pPr>
                    <w:rPr>
                      <w:rFonts w:asciiTheme="minorHAnsi" w:hAnsiTheme="minorHAnsi" w:cstheme="minorHAnsi"/>
                      <w:color w:val="444444"/>
                      <w:sz w:val="16"/>
                      <w:szCs w:val="16"/>
                    </w:rPr>
                  </w:pPr>
                  <w:r>
                    <w:rPr>
                      <w:rFonts w:asciiTheme="minorHAnsi" w:hAnsiTheme="minorHAnsi" w:cstheme="minorHAnsi"/>
                      <w:color w:val="444444"/>
                      <w:sz w:val="16"/>
                      <w:szCs w:val="16"/>
                    </w:rPr>
                    <w:t>Νοέμβριος</w:t>
                  </w:r>
                </w:p>
              </w:tc>
              <w:tc>
                <w:tcPr>
                  <w:tcW w:w="1134" w:type="dxa"/>
                  <w:tcBorders>
                    <w:top w:val="single" w:sz="4" w:space="0" w:color="auto"/>
                    <w:left w:val="single" w:sz="4" w:space="0" w:color="auto"/>
                    <w:bottom w:val="single" w:sz="4" w:space="0" w:color="auto"/>
                    <w:right w:val="single" w:sz="4" w:space="0" w:color="auto"/>
                  </w:tcBorders>
                  <w:vAlign w:val="center"/>
                  <w:hideMark/>
                </w:tcPr>
                <w:p w:rsidR="00E15908" w:rsidRDefault="00E15908" w:rsidP="00E15908">
                  <w:pPr>
                    <w:rPr>
                      <w:rFonts w:asciiTheme="minorHAnsi" w:hAnsiTheme="minorHAnsi" w:cstheme="minorHAnsi"/>
                      <w:color w:val="444444"/>
                      <w:sz w:val="16"/>
                      <w:szCs w:val="16"/>
                    </w:rPr>
                  </w:pPr>
                  <w:r>
                    <w:rPr>
                      <w:rFonts w:asciiTheme="minorHAnsi" w:hAnsiTheme="minorHAnsi" w:cstheme="minorHAnsi"/>
                      <w:color w:val="444444"/>
                      <w:sz w:val="16"/>
                      <w:szCs w:val="16"/>
                    </w:rPr>
                    <w:t>Δεκέμβριος</w:t>
                  </w:r>
                </w:p>
              </w:tc>
              <w:tc>
                <w:tcPr>
                  <w:tcW w:w="1842" w:type="dxa"/>
                  <w:tcBorders>
                    <w:top w:val="single" w:sz="4" w:space="0" w:color="auto"/>
                    <w:left w:val="single" w:sz="4" w:space="0" w:color="auto"/>
                    <w:bottom w:val="single" w:sz="4" w:space="0" w:color="auto"/>
                    <w:right w:val="single" w:sz="4" w:space="0" w:color="auto"/>
                  </w:tcBorders>
                  <w:vAlign w:val="center"/>
                  <w:hideMark/>
                </w:tcPr>
                <w:p w:rsidR="00E15908" w:rsidRDefault="00E15908" w:rsidP="00E15908">
                  <w:pPr>
                    <w:rPr>
                      <w:rFonts w:asciiTheme="minorHAnsi" w:hAnsiTheme="minorHAnsi" w:cstheme="minorHAnsi"/>
                      <w:color w:val="444444"/>
                      <w:sz w:val="16"/>
                      <w:szCs w:val="16"/>
                    </w:rPr>
                  </w:pPr>
                  <w:r>
                    <w:rPr>
                      <w:rFonts w:asciiTheme="minorHAnsi" w:hAnsiTheme="minorHAnsi" w:cstheme="minorHAnsi"/>
                      <w:color w:val="444444"/>
                      <w:sz w:val="16"/>
                      <w:szCs w:val="16"/>
                    </w:rPr>
                    <w:t>Τρέχον</w:t>
                  </w:r>
                </w:p>
              </w:tc>
            </w:tr>
            <w:tr w:rsidR="00E15908" w:rsidTr="00E15908">
              <w:trPr>
                <w:trHeight w:val="300"/>
              </w:trPr>
              <w:tc>
                <w:tcPr>
                  <w:tcW w:w="875" w:type="dxa"/>
                  <w:tcBorders>
                    <w:top w:val="single" w:sz="4" w:space="0" w:color="auto"/>
                    <w:left w:val="single" w:sz="4" w:space="0" w:color="auto"/>
                    <w:bottom w:val="single" w:sz="4" w:space="0" w:color="auto"/>
                    <w:right w:val="single" w:sz="4" w:space="0" w:color="auto"/>
                  </w:tcBorders>
                  <w:noWrap/>
                  <w:vAlign w:val="bottom"/>
                  <w:hideMark/>
                </w:tcPr>
                <w:p w:rsidR="00E15908" w:rsidRDefault="00E15908" w:rsidP="00E15908">
                  <w:pPr>
                    <w:rPr>
                      <w:rFonts w:asciiTheme="minorHAnsi" w:hAnsiTheme="minorHAnsi" w:cstheme="minorHAnsi"/>
                      <w:sz w:val="16"/>
                      <w:szCs w:val="16"/>
                    </w:rPr>
                  </w:pPr>
                  <w:r>
                    <w:rPr>
                      <w:rFonts w:asciiTheme="minorHAnsi" w:hAnsiTheme="minorHAnsi" w:cstheme="minorHAnsi"/>
                      <w:sz w:val="16"/>
                      <w:szCs w:val="16"/>
                    </w:rPr>
                    <w:t>ΕΕΤΤ</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E15908" w:rsidRDefault="00E15908" w:rsidP="00E15908">
                  <w:pPr>
                    <w:rPr>
                      <w:rFonts w:asciiTheme="minorHAnsi" w:hAnsiTheme="minorHAnsi" w:cstheme="minorHAnsi"/>
                      <w:sz w:val="16"/>
                      <w:szCs w:val="16"/>
                    </w:rPr>
                  </w:pPr>
                  <w:r>
                    <w:rPr>
                      <w:rFonts w:asciiTheme="minorHAnsi" w:hAnsiTheme="minorHAnsi" w:cstheme="minorHAnsi"/>
                      <w:sz w:val="16"/>
                      <w:szCs w:val="16"/>
                    </w:rPr>
                    <w:t>"Επισκόπηση Αγοράς"</w:t>
                  </w:r>
                </w:p>
              </w:tc>
              <w:tc>
                <w:tcPr>
                  <w:tcW w:w="992" w:type="dxa"/>
                  <w:tcBorders>
                    <w:top w:val="single" w:sz="4" w:space="0" w:color="auto"/>
                    <w:left w:val="single" w:sz="4" w:space="0" w:color="auto"/>
                    <w:bottom w:val="single" w:sz="4" w:space="0" w:color="auto"/>
                    <w:right w:val="single" w:sz="4" w:space="0" w:color="auto"/>
                  </w:tcBorders>
                  <w:vAlign w:val="center"/>
                  <w:hideMark/>
                </w:tcPr>
                <w:p w:rsidR="00E15908" w:rsidRDefault="00E15908" w:rsidP="00E15908">
                  <w:pPr>
                    <w:rPr>
                      <w:rFonts w:asciiTheme="minorHAnsi" w:hAnsiTheme="minorHAnsi" w:cstheme="minorHAnsi"/>
                      <w:color w:val="444444"/>
                      <w:sz w:val="16"/>
                      <w:szCs w:val="16"/>
                    </w:rPr>
                  </w:pPr>
                  <w:r>
                    <w:rPr>
                      <w:rFonts w:asciiTheme="minorHAnsi" w:hAnsiTheme="minorHAnsi" w:cstheme="minorHAnsi"/>
                      <w:color w:val="444444"/>
                      <w:sz w:val="16"/>
                      <w:szCs w:val="16"/>
                    </w:rPr>
                    <w:t>Ετήσια</w:t>
                  </w:r>
                </w:p>
              </w:tc>
              <w:tc>
                <w:tcPr>
                  <w:tcW w:w="992" w:type="dxa"/>
                  <w:tcBorders>
                    <w:top w:val="single" w:sz="4" w:space="0" w:color="auto"/>
                    <w:left w:val="single" w:sz="4" w:space="0" w:color="auto"/>
                    <w:bottom w:val="single" w:sz="4" w:space="0" w:color="auto"/>
                    <w:right w:val="single" w:sz="4" w:space="0" w:color="auto"/>
                  </w:tcBorders>
                  <w:vAlign w:val="center"/>
                  <w:hideMark/>
                </w:tcPr>
                <w:p w:rsidR="00E15908" w:rsidRDefault="00E15908" w:rsidP="00E15908">
                  <w:pPr>
                    <w:rPr>
                      <w:rFonts w:asciiTheme="minorHAnsi" w:hAnsiTheme="minorHAnsi" w:cstheme="minorHAnsi"/>
                      <w:sz w:val="16"/>
                      <w:szCs w:val="16"/>
                    </w:rPr>
                  </w:pPr>
                  <w:r>
                    <w:rPr>
                      <w:rFonts w:asciiTheme="minorHAnsi" w:hAnsiTheme="minorHAnsi" w:cstheme="minorHAnsi"/>
                      <w:sz w:val="16"/>
                      <w:szCs w:val="16"/>
                    </w:rPr>
                    <w:t> </w:t>
                  </w:r>
                </w:p>
              </w:tc>
              <w:tc>
                <w:tcPr>
                  <w:tcW w:w="1134" w:type="dxa"/>
                  <w:tcBorders>
                    <w:top w:val="single" w:sz="4" w:space="0" w:color="auto"/>
                    <w:left w:val="single" w:sz="4" w:space="0" w:color="auto"/>
                    <w:bottom w:val="single" w:sz="4" w:space="0" w:color="auto"/>
                    <w:right w:val="single" w:sz="4" w:space="0" w:color="auto"/>
                  </w:tcBorders>
                  <w:vAlign w:val="center"/>
                  <w:hideMark/>
                </w:tcPr>
                <w:p w:rsidR="00E15908" w:rsidRDefault="00E15908" w:rsidP="00E15908">
                  <w:pPr>
                    <w:rPr>
                      <w:rFonts w:asciiTheme="minorHAnsi" w:hAnsiTheme="minorHAnsi" w:cstheme="minorHAnsi"/>
                      <w:sz w:val="16"/>
                      <w:szCs w:val="16"/>
                    </w:rPr>
                  </w:pPr>
                  <w:r>
                    <w:rPr>
                      <w:rFonts w:asciiTheme="minorHAnsi" w:hAnsiTheme="minorHAnsi" w:cstheme="minorHAnsi"/>
                      <w:sz w:val="16"/>
                      <w:szCs w:val="16"/>
                    </w:rPr>
                    <w:t>Ιούνιος - ιούλιος</w:t>
                  </w:r>
                </w:p>
              </w:tc>
              <w:tc>
                <w:tcPr>
                  <w:tcW w:w="1842" w:type="dxa"/>
                  <w:tcBorders>
                    <w:top w:val="single" w:sz="4" w:space="0" w:color="auto"/>
                    <w:left w:val="single" w:sz="4" w:space="0" w:color="auto"/>
                    <w:bottom w:val="single" w:sz="4" w:space="0" w:color="auto"/>
                    <w:right w:val="single" w:sz="4" w:space="0" w:color="auto"/>
                  </w:tcBorders>
                  <w:vAlign w:val="center"/>
                  <w:hideMark/>
                </w:tcPr>
                <w:p w:rsidR="00E15908" w:rsidRDefault="00E15908" w:rsidP="00E15908">
                  <w:pPr>
                    <w:rPr>
                      <w:rFonts w:asciiTheme="minorHAnsi" w:hAnsiTheme="minorHAnsi" w:cstheme="minorHAnsi"/>
                      <w:color w:val="444444"/>
                      <w:sz w:val="16"/>
                      <w:szCs w:val="16"/>
                    </w:rPr>
                  </w:pPr>
                  <w:r>
                    <w:rPr>
                      <w:rFonts w:asciiTheme="minorHAnsi" w:hAnsiTheme="minorHAnsi" w:cstheme="minorHAnsi"/>
                      <w:color w:val="444444"/>
                      <w:sz w:val="16"/>
                      <w:szCs w:val="16"/>
                    </w:rPr>
                    <w:t>Προηγούμενο</w:t>
                  </w:r>
                </w:p>
              </w:tc>
            </w:tr>
          </w:tbl>
          <w:p w:rsidR="00E15908" w:rsidRDefault="00E15908" w:rsidP="00E15908">
            <w:pPr>
              <w:spacing w:before="60" w:after="60" w:line="256" w:lineRule="auto"/>
              <w:rPr>
                <w:rFonts w:ascii="Calibri" w:hAnsi="Calibri" w:cs="Calibri"/>
                <w:bCs/>
                <w:color w:val="1F497D" w:themeColor="text2"/>
                <w:sz w:val="22"/>
                <w:szCs w:val="22"/>
              </w:rPr>
            </w:pPr>
          </w:p>
          <w:p w:rsidR="003B0FDF" w:rsidRPr="00C07921" w:rsidRDefault="003B0FDF" w:rsidP="00200587">
            <w:pPr>
              <w:pStyle w:val="Xreftext"/>
              <w:numPr>
                <w:ilvl w:val="0"/>
                <w:numId w:val="0"/>
              </w:numPr>
              <w:spacing w:before="60" w:after="60"/>
              <w:jc w:val="both"/>
              <w:rPr>
                <w:rFonts w:ascii="Arial" w:hAnsi="Arial" w:cs="Arial"/>
                <w:i/>
                <w:sz w:val="20"/>
                <w:szCs w:val="20"/>
                <w:lang w:val="el-GR"/>
              </w:rPr>
            </w:pPr>
          </w:p>
        </w:tc>
      </w:tr>
      <w:tr w:rsidR="003B0FDF" w:rsidTr="00200587">
        <w:tc>
          <w:tcPr>
            <w:tcW w:w="10194" w:type="dxa"/>
            <w:tcBorders>
              <w:top w:val="single" w:sz="2" w:space="0" w:color="000000"/>
              <w:bottom w:val="single" w:sz="2" w:space="0" w:color="000000"/>
            </w:tcBorders>
            <w:shd w:val="clear" w:color="auto" w:fill="FFFFCC"/>
            <w:vAlign w:val="center"/>
          </w:tcPr>
          <w:p w:rsidR="003B0FDF" w:rsidRPr="00947A1F" w:rsidRDefault="003B0FDF" w:rsidP="00200587">
            <w:pPr>
              <w:pStyle w:val="Xreftext"/>
              <w:numPr>
                <w:ilvl w:val="0"/>
                <w:numId w:val="0"/>
              </w:numPr>
              <w:spacing w:before="60"/>
              <w:ind w:left="17"/>
              <w:jc w:val="both"/>
              <w:rPr>
                <w:rFonts w:ascii="Arial" w:hAnsi="Arial" w:cs="Arial"/>
                <w:b/>
                <w:bCs/>
                <w:sz w:val="20"/>
                <w:szCs w:val="20"/>
                <w:lang w:val="el-GR"/>
              </w:rPr>
            </w:pPr>
            <w:r w:rsidRPr="00947A1F">
              <w:rPr>
                <w:rFonts w:ascii="Arial" w:hAnsi="Arial" w:cs="Arial"/>
                <w:b/>
                <w:bCs/>
                <w:sz w:val="20"/>
                <w:szCs w:val="20"/>
                <w:lang w:val="el-GR"/>
              </w:rPr>
              <w:lastRenderedPageBreak/>
              <w:t xml:space="preserve">3.5 Ανάγκες χρηστών σε στατιστική πληροφόρηση που δεν έχουν ικανοποιηθεί και ενέργειες για την </w:t>
            </w:r>
          </w:p>
          <w:p w:rsidR="003B0FDF" w:rsidRPr="00947A1F" w:rsidRDefault="003B0FDF" w:rsidP="00200587">
            <w:pPr>
              <w:pStyle w:val="Xreftext"/>
              <w:numPr>
                <w:ilvl w:val="0"/>
                <w:numId w:val="0"/>
              </w:numPr>
              <w:spacing w:after="60"/>
              <w:ind w:left="17"/>
              <w:jc w:val="both"/>
              <w:rPr>
                <w:rFonts w:ascii="Arial" w:hAnsi="Arial" w:cs="Arial"/>
                <w:b/>
                <w:bCs/>
                <w:sz w:val="20"/>
                <w:szCs w:val="20"/>
                <w:lang w:val="el-GR"/>
              </w:rPr>
            </w:pPr>
            <w:r w:rsidRPr="00947A1F">
              <w:rPr>
                <w:rFonts w:ascii="Arial" w:hAnsi="Arial" w:cs="Arial"/>
                <w:b/>
                <w:bCs/>
                <w:sz w:val="20"/>
                <w:szCs w:val="20"/>
                <w:lang w:val="el-GR"/>
              </w:rPr>
              <w:t xml:space="preserve">      ικανοποίηση αυτών των αναγκών</w:t>
            </w:r>
          </w:p>
        </w:tc>
      </w:tr>
      <w:tr w:rsidR="003B0FDF" w:rsidRPr="00C07921" w:rsidTr="00200587">
        <w:tc>
          <w:tcPr>
            <w:tcW w:w="10194" w:type="dxa"/>
            <w:tcBorders>
              <w:top w:val="single" w:sz="2" w:space="0" w:color="000000"/>
              <w:bottom w:val="single" w:sz="2" w:space="0" w:color="000000"/>
            </w:tcBorders>
            <w:vAlign w:val="center"/>
          </w:tcPr>
          <w:p w:rsidR="0032797A" w:rsidRPr="0032797A" w:rsidRDefault="0032797A" w:rsidP="0032797A">
            <w:pPr>
              <w:pStyle w:val="a4"/>
              <w:spacing w:before="60" w:after="60" w:line="256" w:lineRule="auto"/>
              <w:ind w:left="0"/>
              <w:rPr>
                <w:rFonts w:ascii="Calibri" w:hAnsi="Calibri" w:cs="Calibri"/>
                <w:bCs/>
                <w:color w:val="1F497D" w:themeColor="text2"/>
                <w:sz w:val="22"/>
                <w:szCs w:val="22"/>
              </w:rPr>
            </w:pPr>
            <w:r w:rsidRPr="0032797A">
              <w:rPr>
                <w:rFonts w:ascii="Calibri" w:hAnsi="Calibri" w:cs="Calibri"/>
                <w:bCs/>
                <w:color w:val="1F497D" w:themeColor="text2"/>
                <w:sz w:val="22"/>
                <w:szCs w:val="22"/>
              </w:rPr>
              <w:t xml:space="preserve">Μέχρι στιγμής δεν υφίστανται μη ικανοποιημένες ανάγκες χρηστών σε στατιστική πληροφόρηση. </w:t>
            </w:r>
          </w:p>
          <w:p w:rsidR="003B0FDF" w:rsidRPr="0032797A" w:rsidRDefault="0032797A" w:rsidP="0032797A">
            <w:pPr>
              <w:pStyle w:val="a4"/>
              <w:spacing w:before="60" w:after="60" w:line="256" w:lineRule="auto"/>
              <w:ind w:left="0"/>
              <w:rPr>
                <w:rFonts w:ascii="Calibri" w:hAnsi="Calibri" w:cs="Calibri"/>
                <w:bCs/>
                <w:color w:val="1F497D" w:themeColor="text2"/>
                <w:sz w:val="22"/>
                <w:szCs w:val="22"/>
              </w:rPr>
            </w:pPr>
            <w:r w:rsidRPr="0032797A">
              <w:rPr>
                <w:rFonts w:ascii="Calibri" w:hAnsi="Calibri" w:cs="Calibri"/>
                <w:bCs/>
                <w:color w:val="1F497D" w:themeColor="text2"/>
                <w:sz w:val="22"/>
                <w:szCs w:val="22"/>
              </w:rPr>
              <w:t>Εν γένει, όλες οι κατηγορίες χρηστών (βλ. στοιχείο 3.3) μπορούν να προσφέρουν ενημέρωση για συγκεκριμένες ανάγκες τους που δεν καλύπτονται από τις υφιστάμενες δομές στοιχείων. Οι ανάγκες/αιτήματα για στατιστική πληροφόρηση  καταλήγουν στους Εσωτερικούς Χρήστες πρώτου βαθμού (βλέπε στοιχείο 3.3) και στον Προϊστάμενο του Τμήματος Παρακολούθησης Αγορών και Τεκμηρίωσης. Οι ανάγκες αυτές εξετάζονται και αποτιμούνται, αναλύοντας το σχετικό κόστος-όφελος και λαμβάνοντας ταυτόχρονα υπόψη τις ιδιαιτερότητες της ελληνικής αγοράς, τις προτεραιότητες και ανάγκες της ίδιας της ΕΕΤΤ σε στοιχεία, κ.λπ. Έτσι, πχ νέα ερωτήματα ή ερωτήματα βάσει νέων ορισμών, δύνανται να οδηγήσουν σε αλλαγές των υφιστάμενων ερωτημάτων της έρευνας ή/και των μεταδεδομένων της, από την επόμενη ετήσια περίοδο διεξαγωγής της, κατόπιν διαβούλευσης των αλλαγών με τους υπόχρεους παρόχους . Η σχετική διαδικασία που ακολουθείται περιγράφεται στο άρθρο 6 της ΑΠ ΕΕΤΤ 786/03Β/10-11-2016.</w:t>
            </w:r>
          </w:p>
        </w:tc>
      </w:tr>
    </w:tbl>
    <w:p w:rsidR="003B0FDF" w:rsidRPr="006E6B3C" w:rsidRDefault="003B0FDF" w:rsidP="003B0FDF">
      <w:pPr>
        <w:pStyle w:val="Xreftext"/>
        <w:numPr>
          <w:ilvl w:val="0"/>
          <w:numId w:val="0"/>
        </w:numPr>
        <w:tabs>
          <w:tab w:val="left" w:pos="315"/>
        </w:tabs>
        <w:spacing w:before="60" w:after="60"/>
        <w:jc w:val="both"/>
        <w:rPr>
          <w:rFonts w:ascii="Arial" w:hAnsi="Arial" w:cs="Arial"/>
          <w:sz w:val="28"/>
          <w:szCs w:val="28"/>
          <w:lang w:val="el-GR"/>
        </w:rPr>
      </w:pPr>
    </w:p>
    <w:tbl>
      <w:tblPr>
        <w:tblW w:w="10194"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10194"/>
      </w:tblGrid>
      <w:tr w:rsidR="003B0FDF" w:rsidTr="00200587">
        <w:tc>
          <w:tcPr>
            <w:tcW w:w="10194" w:type="dxa"/>
            <w:tcBorders>
              <w:top w:val="single" w:sz="2" w:space="0" w:color="000000"/>
              <w:bottom w:val="single" w:sz="2" w:space="0" w:color="000000"/>
            </w:tcBorders>
            <w:shd w:val="clear" w:color="auto" w:fill="FFCC99"/>
          </w:tcPr>
          <w:p w:rsidR="003B0FDF" w:rsidRPr="00875B04" w:rsidRDefault="003B0FDF" w:rsidP="003B0FDF">
            <w:pPr>
              <w:numPr>
                <w:ilvl w:val="0"/>
                <w:numId w:val="3"/>
              </w:numPr>
              <w:spacing w:before="60" w:after="60"/>
            </w:pPr>
            <w:r w:rsidRPr="006B14A8">
              <w:rPr>
                <w:rFonts w:ascii="Arial" w:hAnsi="Arial" w:cs="Arial"/>
                <w:b/>
                <w:bCs/>
              </w:rPr>
              <w:t xml:space="preserve">Σχεδιασμός </w:t>
            </w:r>
            <w:r>
              <w:rPr>
                <w:rFonts w:ascii="Arial" w:hAnsi="Arial" w:cs="Arial"/>
                <w:b/>
                <w:bCs/>
              </w:rPr>
              <w:t>σ</w:t>
            </w:r>
            <w:r w:rsidRPr="006B14A8">
              <w:rPr>
                <w:rFonts w:ascii="Arial" w:hAnsi="Arial" w:cs="Arial"/>
                <w:b/>
                <w:bCs/>
              </w:rPr>
              <w:t xml:space="preserve">τατιστικής </w:t>
            </w:r>
            <w:r>
              <w:rPr>
                <w:rFonts w:ascii="Arial" w:hAnsi="Arial" w:cs="Arial"/>
                <w:b/>
                <w:bCs/>
              </w:rPr>
              <w:t>δ</w:t>
            </w:r>
            <w:r w:rsidRPr="006B14A8">
              <w:rPr>
                <w:rFonts w:ascii="Arial" w:hAnsi="Arial" w:cs="Arial"/>
                <w:b/>
                <w:bCs/>
              </w:rPr>
              <w:t>ιαδικασίας</w:t>
            </w:r>
          </w:p>
        </w:tc>
      </w:tr>
      <w:tr w:rsidR="003B0FDF" w:rsidTr="00200587">
        <w:tc>
          <w:tcPr>
            <w:tcW w:w="10194" w:type="dxa"/>
            <w:tcBorders>
              <w:top w:val="single" w:sz="2" w:space="0" w:color="000000"/>
              <w:bottom w:val="single" w:sz="2" w:space="0" w:color="000000"/>
            </w:tcBorders>
            <w:shd w:val="clear" w:color="auto" w:fill="FFFFCC"/>
          </w:tcPr>
          <w:p w:rsidR="003B0FDF" w:rsidRDefault="003B0FDF" w:rsidP="00200587">
            <w:pPr>
              <w:pStyle w:val="a4"/>
              <w:spacing w:before="60" w:after="60" w:line="259" w:lineRule="auto"/>
              <w:ind w:left="0"/>
              <w:rPr>
                <w:rFonts w:ascii="Arial" w:hAnsi="Arial" w:cs="Arial"/>
                <w:b/>
                <w:bCs/>
              </w:rPr>
            </w:pPr>
            <w:r>
              <w:rPr>
                <w:rFonts w:ascii="Arial" w:hAnsi="Arial" w:cs="Arial"/>
                <w:b/>
                <w:bCs/>
              </w:rPr>
              <w:t xml:space="preserve">4.1 Πληθυσμός </w:t>
            </w:r>
            <w:r w:rsidRPr="00425C25">
              <w:rPr>
                <w:rFonts w:ascii="Arial" w:hAnsi="Arial" w:cs="Arial"/>
                <w:b/>
                <w:bCs/>
              </w:rPr>
              <w:t>-</w:t>
            </w:r>
            <w:r>
              <w:rPr>
                <w:rFonts w:ascii="Arial" w:hAnsi="Arial" w:cs="Arial"/>
                <w:b/>
                <w:bCs/>
              </w:rPr>
              <w:t xml:space="preserve"> </w:t>
            </w:r>
            <w:r w:rsidRPr="00425C25">
              <w:rPr>
                <w:rFonts w:ascii="Arial" w:hAnsi="Arial" w:cs="Arial"/>
                <w:b/>
                <w:bCs/>
              </w:rPr>
              <w:t>στόχος – Πλαίσιο δειγματοληψίας (για δειγματοληπτικές έρευνες)</w:t>
            </w:r>
          </w:p>
        </w:tc>
      </w:tr>
      <w:tr w:rsidR="003B0FDF" w:rsidTr="00200587">
        <w:tc>
          <w:tcPr>
            <w:tcW w:w="10194" w:type="dxa"/>
            <w:tcBorders>
              <w:top w:val="single" w:sz="2" w:space="0" w:color="000000"/>
              <w:bottom w:val="single" w:sz="2" w:space="0" w:color="000000"/>
            </w:tcBorders>
          </w:tcPr>
          <w:p w:rsidR="003B0FDF" w:rsidRPr="00855158" w:rsidRDefault="00855158" w:rsidP="00855158">
            <w:pPr>
              <w:spacing w:before="60" w:after="60" w:line="256" w:lineRule="auto"/>
              <w:rPr>
                <w:rFonts w:ascii="Calibri" w:hAnsi="Calibri" w:cs="Calibri"/>
                <w:bCs/>
                <w:color w:val="1F497D" w:themeColor="text2"/>
                <w:sz w:val="22"/>
                <w:szCs w:val="22"/>
              </w:rPr>
            </w:pPr>
            <w:r w:rsidRPr="00855158">
              <w:rPr>
                <w:rFonts w:ascii="Calibri" w:hAnsi="Calibri" w:cs="Calibri"/>
                <w:bCs/>
                <w:color w:val="1F497D" w:themeColor="text2"/>
                <w:sz w:val="22"/>
                <w:szCs w:val="22"/>
              </w:rPr>
              <w:lastRenderedPageBreak/>
              <w:t>Η συγκεκριμένη έρευνα είναι απογραφική επί των υπόχρεων παρόχων. Κάθε έτος, υπόχρεοι πάροχοι υποβολής στοιχείων είναι όλοι οι αδειοδοτημένοι πάροχοι των οποίων</w:t>
            </w:r>
            <w:r>
              <w:rPr>
                <w:rFonts w:ascii="Calibri" w:hAnsi="Calibri" w:cs="Calibri"/>
                <w:bCs/>
                <w:color w:val="1F497D" w:themeColor="text2"/>
                <w:sz w:val="22"/>
                <w:szCs w:val="22"/>
              </w:rPr>
              <w:t>: (α)</w:t>
            </w:r>
            <w:r w:rsidRPr="00855158">
              <w:rPr>
                <w:rFonts w:ascii="Calibri" w:hAnsi="Calibri" w:cs="Calibri"/>
                <w:bCs/>
                <w:color w:val="1F497D" w:themeColor="text2"/>
                <w:sz w:val="22"/>
                <w:szCs w:val="22"/>
              </w:rPr>
              <w:t xml:space="preserve"> ο κύκλος εργασιών, από δραστηριότητες, για τις οποίες έχουν αδειοδοτηθεί από την ΕΕΤΤ, υπερβαίνει για το συγκεκριμένο έτος τις €150.000</w:t>
            </w:r>
            <w:r>
              <w:rPr>
                <w:rFonts w:ascii="Calibri" w:hAnsi="Calibri" w:cs="Calibri"/>
                <w:bCs/>
                <w:color w:val="1F497D" w:themeColor="text2"/>
                <w:sz w:val="22"/>
                <w:szCs w:val="22"/>
              </w:rPr>
              <w:t xml:space="preserve"> και (β) </w:t>
            </w:r>
            <w:r w:rsidRPr="00855158">
              <w:rPr>
                <w:rFonts w:ascii="Calibri" w:hAnsi="Calibri" w:cs="Calibri"/>
                <w:bCs/>
                <w:color w:val="1F497D" w:themeColor="text2"/>
                <w:sz w:val="22"/>
                <w:szCs w:val="22"/>
              </w:rPr>
              <w:t xml:space="preserve">παρέχουν υπηρεσίες λιανικής ευρυζωνικής πρόσβασης στο διαδίκτυο σε σταθερή θέση, είτε παρέχουν προϊόντα χονδρικής πρόσβασης στον βρόχο ή υποβρόχο (γραμμές ΑΠΤΒ) ή αντίστοιχα εικονικά προϊόντα (VPU, VLU), μέσω ιδιοκτήτων δικτύων είτε βασιζόμενοι σε προϊόντα χονδρικής άλλων παρόχων. Αδειοδοτημένος πάροχος είναι Κάθε εταιρεία ή φυσικό πρόσωπο που είναι εγγεγραμμένη/ο στο Μητρώο Παροχών Δικτύων και Υπηρεσιών Ηλεκτρονικών Επικοινωνιών της ΕΕΤΤ. </w:t>
            </w:r>
          </w:p>
        </w:tc>
      </w:tr>
      <w:tr w:rsidR="003B0FDF" w:rsidTr="00200587">
        <w:tc>
          <w:tcPr>
            <w:tcW w:w="10194" w:type="dxa"/>
            <w:tcBorders>
              <w:top w:val="single" w:sz="2" w:space="0" w:color="000000"/>
              <w:bottom w:val="single" w:sz="2" w:space="0" w:color="000000"/>
            </w:tcBorders>
            <w:shd w:val="clear" w:color="auto" w:fill="FFFFCC"/>
          </w:tcPr>
          <w:p w:rsidR="003B0FDF" w:rsidRDefault="003B0FDF" w:rsidP="0020058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4.2 Ερευνώμενη(-ες) μονάδα(-ες)</w:t>
            </w:r>
          </w:p>
        </w:tc>
      </w:tr>
      <w:tr w:rsidR="003B0FDF" w:rsidTr="00200587">
        <w:tc>
          <w:tcPr>
            <w:tcW w:w="10194" w:type="dxa"/>
            <w:tcBorders>
              <w:top w:val="single" w:sz="2" w:space="0" w:color="000000"/>
              <w:bottom w:val="single" w:sz="2" w:space="0" w:color="000000"/>
            </w:tcBorders>
          </w:tcPr>
          <w:p w:rsidR="003B0FDF" w:rsidRPr="00DD48F4" w:rsidRDefault="00855158" w:rsidP="00200587">
            <w:pPr>
              <w:pStyle w:val="Xreftext"/>
              <w:numPr>
                <w:ilvl w:val="0"/>
                <w:numId w:val="0"/>
              </w:numPr>
              <w:spacing w:before="60" w:after="60"/>
              <w:ind w:left="19"/>
              <w:jc w:val="both"/>
              <w:rPr>
                <w:rFonts w:ascii="Arial" w:hAnsi="Arial" w:cs="Arial"/>
                <w:i/>
                <w:sz w:val="20"/>
                <w:szCs w:val="20"/>
                <w:lang w:val="el-GR"/>
              </w:rPr>
            </w:pPr>
            <w:r w:rsidRPr="00855158">
              <w:rPr>
                <w:rFonts w:ascii="Calibri" w:eastAsia="Calibri" w:hAnsi="Calibri" w:cs="Calibri"/>
                <w:bCs/>
                <w:color w:val="1F497D" w:themeColor="text2"/>
                <w:sz w:val="22"/>
                <w:szCs w:val="22"/>
                <w:lang w:val="el-GR" w:eastAsia="en-US"/>
              </w:rPr>
              <w:t>Η εγγεγραμμένη οικονομική οντότητα στο Μητρώο Παρόχων Δικτύων και Υπηρεσιών Ηλεκτρονικών Επικοινωνιών της ΕΕΤΤ</w:t>
            </w:r>
            <w:r>
              <w:rPr>
                <w:rFonts w:ascii="Calibri" w:eastAsia="Calibri" w:hAnsi="Calibri" w:cs="Calibri"/>
                <w:bCs/>
                <w:color w:val="1F497D" w:themeColor="text2"/>
                <w:sz w:val="22"/>
                <w:szCs w:val="22"/>
                <w:lang w:val="el-GR" w:eastAsia="en-US"/>
              </w:rPr>
              <w:t>.</w:t>
            </w:r>
          </w:p>
        </w:tc>
      </w:tr>
      <w:tr w:rsidR="003B0FDF" w:rsidTr="00200587">
        <w:tc>
          <w:tcPr>
            <w:tcW w:w="10194" w:type="dxa"/>
            <w:tcBorders>
              <w:top w:val="single" w:sz="2" w:space="0" w:color="000000"/>
              <w:bottom w:val="single" w:sz="2" w:space="0" w:color="000000"/>
            </w:tcBorders>
            <w:shd w:val="clear" w:color="auto" w:fill="FFFFCC"/>
          </w:tcPr>
          <w:p w:rsidR="003B0FDF" w:rsidRDefault="003B0FDF" w:rsidP="0020058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4.3 Στατιστική(-ες) μονάδα(-ες)</w:t>
            </w:r>
          </w:p>
        </w:tc>
      </w:tr>
      <w:tr w:rsidR="003B0FDF" w:rsidTr="00200587">
        <w:tc>
          <w:tcPr>
            <w:tcW w:w="10194" w:type="dxa"/>
            <w:tcBorders>
              <w:top w:val="single" w:sz="2" w:space="0" w:color="000000"/>
              <w:bottom w:val="single" w:sz="2" w:space="0" w:color="000000"/>
            </w:tcBorders>
          </w:tcPr>
          <w:p w:rsidR="003B0FDF" w:rsidRPr="00DD48F4" w:rsidRDefault="00855158" w:rsidP="00200587">
            <w:pPr>
              <w:pStyle w:val="Xreftext"/>
              <w:numPr>
                <w:ilvl w:val="0"/>
                <w:numId w:val="0"/>
              </w:numPr>
              <w:spacing w:before="60" w:after="60"/>
              <w:ind w:left="19"/>
              <w:jc w:val="both"/>
              <w:rPr>
                <w:rFonts w:ascii="Arial" w:hAnsi="Arial" w:cs="Arial"/>
                <w:i/>
                <w:sz w:val="20"/>
                <w:szCs w:val="20"/>
                <w:lang w:val="el-GR"/>
              </w:rPr>
            </w:pPr>
            <w:r w:rsidRPr="00855158">
              <w:rPr>
                <w:rFonts w:ascii="Calibri" w:eastAsia="Calibri" w:hAnsi="Calibri" w:cs="Calibri"/>
                <w:bCs/>
                <w:color w:val="1F497D" w:themeColor="text2"/>
                <w:sz w:val="22"/>
                <w:szCs w:val="22"/>
                <w:lang w:val="el-GR" w:eastAsia="en-US"/>
              </w:rPr>
              <w:t>Η εγγεγραμμένη οικονομική οντότητα στο Μητρώο Παρόχων Δικτύων και Υπηρεσιών Ηλεκτρονικών Επικοινωνιών της ΕΕΤΤ</w:t>
            </w:r>
            <w:r>
              <w:rPr>
                <w:rFonts w:ascii="Calibri" w:eastAsia="Calibri" w:hAnsi="Calibri" w:cs="Calibri"/>
                <w:bCs/>
                <w:color w:val="1F497D" w:themeColor="text2"/>
                <w:sz w:val="22"/>
                <w:szCs w:val="22"/>
                <w:lang w:val="el-GR" w:eastAsia="en-US"/>
              </w:rPr>
              <w:t>.</w:t>
            </w:r>
          </w:p>
        </w:tc>
      </w:tr>
      <w:tr w:rsidR="003B0FDF" w:rsidTr="00200587">
        <w:tc>
          <w:tcPr>
            <w:tcW w:w="10194" w:type="dxa"/>
            <w:tcBorders>
              <w:top w:val="single" w:sz="2" w:space="0" w:color="000000"/>
              <w:bottom w:val="single" w:sz="2" w:space="0" w:color="000000"/>
            </w:tcBorders>
            <w:shd w:val="clear" w:color="auto" w:fill="FFFFCC"/>
          </w:tcPr>
          <w:p w:rsidR="003B0FDF" w:rsidRPr="007C544B" w:rsidRDefault="003B0FDF" w:rsidP="00200587">
            <w:pPr>
              <w:pStyle w:val="Xreftext"/>
              <w:numPr>
                <w:ilvl w:val="0"/>
                <w:numId w:val="0"/>
              </w:numPr>
              <w:spacing w:before="60" w:after="60"/>
              <w:ind w:left="19"/>
              <w:jc w:val="both"/>
              <w:rPr>
                <w:rFonts w:ascii="Arial" w:hAnsi="Arial" w:cs="Arial"/>
                <w:b/>
                <w:sz w:val="20"/>
                <w:szCs w:val="20"/>
                <w:lang w:val="el-GR"/>
              </w:rPr>
            </w:pPr>
            <w:r w:rsidRPr="007C544B">
              <w:rPr>
                <w:rFonts w:ascii="Arial" w:hAnsi="Arial" w:cs="Arial"/>
                <w:b/>
                <w:sz w:val="20"/>
                <w:szCs w:val="20"/>
                <w:lang w:val="el-GR"/>
              </w:rPr>
              <w:t>4.4 Μεταδεδομένα της στατιστικής διαδικασίας</w:t>
            </w:r>
            <w:r>
              <w:rPr>
                <w:rFonts w:ascii="Arial" w:hAnsi="Arial" w:cs="Arial"/>
                <w:b/>
                <w:sz w:val="20"/>
                <w:szCs w:val="20"/>
                <w:lang w:val="el-GR"/>
              </w:rPr>
              <w:t xml:space="preserve"> (έννοιες, ορισμοί, ταξινομήσεις)</w:t>
            </w:r>
          </w:p>
        </w:tc>
      </w:tr>
      <w:tr w:rsidR="003B0FDF" w:rsidTr="00200587">
        <w:tc>
          <w:tcPr>
            <w:tcW w:w="10194" w:type="dxa"/>
            <w:tcBorders>
              <w:top w:val="single" w:sz="2" w:space="0" w:color="000000"/>
              <w:bottom w:val="single" w:sz="2" w:space="0" w:color="000000"/>
            </w:tcBorders>
          </w:tcPr>
          <w:p w:rsidR="0033615E" w:rsidRPr="0033615E" w:rsidRDefault="0033615E" w:rsidP="0033615E">
            <w:pPr>
              <w:spacing w:before="60" w:after="60" w:line="256" w:lineRule="auto"/>
              <w:rPr>
                <w:rFonts w:ascii="Calibri" w:hAnsi="Calibri" w:cs="Calibri"/>
                <w:bCs/>
                <w:color w:val="1F497D" w:themeColor="text2"/>
                <w:sz w:val="22"/>
                <w:szCs w:val="22"/>
              </w:rPr>
            </w:pPr>
            <w:r w:rsidRPr="0033615E">
              <w:rPr>
                <w:rFonts w:ascii="Calibri" w:hAnsi="Calibri" w:cs="Calibri"/>
                <w:bCs/>
                <w:color w:val="1F497D" w:themeColor="text2"/>
                <w:sz w:val="22"/>
                <w:szCs w:val="22"/>
              </w:rPr>
              <w:t xml:space="preserve">Οι έννοιες, οι ορισμοί και οι οδηγίες συμπλήρωσης είναι αναρτημένες στην κατάλληλη θέση στον ιστότοπο της ΕΕΤΤ μαζί με το υπόδειγμα του προς συμπλήρωση ερωτηματολογίου. Η επικαιροποίησή τους είναι ευθύνη του αρμόδιου στελέχους. </w:t>
            </w:r>
          </w:p>
          <w:p w:rsidR="0033615E" w:rsidRPr="0033615E" w:rsidRDefault="0033615E" w:rsidP="0033615E">
            <w:pPr>
              <w:spacing w:before="60" w:after="60" w:line="256" w:lineRule="auto"/>
              <w:rPr>
                <w:rFonts w:ascii="Calibri" w:hAnsi="Calibri" w:cs="Calibri"/>
                <w:bCs/>
                <w:color w:val="1F497D" w:themeColor="text2"/>
                <w:sz w:val="22"/>
                <w:szCs w:val="22"/>
              </w:rPr>
            </w:pPr>
            <w:r w:rsidRPr="0033615E">
              <w:rPr>
                <w:rFonts w:ascii="Calibri" w:hAnsi="Calibri" w:cs="Calibri"/>
                <w:bCs/>
                <w:color w:val="1F497D" w:themeColor="text2"/>
                <w:sz w:val="22"/>
                <w:szCs w:val="22"/>
              </w:rPr>
              <w:t>Το ισχύον έντυπο για την συλλογή στοιχείων του 2022 είναι προσβάσιμο μέσω της ιστοσελίδας:</w:t>
            </w:r>
          </w:p>
          <w:p w:rsidR="00200587" w:rsidRPr="0033615E" w:rsidRDefault="002834F7" w:rsidP="0033615E">
            <w:pPr>
              <w:spacing w:before="60" w:after="60" w:line="256" w:lineRule="auto"/>
              <w:rPr>
                <w:rFonts w:ascii="Calibri" w:hAnsi="Calibri" w:cs="Calibri"/>
                <w:bCs/>
                <w:color w:val="1F497D" w:themeColor="text2"/>
                <w:sz w:val="22"/>
                <w:szCs w:val="22"/>
              </w:rPr>
            </w:pPr>
            <w:hyperlink r:id="rId30" w:history="1">
              <w:r w:rsidR="0033615E" w:rsidRPr="00FC167C">
                <w:rPr>
                  <w:color w:val="1F497D" w:themeColor="text2"/>
                </w:rPr>
                <w:t>https://www.eett.gr/opencms/opencms/EETT/Electronic_Communications/TelecomMarket/QuestionnairesTimetbl2022.html</w:t>
              </w:r>
            </w:hyperlink>
          </w:p>
          <w:p w:rsidR="0033615E" w:rsidRPr="0033615E" w:rsidRDefault="0033615E" w:rsidP="0033615E">
            <w:pPr>
              <w:spacing w:before="60" w:after="60" w:line="256" w:lineRule="auto"/>
              <w:rPr>
                <w:rFonts w:ascii="Calibri" w:hAnsi="Calibri" w:cs="Calibri"/>
                <w:bCs/>
                <w:color w:val="1F497D" w:themeColor="text2"/>
                <w:sz w:val="22"/>
                <w:szCs w:val="22"/>
              </w:rPr>
            </w:pPr>
            <w:r w:rsidRPr="0033615E">
              <w:rPr>
                <w:rFonts w:ascii="Calibri" w:hAnsi="Calibri" w:cs="Calibri"/>
                <w:bCs/>
                <w:color w:val="1F497D" w:themeColor="text2"/>
                <w:sz w:val="22"/>
                <w:szCs w:val="22"/>
              </w:rPr>
              <w:t xml:space="preserve">Ακολουθούν τα σχετικά μεταδεδομένα ως έχουν στις 13/04/2022 για τη συγκεκριμένη έρευνα. </w:t>
            </w:r>
          </w:p>
          <w:p w:rsidR="0033615E" w:rsidRDefault="0033615E" w:rsidP="0033615E">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Αριθμός Φύλλων Έρευνας: 2</w:t>
            </w:r>
          </w:p>
          <w:p w:rsidR="0033615E" w:rsidRPr="00FC167C" w:rsidRDefault="0033615E" w:rsidP="0033615E">
            <w:pPr>
              <w:spacing w:before="60" w:after="60" w:line="256" w:lineRule="auto"/>
              <w:jc w:val="center"/>
              <w:rPr>
                <w:rFonts w:ascii="Calibri" w:hAnsi="Calibri" w:cs="Calibri"/>
                <w:bCs/>
                <w:color w:val="1F497D" w:themeColor="text2"/>
                <w:sz w:val="22"/>
                <w:szCs w:val="22"/>
              </w:rPr>
            </w:pPr>
            <w:r w:rsidRPr="00FC167C">
              <w:rPr>
                <w:rFonts w:ascii="Calibri" w:hAnsi="Calibri" w:cs="Calibri"/>
                <w:bCs/>
                <w:color w:val="1F497D" w:themeColor="text2"/>
                <w:sz w:val="22"/>
                <w:szCs w:val="22"/>
              </w:rPr>
              <w:t>Τίτλος 1ου Φύλλου Έρευνας: Ευρυζωνικές γραμμές σταθερής – Αγορά λιανικής</w:t>
            </w:r>
          </w:p>
          <w:p w:rsidR="0033615E" w:rsidRDefault="0033615E" w:rsidP="0033615E">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Μεταβλητές Συλλογής: Κατηγορίες λιανικών ευρυζωνικών γραμμών.</w:t>
            </w:r>
          </w:p>
          <w:p w:rsidR="0033615E" w:rsidRDefault="0033615E" w:rsidP="0033615E">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Συχνότητα Συλλογής: 4 Φορές ανά έτος ανά τρίμηνο αναφοράς </w:t>
            </w:r>
          </w:p>
          <w:p w:rsidR="0033615E" w:rsidRDefault="0033615E" w:rsidP="0033615E">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Περίοδος Αναφοράς: Τρίμηνο Α , Τρίμηνο Β, Τρίμηνο Γ και Τρίμηνο Δ του Έτους αναφοράς</w:t>
            </w:r>
          </w:p>
          <w:p w:rsidR="0033615E" w:rsidRDefault="0033615E" w:rsidP="0033615E">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Ενότητες Φύλλου Έρευνας: 5</w:t>
            </w:r>
          </w:p>
          <w:p w:rsidR="0033615E" w:rsidRPr="00FC167C" w:rsidRDefault="0033615E" w:rsidP="0033615E">
            <w:pPr>
              <w:spacing w:before="60" w:after="60" w:line="256" w:lineRule="auto"/>
              <w:rPr>
                <w:rFonts w:ascii="Calibri" w:hAnsi="Calibri" w:cs="Calibri"/>
                <w:bCs/>
                <w:color w:val="1F497D" w:themeColor="text2"/>
                <w:sz w:val="22"/>
                <w:szCs w:val="22"/>
              </w:rPr>
            </w:pPr>
            <w:r w:rsidRPr="00FC167C">
              <w:rPr>
                <w:rFonts w:ascii="Calibri" w:hAnsi="Calibri" w:cs="Calibri"/>
                <w:bCs/>
                <w:color w:val="1F497D" w:themeColor="text2"/>
                <w:sz w:val="22"/>
                <w:szCs w:val="22"/>
              </w:rPr>
              <w:t>Πρώτη Ενότητα Πρώτου Φύλλου Έρευνας.</w:t>
            </w:r>
          </w:p>
          <w:p w:rsidR="0033615E" w:rsidRDefault="0033615E" w:rsidP="0033615E">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Πίνακας διπλής εισόδου. Στις γραμμές ορίζονται οι μεταβλητές και στις στήλες οι κατηγορίες των μεταβλητών.</w:t>
            </w:r>
          </w:p>
          <w:p w:rsidR="0033615E" w:rsidRDefault="0033615E" w:rsidP="0033615E">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Μεταβλητών: 63 </w:t>
            </w:r>
          </w:p>
          <w:p w:rsidR="0033615E" w:rsidRDefault="0033615E" w:rsidP="0033615E">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από ερωτώμενο: 57</w:t>
            </w:r>
          </w:p>
          <w:p w:rsidR="0033615E" w:rsidRDefault="0033615E" w:rsidP="0033615E">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αυτόματα: 6</w:t>
            </w:r>
          </w:p>
          <w:p w:rsidR="0033615E" w:rsidRDefault="0033615E" w:rsidP="0033615E">
            <w:pPr>
              <w:spacing w:line="264" w:lineRule="auto"/>
              <w:ind w:left="3"/>
              <w:rPr>
                <w:rFonts w:ascii="Calibri" w:hAnsi="Calibri" w:cs="Calibri"/>
                <w:bCs/>
                <w:color w:val="1F497D" w:themeColor="text2"/>
                <w:sz w:val="22"/>
                <w:szCs w:val="22"/>
              </w:rPr>
            </w:pPr>
            <w:r>
              <w:rPr>
                <w:rFonts w:ascii="Calibri" w:hAnsi="Calibri" w:cs="Calibri"/>
                <w:bCs/>
                <w:color w:val="1F497D" w:themeColor="text2"/>
                <w:sz w:val="22"/>
                <w:szCs w:val="22"/>
              </w:rPr>
              <w:t>Πλήθος Κατηγοριών: 12</w:t>
            </w:r>
          </w:p>
          <w:p w:rsidR="0033615E" w:rsidRDefault="0033615E" w:rsidP="0033615E">
            <w:pPr>
              <w:spacing w:line="264" w:lineRule="auto"/>
              <w:ind w:left="3"/>
              <w:rPr>
                <w:rFonts w:ascii="Calibri" w:hAnsi="Calibri" w:cs="Calibri"/>
                <w:bCs/>
                <w:color w:val="1F497D" w:themeColor="text2"/>
                <w:sz w:val="22"/>
                <w:szCs w:val="22"/>
              </w:rPr>
            </w:pPr>
            <w:r>
              <w:rPr>
                <w:rFonts w:ascii="Calibri" w:hAnsi="Calibri" w:cs="Calibri"/>
                <w:bCs/>
                <w:color w:val="1F497D" w:themeColor="text2"/>
                <w:sz w:val="22"/>
                <w:szCs w:val="22"/>
              </w:rPr>
              <w:t>Τίτλοι Μεταβλητών:</w:t>
            </w:r>
          </w:p>
          <w:p w:rsidR="0033615E" w:rsidRDefault="0033615E" w:rsidP="0033615E">
            <w:pPr>
              <w:pStyle w:val="a4"/>
              <w:numPr>
                <w:ilvl w:val="0"/>
                <w:numId w:val="9"/>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≥144 Kbps και &lt; 2 Mbps</w:t>
            </w:r>
          </w:p>
          <w:p w:rsidR="0033615E" w:rsidRPr="00FC167C" w:rsidRDefault="0033615E" w:rsidP="0033615E">
            <w:pPr>
              <w:pStyle w:val="a4"/>
              <w:numPr>
                <w:ilvl w:val="0"/>
                <w:numId w:val="9"/>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=2 Mbps</w:t>
            </w:r>
          </w:p>
          <w:p w:rsidR="0033615E" w:rsidRPr="00FC167C" w:rsidRDefault="0033615E" w:rsidP="0033615E">
            <w:pPr>
              <w:pStyle w:val="a4"/>
              <w:numPr>
                <w:ilvl w:val="0"/>
                <w:numId w:val="9"/>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&gt;2 Mbps και &lt; 10 Mbps</w:t>
            </w:r>
          </w:p>
          <w:p w:rsidR="0033615E" w:rsidRPr="00FC167C" w:rsidRDefault="0033615E" w:rsidP="0033615E">
            <w:pPr>
              <w:pStyle w:val="a4"/>
              <w:numPr>
                <w:ilvl w:val="0"/>
                <w:numId w:val="9"/>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 10 Mbps και &lt; 30 Mbps εκτός γραμμών 24 Mbps</w:t>
            </w:r>
          </w:p>
          <w:p w:rsidR="0033615E" w:rsidRPr="00FC167C" w:rsidRDefault="0033615E" w:rsidP="0033615E">
            <w:pPr>
              <w:pStyle w:val="a4"/>
              <w:numPr>
                <w:ilvl w:val="0"/>
                <w:numId w:val="9"/>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 24 Mbps</w:t>
            </w:r>
          </w:p>
          <w:p w:rsidR="0033615E" w:rsidRPr="00FC167C" w:rsidRDefault="0033615E" w:rsidP="0033615E">
            <w:pPr>
              <w:pStyle w:val="a4"/>
              <w:numPr>
                <w:ilvl w:val="0"/>
                <w:numId w:val="9"/>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≥30 Mbps και ≤ 50 Mbps</w:t>
            </w:r>
          </w:p>
          <w:p w:rsidR="0033615E" w:rsidRPr="00FC167C" w:rsidRDefault="0033615E" w:rsidP="0033615E">
            <w:pPr>
              <w:pStyle w:val="a4"/>
              <w:numPr>
                <w:ilvl w:val="0"/>
                <w:numId w:val="9"/>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lastRenderedPageBreak/>
              <w:t>&gt;50 Mbps και &lt; 100 Mbps</w:t>
            </w:r>
          </w:p>
          <w:p w:rsidR="0033615E" w:rsidRPr="00FC167C" w:rsidRDefault="0033615E" w:rsidP="0033615E">
            <w:pPr>
              <w:pStyle w:val="a4"/>
              <w:numPr>
                <w:ilvl w:val="0"/>
                <w:numId w:val="9"/>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 100 Mbps</w:t>
            </w:r>
          </w:p>
          <w:p w:rsidR="0033615E" w:rsidRPr="00FC167C" w:rsidRDefault="0033615E" w:rsidP="0033615E">
            <w:pPr>
              <w:pStyle w:val="a4"/>
              <w:numPr>
                <w:ilvl w:val="0"/>
                <w:numId w:val="9"/>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&gt;100 Mbps και ≤ 300 Mbps</w:t>
            </w:r>
          </w:p>
          <w:p w:rsidR="0033615E" w:rsidRPr="00FC167C" w:rsidRDefault="0033615E" w:rsidP="0033615E">
            <w:pPr>
              <w:pStyle w:val="a4"/>
              <w:numPr>
                <w:ilvl w:val="0"/>
                <w:numId w:val="9"/>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&gt; 300 Mbps</w:t>
            </w:r>
          </w:p>
          <w:p w:rsidR="0033615E" w:rsidRPr="00FC167C" w:rsidRDefault="0033615E" w:rsidP="0033615E">
            <w:pPr>
              <w:pStyle w:val="a4"/>
              <w:numPr>
                <w:ilvl w:val="0"/>
                <w:numId w:val="9"/>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Σύνολο[συμπληρώνεται αυτόματα]</w:t>
            </w:r>
          </w:p>
          <w:p w:rsidR="0033615E" w:rsidRDefault="0033615E" w:rsidP="0033615E">
            <w:pPr>
              <w:spacing w:line="264" w:lineRule="auto"/>
              <w:ind w:left="3"/>
              <w:rPr>
                <w:rFonts w:ascii="Calibri" w:hAnsi="Calibri" w:cs="Calibri"/>
                <w:bCs/>
                <w:color w:val="1F497D" w:themeColor="text2"/>
                <w:sz w:val="22"/>
                <w:szCs w:val="22"/>
              </w:rPr>
            </w:pPr>
            <w:r>
              <w:rPr>
                <w:rFonts w:ascii="Calibri" w:hAnsi="Calibri" w:cs="Calibri"/>
                <w:bCs/>
                <w:color w:val="1F497D" w:themeColor="text2"/>
                <w:sz w:val="22"/>
                <w:szCs w:val="22"/>
              </w:rPr>
              <w:t xml:space="preserve">Τίτλοι Κατηγοριών: </w:t>
            </w:r>
          </w:p>
          <w:p w:rsidR="0033615E" w:rsidRDefault="0033615E" w:rsidP="0033615E">
            <w:pPr>
              <w:pStyle w:val="a4"/>
              <w:numPr>
                <w:ilvl w:val="0"/>
                <w:numId w:val="10"/>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ΑΡΥΣ από το Α/Κ</w:t>
            </w:r>
          </w:p>
          <w:p w:rsidR="0033615E" w:rsidRPr="00FC167C" w:rsidRDefault="0033615E" w:rsidP="0033615E">
            <w:pPr>
              <w:pStyle w:val="a4"/>
              <w:numPr>
                <w:ilvl w:val="0"/>
                <w:numId w:val="10"/>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ΑΡΥΣ από καμπίνα</w:t>
            </w:r>
          </w:p>
          <w:p w:rsidR="0033615E" w:rsidRPr="00FC167C" w:rsidRDefault="0033615E" w:rsidP="0033615E">
            <w:pPr>
              <w:pStyle w:val="a4"/>
              <w:numPr>
                <w:ilvl w:val="0"/>
                <w:numId w:val="10"/>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VPU</w:t>
            </w:r>
          </w:p>
          <w:p w:rsidR="0033615E" w:rsidRPr="00FC167C" w:rsidRDefault="0033615E" w:rsidP="0033615E">
            <w:pPr>
              <w:pStyle w:val="a4"/>
              <w:numPr>
                <w:ilvl w:val="0"/>
                <w:numId w:val="10"/>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VLU  από ΟΤΕ FTTC</w:t>
            </w:r>
          </w:p>
          <w:p w:rsidR="0033615E" w:rsidRPr="00FC167C" w:rsidRDefault="0033615E" w:rsidP="0033615E">
            <w:pPr>
              <w:pStyle w:val="a4"/>
              <w:numPr>
                <w:ilvl w:val="0"/>
                <w:numId w:val="10"/>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VLU  από ΟΤΕ FTTB</w:t>
            </w:r>
          </w:p>
          <w:p w:rsidR="0033615E" w:rsidRPr="00FC167C" w:rsidRDefault="0033615E" w:rsidP="0033615E">
            <w:pPr>
              <w:pStyle w:val="a4"/>
              <w:numPr>
                <w:ilvl w:val="0"/>
                <w:numId w:val="10"/>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VLU  από ΟΤΕ FTTH</w:t>
            </w:r>
          </w:p>
          <w:p w:rsidR="0033615E" w:rsidRPr="00FC167C" w:rsidRDefault="0033615E" w:rsidP="0033615E">
            <w:pPr>
              <w:pStyle w:val="a4"/>
              <w:numPr>
                <w:ilvl w:val="0"/>
                <w:numId w:val="10"/>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VLU  από άλλους FTTC</w:t>
            </w:r>
          </w:p>
          <w:p w:rsidR="0033615E" w:rsidRPr="00FC167C" w:rsidRDefault="0033615E" w:rsidP="0033615E">
            <w:pPr>
              <w:pStyle w:val="a4"/>
              <w:numPr>
                <w:ilvl w:val="0"/>
                <w:numId w:val="10"/>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VLU  από άλλους FTTB</w:t>
            </w:r>
          </w:p>
          <w:p w:rsidR="0033615E" w:rsidRPr="00FC167C" w:rsidRDefault="0033615E" w:rsidP="0033615E">
            <w:pPr>
              <w:pStyle w:val="a4"/>
              <w:numPr>
                <w:ilvl w:val="0"/>
                <w:numId w:val="10"/>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VLU  από άλλους FTTH</w:t>
            </w:r>
          </w:p>
          <w:p w:rsidR="0033615E" w:rsidRPr="00FC167C" w:rsidRDefault="0033615E" w:rsidP="0033615E">
            <w:pPr>
              <w:pStyle w:val="a4"/>
              <w:numPr>
                <w:ilvl w:val="0"/>
                <w:numId w:val="10"/>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VLU  ιδιοπαροχή FTTC</w:t>
            </w:r>
          </w:p>
          <w:p w:rsidR="0033615E" w:rsidRPr="00FC167C" w:rsidRDefault="0033615E" w:rsidP="0033615E">
            <w:pPr>
              <w:pStyle w:val="a4"/>
              <w:numPr>
                <w:ilvl w:val="0"/>
                <w:numId w:val="10"/>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VLU ιδιοπαροχή FTTB</w:t>
            </w:r>
          </w:p>
          <w:p w:rsidR="0033615E" w:rsidRPr="00FC167C" w:rsidRDefault="0033615E" w:rsidP="0033615E">
            <w:pPr>
              <w:pStyle w:val="a4"/>
              <w:numPr>
                <w:ilvl w:val="0"/>
                <w:numId w:val="10"/>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VLU ιδιοπαροχή FTTH</w:t>
            </w:r>
          </w:p>
          <w:p w:rsidR="0033615E" w:rsidRPr="00FC167C" w:rsidRDefault="0033615E" w:rsidP="0033615E">
            <w:pPr>
              <w:spacing w:before="60" w:after="60" w:line="256" w:lineRule="auto"/>
              <w:rPr>
                <w:rFonts w:ascii="Calibri" w:hAnsi="Calibri" w:cs="Calibri"/>
                <w:bCs/>
                <w:color w:val="1F497D" w:themeColor="text2"/>
                <w:sz w:val="22"/>
                <w:szCs w:val="22"/>
              </w:rPr>
            </w:pPr>
            <w:r w:rsidRPr="00FC167C">
              <w:rPr>
                <w:rFonts w:ascii="Calibri" w:hAnsi="Calibri" w:cs="Calibri"/>
                <w:bCs/>
                <w:color w:val="1F497D" w:themeColor="text2"/>
                <w:sz w:val="22"/>
                <w:szCs w:val="22"/>
              </w:rPr>
              <w:t>Δεύτερη Ενότητα  Πρώτου Φύλλου Έρευνας.</w:t>
            </w:r>
          </w:p>
          <w:p w:rsidR="0033615E" w:rsidRDefault="0033615E" w:rsidP="0033615E">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Πίνακας διπλής εισόδου εισόδου. Στις γραμμές ορίζονται οι μεταβλητές και στις στήλες οι κατηγορίες των μεταβλητών.</w:t>
            </w:r>
          </w:p>
          <w:p w:rsidR="0033615E" w:rsidRDefault="0033615E" w:rsidP="0033615E">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Πλήθος Μεταβλητών: 20 </w:t>
            </w:r>
          </w:p>
          <w:p w:rsidR="0033615E" w:rsidRDefault="0033615E" w:rsidP="0033615E">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από ερωτώμενο: 12</w:t>
            </w:r>
          </w:p>
          <w:p w:rsidR="0033615E" w:rsidRDefault="0033615E" w:rsidP="0033615E">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αυτόματα: 8</w:t>
            </w:r>
          </w:p>
          <w:p w:rsidR="0033615E" w:rsidRDefault="0033615E" w:rsidP="0033615E">
            <w:pPr>
              <w:spacing w:before="60" w:after="60" w:line="256" w:lineRule="auto"/>
              <w:rPr>
                <w:rFonts w:ascii="Calibri" w:hAnsi="Calibri" w:cs="Calibri"/>
                <w:bCs/>
                <w:color w:val="1F497D" w:themeColor="text2"/>
                <w:sz w:val="22"/>
                <w:szCs w:val="22"/>
              </w:rPr>
            </w:pPr>
          </w:p>
          <w:p w:rsidR="0033615E" w:rsidRDefault="0033615E" w:rsidP="0033615E">
            <w:pPr>
              <w:spacing w:line="264" w:lineRule="auto"/>
              <w:ind w:left="3"/>
              <w:rPr>
                <w:rFonts w:ascii="Calibri" w:hAnsi="Calibri" w:cs="Calibri"/>
                <w:bCs/>
                <w:color w:val="1F497D" w:themeColor="text2"/>
                <w:sz w:val="22"/>
                <w:szCs w:val="22"/>
              </w:rPr>
            </w:pPr>
            <w:r>
              <w:rPr>
                <w:rFonts w:ascii="Calibri" w:hAnsi="Calibri" w:cs="Calibri"/>
                <w:bCs/>
                <w:color w:val="1F497D" w:themeColor="text2"/>
                <w:sz w:val="22"/>
                <w:szCs w:val="22"/>
              </w:rPr>
              <w:t>Τίτλοι Μεταβλητών:</w:t>
            </w:r>
          </w:p>
          <w:p w:rsidR="0033615E" w:rsidRDefault="0033615E" w:rsidP="0033615E">
            <w:pPr>
              <w:pStyle w:val="a4"/>
              <w:numPr>
                <w:ilvl w:val="0"/>
                <w:numId w:val="11"/>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8 Mbps</w:t>
            </w:r>
          </w:p>
          <w:p w:rsidR="0033615E" w:rsidRPr="00FC167C" w:rsidRDefault="0033615E" w:rsidP="0033615E">
            <w:pPr>
              <w:pStyle w:val="a4"/>
              <w:numPr>
                <w:ilvl w:val="0"/>
                <w:numId w:val="11"/>
              </w:numPr>
              <w:suppressAutoHyphens/>
              <w:overflowPunct w:val="0"/>
              <w:autoSpaceDE w:val="0"/>
              <w:autoSpaceDN w:val="0"/>
              <w:adjustRightInd w:val="0"/>
              <w:spacing w:before="60" w:after="60" w:line="256" w:lineRule="auto"/>
              <w:contextualSpacing w:val="0"/>
              <w:jc w:val="left"/>
              <w:rPr>
                <w:rFonts w:ascii="Calibri" w:hAnsi="Calibri" w:cs="Calibri"/>
                <w:bCs/>
                <w:color w:val="1F497D" w:themeColor="text2"/>
                <w:sz w:val="22"/>
                <w:szCs w:val="22"/>
              </w:rPr>
            </w:pPr>
            <w:r w:rsidRPr="00FC167C">
              <w:rPr>
                <w:rFonts w:ascii="Calibri" w:hAnsi="Calibri" w:cs="Calibri"/>
                <w:bCs/>
                <w:color w:val="1F497D" w:themeColor="text2"/>
                <w:sz w:val="22"/>
                <w:szCs w:val="22"/>
              </w:rPr>
              <w:t>24 Mbps</w:t>
            </w:r>
          </w:p>
          <w:p w:rsidR="0033615E" w:rsidRPr="00FC167C" w:rsidRDefault="0033615E" w:rsidP="0033615E">
            <w:pPr>
              <w:pStyle w:val="a4"/>
              <w:numPr>
                <w:ilvl w:val="0"/>
                <w:numId w:val="11"/>
              </w:numPr>
              <w:suppressAutoHyphens/>
              <w:overflowPunct w:val="0"/>
              <w:autoSpaceDE w:val="0"/>
              <w:autoSpaceDN w:val="0"/>
              <w:adjustRightInd w:val="0"/>
              <w:spacing w:before="60" w:after="60" w:line="256" w:lineRule="auto"/>
              <w:contextualSpacing w:val="0"/>
              <w:jc w:val="left"/>
              <w:rPr>
                <w:rFonts w:ascii="Calibri" w:hAnsi="Calibri" w:cs="Calibri"/>
                <w:bCs/>
                <w:color w:val="1F497D" w:themeColor="text2"/>
                <w:sz w:val="22"/>
                <w:szCs w:val="22"/>
              </w:rPr>
            </w:pPr>
            <w:r w:rsidRPr="00FC167C">
              <w:rPr>
                <w:rFonts w:ascii="Calibri" w:hAnsi="Calibri" w:cs="Calibri"/>
                <w:bCs/>
                <w:color w:val="1F497D" w:themeColor="text2"/>
                <w:sz w:val="22"/>
                <w:szCs w:val="22"/>
              </w:rPr>
              <w:t>30  Mbps</w:t>
            </w:r>
          </w:p>
          <w:p w:rsidR="0033615E" w:rsidRPr="00FC167C" w:rsidRDefault="0033615E" w:rsidP="0033615E">
            <w:pPr>
              <w:pStyle w:val="a4"/>
              <w:numPr>
                <w:ilvl w:val="0"/>
                <w:numId w:val="11"/>
              </w:numPr>
              <w:suppressAutoHyphens/>
              <w:overflowPunct w:val="0"/>
              <w:autoSpaceDE w:val="0"/>
              <w:autoSpaceDN w:val="0"/>
              <w:adjustRightInd w:val="0"/>
              <w:spacing w:before="60" w:after="60" w:line="256" w:lineRule="auto"/>
              <w:contextualSpacing w:val="0"/>
              <w:jc w:val="left"/>
              <w:rPr>
                <w:rFonts w:ascii="Calibri" w:hAnsi="Calibri" w:cs="Calibri"/>
                <w:bCs/>
                <w:color w:val="1F497D" w:themeColor="text2"/>
                <w:sz w:val="22"/>
                <w:szCs w:val="22"/>
              </w:rPr>
            </w:pPr>
            <w:r w:rsidRPr="00FC167C">
              <w:rPr>
                <w:rFonts w:ascii="Calibri" w:hAnsi="Calibri" w:cs="Calibri"/>
                <w:bCs/>
                <w:color w:val="1F497D" w:themeColor="text2"/>
                <w:sz w:val="22"/>
                <w:szCs w:val="22"/>
              </w:rPr>
              <w:t>50 Mbps</w:t>
            </w:r>
          </w:p>
          <w:p w:rsidR="0033615E" w:rsidRPr="00FC167C" w:rsidRDefault="0033615E" w:rsidP="0033615E">
            <w:pPr>
              <w:pStyle w:val="a4"/>
              <w:numPr>
                <w:ilvl w:val="0"/>
                <w:numId w:val="11"/>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Σύνολο[συμπληρώνεται αυτόματα]</w:t>
            </w:r>
          </w:p>
          <w:p w:rsidR="0033615E" w:rsidRDefault="0033615E" w:rsidP="0033615E">
            <w:pPr>
              <w:spacing w:line="264" w:lineRule="auto"/>
              <w:ind w:left="3"/>
              <w:rPr>
                <w:rFonts w:ascii="Calibri" w:hAnsi="Calibri" w:cs="Calibri"/>
                <w:bCs/>
                <w:color w:val="1F497D" w:themeColor="text2"/>
                <w:sz w:val="22"/>
                <w:szCs w:val="22"/>
              </w:rPr>
            </w:pPr>
            <w:r>
              <w:rPr>
                <w:rFonts w:ascii="Calibri" w:hAnsi="Calibri" w:cs="Calibri"/>
                <w:bCs/>
                <w:color w:val="1F497D" w:themeColor="text2"/>
                <w:sz w:val="22"/>
                <w:szCs w:val="22"/>
              </w:rPr>
              <w:t xml:space="preserve">Τίτλοι Κατηγοριών: </w:t>
            </w:r>
          </w:p>
          <w:p w:rsidR="0033615E" w:rsidRDefault="0033615E" w:rsidP="0033615E">
            <w:pPr>
              <w:pStyle w:val="a4"/>
              <w:numPr>
                <w:ilvl w:val="0"/>
                <w:numId w:val="12"/>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 xml:space="preserve">Γραμμές που παρέχεται λιανικά, τις οποίες προμηθεύεστε μέσω προϊόντων χονδρικής ευρυζωνικής πρόσβασης στο πλαίσιο των Αγροτικών Δικτύων από ΟΤΕ  Rural North </w:t>
            </w:r>
          </w:p>
          <w:p w:rsidR="0033615E" w:rsidRPr="00FC167C" w:rsidRDefault="0033615E" w:rsidP="0033615E">
            <w:pPr>
              <w:pStyle w:val="a4"/>
              <w:numPr>
                <w:ilvl w:val="0"/>
                <w:numId w:val="12"/>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Γραμμές που παρέχεται λιανικά, τις οποίες προμηθεύεστε μέσω προϊόντων χονδρικής ευρυζωνικής πρόσβασης στο πλαίσιο των Αγροτικών Δικτύων από ΟΤΕ  Rural Connect</w:t>
            </w:r>
          </w:p>
          <w:p w:rsidR="0033615E" w:rsidRPr="00FC167C" w:rsidRDefault="0033615E" w:rsidP="0033615E">
            <w:pPr>
              <w:pStyle w:val="a4"/>
              <w:numPr>
                <w:ilvl w:val="0"/>
                <w:numId w:val="12"/>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lastRenderedPageBreak/>
              <w:t xml:space="preserve">Γραμμές που παρέχεται λιανικά, τις οποίες προμηθεύεστε μέσω προϊόντων χονδρικής ευρυζωνικής πρόσβασης στο πλαίσιο των Αγροτικών Δικτύων από ΟΤΕ  Rural South </w:t>
            </w:r>
          </w:p>
          <w:p w:rsidR="0033615E" w:rsidRPr="00FC167C" w:rsidRDefault="0033615E" w:rsidP="0033615E">
            <w:pPr>
              <w:pStyle w:val="a4"/>
              <w:numPr>
                <w:ilvl w:val="0"/>
                <w:numId w:val="12"/>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Σύνολο[συμπληρώνεται αυτόματα]</w:t>
            </w:r>
          </w:p>
          <w:p w:rsidR="0033615E" w:rsidRPr="00FC167C" w:rsidRDefault="0033615E" w:rsidP="0033615E">
            <w:pPr>
              <w:pStyle w:val="a4"/>
              <w:spacing w:line="264" w:lineRule="auto"/>
              <w:rPr>
                <w:rFonts w:ascii="Calibri" w:hAnsi="Calibri" w:cs="Calibri"/>
                <w:bCs/>
                <w:color w:val="1F497D" w:themeColor="text2"/>
                <w:sz w:val="22"/>
                <w:szCs w:val="22"/>
              </w:rPr>
            </w:pPr>
          </w:p>
          <w:p w:rsidR="0033615E" w:rsidRPr="00FC167C" w:rsidRDefault="0033615E" w:rsidP="0033615E">
            <w:pPr>
              <w:spacing w:before="60" w:after="60" w:line="256" w:lineRule="auto"/>
              <w:rPr>
                <w:rFonts w:ascii="Calibri" w:hAnsi="Calibri" w:cs="Calibri"/>
                <w:bCs/>
                <w:color w:val="1F497D" w:themeColor="text2"/>
                <w:sz w:val="22"/>
                <w:szCs w:val="22"/>
              </w:rPr>
            </w:pPr>
            <w:r w:rsidRPr="00FC167C">
              <w:rPr>
                <w:rFonts w:ascii="Calibri" w:hAnsi="Calibri" w:cs="Calibri"/>
                <w:bCs/>
                <w:color w:val="1F497D" w:themeColor="text2"/>
                <w:sz w:val="22"/>
                <w:szCs w:val="22"/>
              </w:rPr>
              <w:t>Τρίτη Ενότητα  Πρώτου Φύλλου Έρευνας.</w:t>
            </w:r>
          </w:p>
          <w:p w:rsidR="0033615E" w:rsidRDefault="0033615E" w:rsidP="0033615E">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Πίνακας διπλής εισόδου εισόδου. Στις γραμμές ορίζονται οι μεταβλητές και στις στήλες οι κατηγορίες των μεταβλητών.</w:t>
            </w:r>
          </w:p>
          <w:p w:rsidR="0033615E" w:rsidRDefault="0033615E" w:rsidP="0033615E">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51</w:t>
            </w:r>
          </w:p>
          <w:p w:rsidR="0033615E" w:rsidRDefault="0033615E" w:rsidP="0033615E">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από ερωτώμενο: 45</w:t>
            </w:r>
          </w:p>
          <w:p w:rsidR="0033615E" w:rsidRDefault="0033615E" w:rsidP="0033615E">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αυτόματα: 6</w:t>
            </w:r>
          </w:p>
          <w:p w:rsidR="0033615E" w:rsidRDefault="0033615E" w:rsidP="0033615E">
            <w:pPr>
              <w:spacing w:before="60" w:after="60" w:line="256" w:lineRule="auto"/>
              <w:rPr>
                <w:rFonts w:ascii="Calibri" w:hAnsi="Calibri" w:cs="Calibri"/>
                <w:bCs/>
                <w:color w:val="1F497D" w:themeColor="text2"/>
                <w:sz w:val="22"/>
                <w:szCs w:val="22"/>
              </w:rPr>
            </w:pPr>
          </w:p>
          <w:p w:rsidR="0033615E" w:rsidRDefault="0033615E" w:rsidP="0033615E">
            <w:pPr>
              <w:spacing w:line="264" w:lineRule="auto"/>
              <w:ind w:left="3"/>
              <w:rPr>
                <w:rFonts w:ascii="Calibri" w:hAnsi="Calibri" w:cs="Calibri"/>
                <w:bCs/>
                <w:color w:val="1F497D" w:themeColor="text2"/>
                <w:sz w:val="22"/>
                <w:szCs w:val="22"/>
              </w:rPr>
            </w:pPr>
            <w:r>
              <w:rPr>
                <w:rFonts w:ascii="Calibri" w:hAnsi="Calibri" w:cs="Calibri"/>
                <w:bCs/>
                <w:color w:val="1F497D" w:themeColor="text2"/>
                <w:sz w:val="22"/>
                <w:szCs w:val="22"/>
              </w:rPr>
              <w:t>Τίτλοι Μεταβλητών:</w:t>
            </w:r>
          </w:p>
          <w:p w:rsidR="0033615E" w:rsidRDefault="0033615E" w:rsidP="0033615E">
            <w:pPr>
              <w:pStyle w:val="a4"/>
              <w:numPr>
                <w:ilvl w:val="0"/>
                <w:numId w:val="13"/>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Σύνολο γραμμών ΑΠΤΒ που λαμβάνετε εσείς από τον ΟΤΕ[συμπληρώνεται αυτόματα]</w:t>
            </w:r>
          </w:p>
          <w:p w:rsidR="0033615E" w:rsidRPr="00FC167C" w:rsidRDefault="0033615E" w:rsidP="0033615E">
            <w:pPr>
              <w:pStyle w:val="a4"/>
              <w:numPr>
                <w:ilvl w:val="0"/>
                <w:numId w:val="13"/>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Που χρησιμοποιούνται για παροχή υπηρεσιών φωνής</w:t>
            </w:r>
          </w:p>
          <w:p w:rsidR="0033615E" w:rsidRPr="00FC167C" w:rsidRDefault="0033615E" w:rsidP="0033615E">
            <w:pPr>
              <w:pStyle w:val="a4"/>
              <w:numPr>
                <w:ilvl w:val="0"/>
                <w:numId w:val="13"/>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Που χρησιμοποιούνται για φωνητική τηλεφωνία στο πλαίσιο εικονικών προϊόντων VPU</w:t>
            </w:r>
          </w:p>
          <w:p w:rsidR="0033615E" w:rsidRPr="00FC167C" w:rsidRDefault="0033615E" w:rsidP="0033615E">
            <w:pPr>
              <w:pStyle w:val="a4"/>
              <w:numPr>
                <w:ilvl w:val="0"/>
                <w:numId w:val="13"/>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Που χρησιμοποιούνται για παροχή υπηρεσιών διαδικτύου (μεταξύ άλλων)</w:t>
            </w:r>
          </w:p>
          <w:p w:rsidR="0033615E" w:rsidRPr="00FC167C" w:rsidRDefault="0033615E" w:rsidP="0033615E">
            <w:pPr>
              <w:pStyle w:val="a4"/>
              <w:numPr>
                <w:ilvl w:val="0"/>
                <w:numId w:val="13"/>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Που χρησιμοποιούνται ως βάση προϊόντων χονδρικής προς τρίτους ή ιδιοπαροχή (VLU)</w:t>
            </w:r>
          </w:p>
          <w:p w:rsidR="0033615E" w:rsidRPr="00FC167C" w:rsidRDefault="0033615E" w:rsidP="0033615E">
            <w:pPr>
              <w:pStyle w:val="a4"/>
              <w:numPr>
                <w:ilvl w:val="0"/>
                <w:numId w:val="13"/>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Που χρησιμοποιούνται για άλλους σκοπούς (ή δεν χρησιμοποιούνται καθόλου)</w:t>
            </w:r>
          </w:p>
          <w:p w:rsidR="0033615E" w:rsidRPr="00FC167C" w:rsidRDefault="0033615E" w:rsidP="0033615E">
            <w:pPr>
              <w:pStyle w:val="a4"/>
              <w:numPr>
                <w:ilvl w:val="0"/>
                <w:numId w:val="13"/>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Που χρησιμοποιούνται για παροχή υπηρεσιών διαδικτύου σε ταχύτητες 144 Kbps και &lt; 2 Mbps</w:t>
            </w:r>
          </w:p>
          <w:p w:rsidR="0033615E" w:rsidRPr="00FC167C" w:rsidRDefault="0033615E" w:rsidP="0033615E">
            <w:pPr>
              <w:pStyle w:val="a4"/>
              <w:numPr>
                <w:ilvl w:val="0"/>
                <w:numId w:val="13"/>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Που χρησιμοποιούνται για παροχή υπηρεσιών διαδικτύου σε ταχύτητες 2 Mbps</w:t>
            </w:r>
          </w:p>
          <w:p w:rsidR="0033615E" w:rsidRPr="00FC167C" w:rsidRDefault="0033615E" w:rsidP="0033615E">
            <w:pPr>
              <w:pStyle w:val="a4"/>
              <w:numPr>
                <w:ilvl w:val="0"/>
                <w:numId w:val="13"/>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Που χρησιμοποιούνται για παροχή υπηρεσιών διαδικτύου σε ταχύτητες &gt;2 Mbps και &lt; 10 Mbps</w:t>
            </w:r>
          </w:p>
          <w:p w:rsidR="0033615E" w:rsidRPr="00FC167C" w:rsidRDefault="0033615E" w:rsidP="0033615E">
            <w:pPr>
              <w:pStyle w:val="a4"/>
              <w:numPr>
                <w:ilvl w:val="0"/>
                <w:numId w:val="13"/>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Που χρησιμοποιούνται για παροχή υπηρεσιών διαδικτύου σε ταχύτητες  ≥10 Mbps και &lt;30 Mbps εκτός γραμμών 24 Mbps</w:t>
            </w:r>
          </w:p>
          <w:p w:rsidR="0033615E" w:rsidRPr="00FC167C" w:rsidRDefault="0033615E" w:rsidP="0033615E">
            <w:pPr>
              <w:pStyle w:val="a4"/>
              <w:numPr>
                <w:ilvl w:val="0"/>
                <w:numId w:val="13"/>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Που χρησιμοποιούνται για παροχή υπηρεσιών διαδικτύου σε ταχύτητες 24 Mbps</w:t>
            </w:r>
          </w:p>
          <w:p w:rsidR="0033615E" w:rsidRPr="00FC167C" w:rsidRDefault="0033615E" w:rsidP="0033615E">
            <w:pPr>
              <w:pStyle w:val="a4"/>
              <w:numPr>
                <w:ilvl w:val="0"/>
                <w:numId w:val="13"/>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Που χρησιμοποιούνται για παροχή υπηρεσιών διαδικτύου σε ταχύτητες ≥30 Mbps και ≤ 50 Mbps</w:t>
            </w:r>
          </w:p>
          <w:p w:rsidR="0033615E" w:rsidRPr="00FC167C" w:rsidRDefault="0033615E" w:rsidP="0033615E">
            <w:pPr>
              <w:pStyle w:val="a4"/>
              <w:numPr>
                <w:ilvl w:val="0"/>
                <w:numId w:val="13"/>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Που χρησιμοποιούνται για παροχή υπηρεσιών διαδικτύου σε ταχύτητες &gt;50 Mbps και &lt; 100 Mbps</w:t>
            </w:r>
          </w:p>
          <w:p w:rsidR="0033615E" w:rsidRPr="00FC167C" w:rsidRDefault="0033615E" w:rsidP="0033615E">
            <w:pPr>
              <w:pStyle w:val="a4"/>
              <w:numPr>
                <w:ilvl w:val="0"/>
                <w:numId w:val="13"/>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Που χρησιμοποιούνται για παροχή υπηρεσιών διαδικτύου σε ταχύτητες 100 Mbps</w:t>
            </w:r>
          </w:p>
          <w:p w:rsidR="0033615E" w:rsidRPr="00FC167C" w:rsidRDefault="0033615E" w:rsidP="0033615E">
            <w:pPr>
              <w:pStyle w:val="a4"/>
              <w:numPr>
                <w:ilvl w:val="0"/>
                <w:numId w:val="13"/>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Που χρησιμοποιούνται για παροχή υπηρεσιών διαδικτύου σε ταχύτητες &gt;100 Mbps  και ≤ 300 Mbps</w:t>
            </w:r>
          </w:p>
          <w:p w:rsidR="0033615E" w:rsidRPr="00FC167C" w:rsidRDefault="0033615E" w:rsidP="0033615E">
            <w:pPr>
              <w:pStyle w:val="a4"/>
              <w:numPr>
                <w:ilvl w:val="0"/>
                <w:numId w:val="13"/>
              </w:numPr>
              <w:suppressAutoHyphens/>
              <w:overflowPunct w:val="0"/>
              <w:autoSpaceDE w:val="0"/>
              <w:autoSpaceDN w:val="0"/>
              <w:adjustRightInd w:val="0"/>
              <w:spacing w:before="60" w:after="60" w:line="256" w:lineRule="auto"/>
              <w:contextualSpacing w:val="0"/>
              <w:jc w:val="left"/>
              <w:rPr>
                <w:rFonts w:ascii="Calibri" w:hAnsi="Calibri" w:cs="Calibri"/>
                <w:bCs/>
                <w:color w:val="1F497D" w:themeColor="text2"/>
                <w:sz w:val="22"/>
                <w:szCs w:val="22"/>
              </w:rPr>
            </w:pPr>
            <w:r w:rsidRPr="00FC167C">
              <w:rPr>
                <w:rFonts w:ascii="Calibri" w:hAnsi="Calibri" w:cs="Calibri"/>
                <w:bCs/>
                <w:color w:val="1F497D" w:themeColor="text2"/>
                <w:sz w:val="22"/>
                <w:szCs w:val="22"/>
              </w:rPr>
              <w:t xml:space="preserve">Που χρησιμοποιούνται για παροχή υπηρεσιών διαδικτύου σε ταχύτητες &gt;300 Mbps  </w:t>
            </w:r>
          </w:p>
          <w:p w:rsidR="0033615E" w:rsidRPr="00FC167C" w:rsidRDefault="0033615E" w:rsidP="0033615E">
            <w:pPr>
              <w:pStyle w:val="a4"/>
              <w:numPr>
                <w:ilvl w:val="0"/>
                <w:numId w:val="13"/>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Σύνολο[συμπληρώνεται αυτόματα]</w:t>
            </w:r>
          </w:p>
          <w:p w:rsidR="0033615E" w:rsidRDefault="0033615E" w:rsidP="0033615E">
            <w:pPr>
              <w:spacing w:line="264" w:lineRule="auto"/>
              <w:ind w:left="3"/>
              <w:rPr>
                <w:rFonts w:ascii="Calibri" w:hAnsi="Calibri" w:cs="Calibri"/>
                <w:bCs/>
                <w:color w:val="1F497D" w:themeColor="text2"/>
                <w:sz w:val="22"/>
                <w:szCs w:val="22"/>
              </w:rPr>
            </w:pPr>
            <w:r>
              <w:rPr>
                <w:rFonts w:ascii="Calibri" w:hAnsi="Calibri" w:cs="Calibri"/>
                <w:bCs/>
                <w:color w:val="1F497D" w:themeColor="text2"/>
                <w:sz w:val="22"/>
                <w:szCs w:val="22"/>
              </w:rPr>
              <w:t xml:space="preserve">Τίτλοι Κατηγοριών: </w:t>
            </w:r>
          </w:p>
          <w:p w:rsidR="0033615E" w:rsidRDefault="0033615E" w:rsidP="0033615E">
            <w:pPr>
              <w:pStyle w:val="a4"/>
              <w:numPr>
                <w:ilvl w:val="0"/>
                <w:numId w:val="14"/>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LLU full</w:t>
            </w:r>
          </w:p>
          <w:p w:rsidR="0033615E" w:rsidRPr="00FC167C" w:rsidRDefault="0033615E" w:rsidP="0033615E">
            <w:pPr>
              <w:pStyle w:val="a4"/>
              <w:numPr>
                <w:ilvl w:val="0"/>
                <w:numId w:val="14"/>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sub-LLU full</w:t>
            </w:r>
          </w:p>
          <w:p w:rsidR="0033615E" w:rsidRPr="00FC167C" w:rsidRDefault="0033615E" w:rsidP="0033615E">
            <w:pPr>
              <w:pStyle w:val="a4"/>
              <w:numPr>
                <w:ilvl w:val="0"/>
                <w:numId w:val="14"/>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LLU shared</w:t>
            </w:r>
          </w:p>
          <w:p w:rsidR="0033615E" w:rsidRPr="00FC167C" w:rsidRDefault="0033615E" w:rsidP="0033615E">
            <w:pPr>
              <w:spacing w:before="60" w:after="60" w:line="256" w:lineRule="auto"/>
              <w:rPr>
                <w:rFonts w:ascii="Calibri" w:hAnsi="Calibri" w:cs="Calibri"/>
                <w:bCs/>
                <w:color w:val="1F497D" w:themeColor="text2"/>
                <w:sz w:val="22"/>
                <w:szCs w:val="22"/>
              </w:rPr>
            </w:pPr>
            <w:r w:rsidRPr="00FC167C">
              <w:rPr>
                <w:rFonts w:ascii="Calibri" w:hAnsi="Calibri" w:cs="Calibri"/>
                <w:bCs/>
                <w:color w:val="1F497D" w:themeColor="text2"/>
                <w:sz w:val="22"/>
                <w:szCs w:val="22"/>
              </w:rPr>
              <w:t>Τέταρτη Ενότητα  Πρώτου Φύλλου Έρευνας.</w:t>
            </w:r>
          </w:p>
          <w:p w:rsidR="0033615E" w:rsidRDefault="0033615E" w:rsidP="0033615E">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Πίνακας διπλής εισόδου εισόδου. Στις γραμμές ορίζονται οι μεταβλητές και στις στήλες οι κατηγορίες των μεταβλητών.</w:t>
            </w:r>
          </w:p>
          <w:p w:rsidR="0033615E" w:rsidRDefault="0033615E" w:rsidP="0033615E">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lastRenderedPageBreak/>
              <w:t>Πλήθος Μεταβλητών:55</w:t>
            </w:r>
          </w:p>
          <w:p w:rsidR="0033615E" w:rsidRDefault="0033615E" w:rsidP="0033615E">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από ερωτώμενο: 50</w:t>
            </w:r>
          </w:p>
          <w:p w:rsidR="0033615E" w:rsidRDefault="0033615E" w:rsidP="0033615E">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αυτόματα: 5</w:t>
            </w:r>
          </w:p>
          <w:p w:rsidR="0033615E" w:rsidRDefault="0033615E" w:rsidP="0033615E">
            <w:pPr>
              <w:spacing w:before="60" w:after="60" w:line="256" w:lineRule="auto"/>
              <w:rPr>
                <w:rFonts w:ascii="Calibri" w:hAnsi="Calibri" w:cs="Calibri"/>
                <w:bCs/>
                <w:color w:val="1F497D" w:themeColor="text2"/>
                <w:sz w:val="22"/>
                <w:szCs w:val="22"/>
              </w:rPr>
            </w:pPr>
          </w:p>
          <w:p w:rsidR="0033615E" w:rsidRDefault="0033615E" w:rsidP="0033615E">
            <w:pPr>
              <w:spacing w:line="264" w:lineRule="auto"/>
              <w:ind w:left="3"/>
              <w:rPr>
                <w:rFonts w:ascii="Calibri" w:hAnsi="Calibri" w:cs="Calibri"/>
                <w:bCs/>
                <w:color w:val="1F497D" w:themeColor="text2"/>
                <w:sz w:val="22"/>
                <w:szCs w:val="22"/>
              </w:rPr>
            </w:pPr>
            <w:r>
              <w:rPr>
                <w:rFonts w:ascii="Calibri" w:hAnsi="Calibri" w:cs="Calibri"/>
                <w:bCs/>
                <w:color w:val="1F497D" w:themeColor="text2"/>
                <w:sz w:val="22"/>
                <w:szCs w:val="22"/>
              </w:rPr>
              <w:t>Τίτλοι Μεταβλητών:</w:t>
            </w:r>
          </w:p>
          <w:p w:rsidR="0033615E" w:rsidRDefault="0033615E" w:rsidP="0033615E">
            <w:pPr>
              <w:pStyle w:val="a4"/>
              <w:numPr>
                <w:ilvl w:val="0"/>
                <w:numId w:val="15"/>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144 Kbps  και &lt; 2 Mbps</w:t>
            </w:r>
          </w:p>
          <w:p w:rsidR="0033615E" w:rsidRPr="00FC167C" w:rsidRDefault="0033615E" w:rsidP="0033615E">
            <w:pPr>
              <w:pStyle w:val="a4"/>
              <w:numPr>
                <w:ilvl w:val="0"/>
                <w:numId w:val="15"/>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2 Mbps</w:t>
            </w:r>
          </w:p>
          <w:p w:rsidR="0033615E" w:rsidRPr="00FC167C" w:rsidRDefault="0033615E" w:rsidP="0033615E">
            <w:pPr>
              <w:pStyle w:val="a4"/>
              <w:numPr>
                <w:ilvl w:val="0"/>
                <w:numId w:val="15"/>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&gt;2 Mbps και &lt; 10 Mbps</w:t>
            </w:r>
          </w:p>
          <w:p w:rsidR="0033615E" w:rsidRPr="00FC167C" w:rsidRDefault="0033615E" w:rsidP="0033615E">
            <w:pPr>
              <w:pStyle w:val="a4"/>
              <w:numPr>
                <w:ilvl w:val="0"/>
                <w:numId w:val="15"/>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≥10 Mbps και &lt;30 Mbps</w:t>
            </w:r>
          </w:p>
          <w:p w:rsidR="0033615E" w:rsidRPr="00FC167C" w:rsidRDefault="0033615E" w:rsidP="0033615E">
            <w:pPr>
              <w:pStyle w:val="a4"/>
              <w:numPr>
                <w:ilvl w:val="0"/>
                <w:numId w:val="15"/>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24 Mbps</w:t>
            </w:r>
          </w:p>
          <w:p w:rsidR="0033615E" w:rsidRPr="00FC167C" w:rsidRDefault="0033615E" w:rsidP="0033615E">
            <w:pPr>
              <w:pStyle w:val="a4"/>
              <w:numPr>
                <w:ilvl w:val="0"/>
                <w:numId w:val="15"/>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≥30 Mbps και ≤ 50 Mbps</w:t>
            </w:r>
          </w:p>
          <w:p w:rsidR="0033615E" w:rsidRPr="00FC167C" w:rsidRDefault="0033615E" w:rsidP="0033615E">
            <w:pPr>
              <w:pStyle w:val="a4"/>
              <w:numPr>
                <w:ilvl w:val="0"/>
                <w:numId w:val="15"/>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&gt;50 Mbps και &lt; 100 Mbps</w:t>
            </w:r>
          </w:p>
          <w:p w:rsidR="0033615E" w:rsidRPr="00FC167C" w:rsidRDefault="0033615E" w:rsidP="0033615E">
            <w:pPr>
              <w:pStyle w:val="a4"/>
              <w:numPr>
                <w:ilvl w:val="0"/>
                <w:numId w:val="15"/>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100 Mbps</w:t>
            </w:r>
          </w:p>
          <w:p w:rsidR="0033615E" w:rsidRPr="00FC167C" w:rsidRDefault="0033615E" w:rsidP="0033615E">
            <w:pPr>
              <w:pStyle w:val="a4"/>
              <w:numPr>
                <w:ilvl w:val="0"/>
                <w:numId w:val="15"/>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&gt;100 Mbps  και ≤ 300 Mbps</w:t>
            </w:r>
          </w:p>
          <w:p w:rsidR="0033615E" w:rsidRPr="00FC167C" w:rsidRDefault="0033615E" w:rsidP="0033615E">
            <w:pPr>
              <w:pStyle w:val="a4"/>
              <w:numPr>
                <w:ilvl w:val="0"/>
                <w:numId w:val="15"/>
              </w:numPr>
              <w:suppressAutoHyphens/>
              <w:overflowPunct w:val="0"/>
              <w:autoSpaceDE w:val="0"/>
              <w:autoSpaceDN w:val="0"/>
              <w:adjustRightInd w:val="0"/>
              <w:spacing w:before="60" w:after="60" w:line="256" w:lineRule="auto"/>
              <w:contextualSpacing w:val="0"/>
              <w:jc w:val="left"/>
              <w:rPr>
                <w:rFonts w:ascii="Calibri" w:hAnsi="Calibri" w:cs="Calibri"/>
                <w:bCs/>
                <w:color w:val="1F497D" w:themeColor="text2"/>
                <w:sz w:val="22"/>
                <w:szCs w:val="22"/>
              </w:rPr>
            </w:pPr>
            <w:r w:rsidRPr="00FC167C">
              <w:rPr>
                <w:rFonts w:ascii="Calibri" w:hAnsi="Calibri" w:cs="Calibri"/>
                <w:bCs/>
                <w:color w:val="1F497D" w:themeColor="text2"/>
                <w:sz w:val="22"/>
                <w:szCs w:val="22"/>
              </w:rPr>
              <w:t xml:space="preserve">&gt;300 Mbps  </w:t>
            </w:r>
          </w:p>
          <w:p w:rsidR="0033615E" w:rsidRPr="00FC167C" w:rsidRDefault="0033615E" w:rsidP="0033615E">
            <w:pPr>
              <w:pStyle w:val="a4"/>
              <w:numPr>
                <w:ilvl w:val="0"/>
                <w:numId w:val="15"/>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Σύνολο[συμπληρώνεται αυτόματα]</w:t>
            </w:r>
          </w:p>
          <w:p w:rsidR="0033615E" w:rsidRDefault="0033615E" w:rsidP="0033615E">
            <w:pPr>
              <w:spacing w:line="264" w:lineRule="auto"/>
              <w:ind w:left="3"/>
              <w:rPr>
                <w:rFonts w:ascii="Calibri" w:hAnsi="Calibri" w:cs="Calibri"/>
                <w:bCs/>
                <w:color w:val="1F497D" w:themeColor="text2"/>
                <w:sz w:val="22"/>
                <w:szCs w:val="22"/>
              </w:rPr>
            </w:pPr>
            <w:r>
              <w:rPr>
                <w:rFonts w:ascii="Calibri" w:hAnsi="Calibri" w:cs="Calibri"/>
                <w:bCs/>
                <w:color w:val="1F497D" w:themeColor="text2"/>
                <w:sz w:val="22"/>
                <w:szCs w:val="22"/>
              </w:rPr>
              <w:t xml:space="preserve">Τίτλοι Κατηγοριών: </w:t>
            </w:r>
          </w:p>
          <w:p w:rsidR="0033615E" w:rsidRDefault="0033615E" w:rsidP="0033615E">
            <w:pPr>
              <w:pStyle w:val="a4"/>
              <w:numPr>
                <w:ilvl w:val="0"/>
                <w:numId w:val="16"/>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FWA</w:t>
            </w:r>
          </w:p>
          <w:p w:rsidR="0033615E" w:rsidRPr="00FC167C" w:rsidRDefault="0033615E" w:rsidP="0033615E">
            <w:pPr>
              <w:pStyle w:val="a4"/>
              <w:numPr>
                <w:ilvl w:val="0"/>
                <w:numId w:val="16"/>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FTTH/FTTB</w:t>
            </w:r>
          </w:p>
          <w:p w:rsidR="0033615E" w:rsidRPr="00FC167C" w:rsidRDefault="0033615E" w:rsidP="0033615E">
            <w:pPr>
              <w:pStyle w:val="a4"/>
              <w:numPr>
                <w:ilvl w:val="0"/>
                <w:numId w:val="16"/>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Δορυφορικές</w:t>
            </w:r>
          </w:p>
          <w:p w:rsidR="0033615E" w:rsidRPr="00FC167C" w:rsidRDefault="0033615E" w:rsidP="0033615E">
            <w:pPr>
              <w:pStyle w:val="a4"/>
              <w:numPr>
                <w:ilvl w:val="0"/>
                <w:numId w:val="16"/>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Λοιπές τεχνολογίες</w:t>
            </w:r>
          </w:p>
          <w:p w:rsidR="0033615E" w:rsidRPr="00FC167C" w:rsidRDefault="0033615E" w:rsidP="0033615E">
            <w:pPr>
              <w:pStyle w:val="a4"/>
              <w:numPr>
                <w:ilvl w:val="0"/>
                <w:numId w:val="16"/>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Μισθωμένες γραμμές αγνώστου τεχνολογίας</w:t>
            </w:r>
          </w:p>
          <w:p w:rsidR="0033615E" w:rsidRPr="00FC167C" w:rsidRDefault="0033615E" w:rsidP="0033615E">
            <w:pPr>
              <w:spacing w:before="60" w:after="60" w:line="256" w:lineRule="auto"/>
              <w:rPr>
                <w:rFonts w:ascii="Calibri" w:hAnsi="Calibri" w:cs="Calibri"/>
                <w:bCs/>
                <w:color w:val="1F497D" w:themeColor="text2"/>
                <w:sz w:val="22"/>
                <w:szCs w:val="22"/>
              </w:rPr>
            </w:pPr>
            <w:r w:rsidRPr="00FC167C">
              <w:rPr>
                <w:rFonts w:ascii="Calibri" w:hAnsi="Calibri" w:cs="Calibri"/>
                <w:bCs/>
                <w:color w:val="1F497D" w:themeColor="text2"/>
                <w:sz w:val="22"/>
                <w:szCs w:val="22"/>
              </w:rPr>
              <w:t xml:space="preserve">Πέμπτη Ενότητα  Πρώτου Φύλλου Έρευνας. </w:t>
            </w:r>
          </w:p>
          <w:p w:rsidR="0033615E" w:rsidRDefault="0033615E" w:rsidP="0033615E">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Πίνακας διπλής εισόδου εισόδου. Στις γραμμές ορίζονται οι μεταβλητές και στις στήλες οι κατηγορίες των μεταβλητών.</w:t>
            </w:r>
          </w:p>
          <w:p w:rsidR="0033615E" w:rsidRDefault="0033615E" w:rsidP="0033615E">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Μεταβλητών:6</w:t>
            </w:r>
          </w:p>
          <w:p w:rsidR="0033615E" w:rsidRDefault="0033615E" w:rsidP="0033615E">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από ερωτώμενο: 6</w:t>
            </w:r>
          </w:p>
          <w:p w:rsidR="0033615E" w:rsidRDefault="0033615E" w:rsidP="0033615E">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Πλήθος Μεταβλητών που συμπληρώνονται αυτόματα: 2</w:t>
            </w:r>
          </w:p>
          <w:p w:rsidR="0033615E" w:rsidRDefault="0033615E" w:rsidP="0033615E">
            <w:pPr>
              <w:spacing w:before="60" w:after="60" w:line="256" w:lineRule="auto"/>
              <w:rPr>
                <w:rFonts w:ascii="Calibri" w:hAnsi="Calibri" w:cs="Calibri"/>
                <w:bCs/>
                <w:color w:val="1F497D" w:themeColor="text2"/>
                <w:sz w:val="22"/>
                <w:szCs w:val="22"/>
              </w:rPr>
            </w:pPr>
          </w:p>
          <w:p w:rsidR="0033615E" w:rsidRDefault="0033615E" w:rsidP="0033615E">
            <w:pPr>
              <w:spacing w:line="264" w:lineRule="auto"/>
              <w:ind w:left="3"/>
              <w:rPr>
                <w:rFonts w:ascii="Calibri" w:hAnsi="Calibri" w:cs="Calibri"/>
                <w:bCs/>
                <w:color w:val="1F497D" w:themeColor="text2"/>
                <w:sz w:val="22"/>
                <w:szCs w:val="22"/>
              </w:rPr>
            </w:pPr>
            <w:r>
              <w:rPr>
                <w:rFonts w:ascii="Calibri" w:hAnsi="Calibri" w:cs="Calibri"/>
                <w:bCs/>
                <w:color w:val="1F497D" w:themeColor="text2"/>
                <w:sz w:val="22"/>
                <w:szCs w:val="22"/>
              </w:rPr>
              <w:t>Τίτλοι Μεταβλητών:</w:t>
            </w:r>
          </w:p>
          <w:p w:rsidR="0033615E" w:rsidRDefault="0033615E" w:rsidP="0033615E">
            <w:pPr>
              <w:pStyle w:val="a4"/>
              <w:numPr>
                <w:ilvl w:val="0"/>
                <w:numId w:val="17"/>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&lt; 30 Mbps</w:t>
            </w:r>
          </w:p>
          <w:p w:rsidR="0033615E" w:rsidRPr="00FC167C" w:rsidRDefault="0033615E" w:rsidP="0033615E">
            <w:pPr>
              <w:pStyle w:val="a4"/>
              <w:numPr>
                <w:ilvl w:val="0"/>
                <w:numId w:val="17"/>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=30 Mbps  και &lt;100 Mbps</w:t>
            </w:r>
          </w:p>
          <w:p w:rsidR="0033615E" w:rsidRPr="00FC167C" w:rsidRDefault="0033615E" w:rsidP="0033615E">
            <w:pPr>
              <w:pStyle w:val="a4"/>
              <w:numPr>
                <w:ilvl w:val="0"/>
                <w:numId w:val="17"/>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 xml:space="preserve">≥100 Mbps  </w:t>
            </w:r>
          </w:p>
          <w:p w:rsidR="0033615E" w:rsidRPr="00FC167C" w:rsidRDefault="0033615E" w:rsidP="0033615E">
            <w:pPr>
              <w:pStyle w:val="a4"/>
              <w:numPr>
                <w:ilvl w:val="0"/>
                <w:numId w:val="17"/>
              </w:numPr>
              <w:autoSpaceDN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Σύνολο[συμπληρώνεται αυτόματα]</w:t>
            </w:r>
          </w:p>
          <w:p w:rsidR="0033615E" w:rsidRDefault="0033615E" w:rsidP="0033615E">
            <w:pPr>
              <w:spacing w:line="264" w:lineRule="auto"/>
              <w:ind w:left="3"/>
              <w:rPr>
                <w:rFonts w:ascii="Calibri" w:hAnsi="Calibri" w:cs="Calibri"/>
                <w:bCs/>
                <w:color w:val="1F497D" w:themeColor="text2"/>
                <w:sz w:val="22"/>
                <w:szCs w:val="22"/>
              </w:rPr>
            </w:pPr>
            <w:r>
              <w:rPr>
                <w:rFonts w:ascii="Calibri" w:hAnsi="Calibri" w:cs="Calibri"/>
                <w:bCs/>
                <w:color w:val="1F497D" w:themeColor="text2"/>
                <w:sz w:val="22"/>
                <w:szCs w:val="22"/>
              </w:rPr>
              <w:t xml:space="preserve">Τίτλοι Κατηγοριών: </w:t>
            </w:r>
          </w:p>
          <w:p w:rsidR="0033615E" w:rsidRDefault="0033615E" w:rsidP="0033615E">
            <w:pPr>
              <w:pStyle w:val="a4"/>
              <w:numPr>
                <w:ilvl w:val="0"/>
                <w:numId w:val="18"/>
              </w:numPr>
              <w:suppressAutoHyphens/>
              <w:overflowPunct w:val="0"/>
              <w:autoSpaceDE w:val="0"/>
              <w:autoSpaceDN w:val="0"/>
              <w:adjustRightInd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Σύνολο ευρυζωνικών γραμμών που παρέχεται λιανικά σε οικιακούς πελάτες</w:t>
            </w:r>
          </w:p>
          <w:p w:rsidR="003B0FDF" w:rsidRPr="00FC167C" w:rsidRDefault="0033615E" w:rsidP="0033615E">
            <w:pPr>
              <w:pStyle w:val="a4"/>
              <w:numPr>
                <w:ilvl w:val="0"/>
                <w:numId w:val="18"/>
              </w:numPr>
              <w:suppressAutoHyphens/>
              <w:overflowPunct w:val="0"/>
              <w:autoSpaceDE w:val="0"/>
              <w:autoSpaceDN w:val="0"/>
              <w:adjustRightInd w:val="0"/>
              <w:spacing w:line="264" w:lineRule="auto"/>
              <w:contextualSpacing w:val="0"/>
              <w:rPr>
                <w:rFonts w:ascii="Calibri" w:hAnsi="Calibri" w:cs="Calibri"/>
                <w:bCs/>
                <w:color w:val="1F497D" w:themeColor="text2"/>
                <w:sz w:val="22"/>
                <w:szCs w:val="22"/>
              </w:rPr>
            </w:pPr>
            <w:r w:rsidRPr="00FC167C">
              <w:rPr>
                <w:rFonts w:ascii="Calibri" w:hAnsi="Calibri" w:cs="Calibri"/>
                <w:bCs/>
                <w:color w:val="1F497D" w:themeColor="text2"/>
                <w:sz w:val="22"/>
                <w:szCs w:val="22"/>
              </w:rPr>
              <w:t>Σύνολο ευρυζωνικών γραμμών που παρέχεται λιανικά σε μη οικιακούς πελάτες</w:t>
            </w:r>
          </w:p>
        </w:tc>
      </w:tr>
      <w:tr w:rsidR="003B0FDF" w:rsidTr="00200587">
        <w:tc>
          <w:tcPr>
            <w:tcW w:w="10194" w:type="dxa"/>
            <w:tcBorders>
              <w:top w:val="single" w:sz="2" w:space="0" w:color="000000"/>
              <w:bottom w:val="single" w:sz="2" w:space="0" w:color="000000"/>
            </w:tcBorders>
            <w:shd w:val="clear" w:color="auto" w:fill="FFFFCC"/>
          </w:tcPr>
          <w:p w:rsidR="003B0FDF" w:rsidRDefault="003B0FDF" w:rsidP="00200587">
            <w:pPr>
              <w:pStyle w:val="Xreftext"/>
              <w:numPr>
                <w:ilvl w:val="0"/>
                <w:numId w:val="0"/>
              </w:numPr>
              <w:spacing w:before="60" w:after="60"/>
              <w:ind w:left="19"/>
              <w:rPr>
                <w:rFonts w:ascii="Arial" w:hAnsi="Arial" w:cs="Arial"/>
                <w:b/>
                <w:bCs/>
                <w:sz w:val="20"/>
                <w:szCs w:val="20"/>
                <w:lang w:val="el-GR"/>
              </w:rPr>
            </w:pPr>
            <w:r>
              <w:rPr>
                <w:rFonts w:ascii="Arial" w:hAnsi="Arial" w:cs="Arial"/>
                <w:b/>
                <w:bCs/>
                <w:sz w:val="20"/>
                <w:szCs w:val="20"/>
                <w:lang w:val="el-GR"/>
              </w:rPr>
              <w:lastRenderedPageBreak/>
              <w:t>4.5 Κατάλογος μεταβλητών</w:t>
            </w:r>
          </w:p>
        </w:tc>
      </w:tr>
      <w:tr w:rsidR="003B0FDF" w:rsidTr="00200587">
        <w:trPr>
          <w:trHeight w:val="560"/>
        </w:trPr>
        <w:tc>
          <w:tcPr>
            <w:tcW w:w="10194" w:type="dxa"/>
            <w:tcBorders>
              <w:top w:val="single" w:sz="2" w:space="0" w:color="000000"/>
              <w:bottom w:val="single" w:sz="2" w:space="0" w:color="000000"/>
            </w:tcBorders>
          </w:tcPr>
          <w:p w:rsidR="00054832" w:rsidRPr="00054832" w:rsidRDefault="00054832" w:rsidP="00054832">
            <w:pPr>
              <w:pStyle w:val="a4"/>
              <w:spacing w:before="60" w:after="60" w:line="256" w:lineRule="auto"/>
              <w:ind w:left="0"/>
              <w:rPr>
                <w:rFonts w:ascii="Calibri" w:hAnsi="Calibri" w:cs="Calibri"/>
                <w:bCs/>
                <w:color w:val="1F497D" w:themeColor="text2"/>
                <w:sz w:val="22"/>
                <w:szCs w:val="22"/>
              </w:rPr>
            </w:pPr>
            <w:r w:rsidRPr="00054832">
              <w:rPr>
                <w:rFonts w:ascii="Calibri" w:hAnsi="Calibri" w:cs="Calibri"/>
                <w:bCs/>
                <w:color w:val="1F497D" w:themeColor="text2"/>
                <w:sz w:val="22"/>
                <w:szCs w:val="22"/>
              </w:rPr>
              <w:t xml:space="preserve">Χρησιμοποιούμενη πηγή δεδομένων: Προέρχονται από στοιχεία λιανικής και χονδρικής  των παρόχων </w:t>
            </w:r>
          </w:p>
          <w:p w:rsidR="00054832" w:rsidRPr="00054832" w:rsidRDefault="00054832" w:rsidP="00054832">
            <w:pPr>
              <w:pStyle w:val="a4"/>
              <w:spacing w:before="60" w:after="60" w:line="256" w:lineRule="auto"/>
              <w:ind w:left="0"/>
              <w:rPr>
                <w:rFonts w:ascii="Calibri" w:hAnsi="Calibri" w:cs="Calibri"/>
                <w:bCs/>
                <w:color w:val="1F497D" w:themeColor="text2"/>
                <w:sz w:val="22"/>
                <w:szCs w:val="22"/>
              </w:rPr>
            </w:pPr>
            <w:r w:rsidRPr="00054832">
              <w:rPr>
                <w:rFonts w:ascii="Calibri" w:hAnsi="Calibri" w:cs="Calibri"/>
                <w:bCs/>
                <w:color w:val="1F497D" w:themeColor="text2"/>
                <w:sz w:val="22"/>
                <w:szCs w:val="22"/>
              </w:rPr>
              <w:t>Κατώτερο Επίπεδο Γεωγραφικής Ταξινόμηση: Εθνικό</w:t>
            </w:r>
          </w:p>
          <w:p w:rsidR="00054832" w:rsidRPr="00054832" w:rsidRDefault="00054832" w:rsidP="00054832">
            <w:pPr>
              <w:pStyle w:val="a4"/>
              <w:spacing w:before="60" w:after="60" w:line="256" w:lineRule="auto"/>
              <w:ind w:left="0"/>
              <w:rPr>
                <w:rFonts w:ascii="Calibri" w:hAnsi="Calibri" w:cs="Calibri"/>
                <w:bCs/>
                <w:color w:val="1F497D" w:themeColor="text2"/>
                <w:sz w:val="22"/>
                <w:szCs w:val="22"/>
              </w:rPr>
            </w:pPr>
            <w:r w:rsidRPr="00054832">
              <w:rPr>
                <w:rFonts w:ascii="Calibri" w:hAnsi="Calibri" w:cs="Calibri"/>
                <w:bCs/>
                <w:color w:val="1F497D" w:themeColor="text2"/>
                <w:sz w:val="22"/>
                <w:szCs w:val="22"/>
              </w:rPr>
              <w:t>Κατώτερο Επίπεδο άλλης Ταξινόμησης: Είδος γραμμής ανά  προϊόν Λιανικής Αγοράς</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871"/>
              <w:gridCol w:w="5670"/>
            </w:tblGrid>
            <w:tr w:rsidR="00054832" w:rsidTr="00054832">
              <w:trPr>
                <w:trHeight w:val="271"/>
              </w:trPr>
              <w:tc>
                <w:tcPr>
                  <w:tcW w:w="562" w:type="dxa"/>
                  <w:vMerge w:val="restart"/>
                  <w:tcBorders>
                    <w:top w:val="single" w:sz="4" w:space="0" w:color="auto"/>
                    <w:left w:val="single" w:sz="4" w:space="0" w:color="auto"/>
                    <w:bottom w:val="single" w:sz="4" w:space="0" w:color="auto"/>
                    <w:right w:val="single" w:sz="4" w:space="0" w:color="auto"/>
                  </w:tcBorders>
                  <w:vAlign w:val="center"/>
                  <w:hideMark/>
                </w:tcPr>
                <w:p w:rsidR="00054832" w:rsidRDefault="00054832" w:rsidP="00054832">
                  <w:pPr>
                    <w:pStyle w:val="a4"/>
                    <w:spacing w:before="60" w:after="60" w:line="256" w:lineRule="auto"/>
                    <w:ind w:left="0"/>
                    <w:jc w:val="center"/>
                    <w:rPr>
                      <w:rFonts w:asciiTheme="minorHAnsi" w:hAnsiTheme="minorHAnsi" w:cstheme="minorHAnsi"/>
                      <w:bCs/>
                      <w:color w:val="auto"/>
                      <w:sz w:val="16"/>
                      <w:szCs w:val="16"/>
                      <w:u w:val="single"/>
                    </w:rPr>
                  </w:pPr>
                  <w:r>
                    <w:rPr>
                      <w:rFonts w:asciiTheme="minorHAnsi" w:hAnsiTheme="minorHAnsi" w:cstheme="minorHAnsi"/>
                      <w:bCs/>
                      <w:sz w:val="16"/>
                      <w:szCs w:val="16"/>
                      <w:u w:val="single"/>
                    </w:rPr>
                    <w:t>Α/Α</w:t>
                  </w:r>
                </w:p>
              </w:tc>
              <w:tc>
                <w:tcPr>
                  <w:tcW w:w="1871" w:type="dxa"/>
                  <w:vMerge w:val="restart"/>
                  <w:tcBorders>
                    <w:top w:val="single" w:sz="4" w:space="0" w:color="auto"/>
                    <w:left w:val="single" w:sz="4" w:space="0" w:color="auto"/>
                    <w:bottom w:val="single" w:sz="4" w:space="0" w:color="auto"/>
                    <w:right w:val="single" w:sz="4" w:space="0" w:color="auto"/>
                  </w:tcBorders>
                  <w:vAlign w:val="center"/>
                  <w:hideMark/>
                </w:tcPr>
                <w:p w:rsidR="00054832" w:rsidRDefault="00054832" w:rsidP="00054832">
                  <w:pPr>
                    <w:pStyle w:val="a4"/>
                    <w:spacing w:before="60" w:after="60" w:line="256" w:lineRule="auto"/>
                    <w:ind w:left="0"/>
                    <w:jc w:val="center"/>
                    <w:rPr>
                      <w:rFonts w:asciiTheme="minorHAnsi" w:hAnsiTheme="minorHAnsi" w:cstheme="minorHAnsi"/>
                      <w:bCs/>
                      <w:sz w:val="16"/>
                      <w:szCs w:val="16"/>
                      <w:u w:val="single"/>
                    </w:rPr>
                  </w:pPr>
                  <w:r>
                    <w:rPr>
                      <w:rFonts w:asciiTheme="minorHAnsi" w:hAnsiTheme="minorHAnsi" w:cstheme="minorHAnsi"/>
                      <w:bCs/>
                      <w:sz w:val="16"/>
                      <w:szCs w:val="16"/>
                      <w:u w:val="single"/>
                    </w:rPr>
                    <w:t>Όνομα</w:t>
                  </w:r>
                </w:p>
              </w:tc>
              <w:tc>
                <w:tcPr>
                  <w:tcW w:w="5670" w:type="dxa"/>
                  <w:vMerge w:val="restart"/>
                  <w:tcBorders>
                    <w:top w:val="single" w:sz="4" w:space="0" w:color="auto"/>
                    <w:left w:val="single" w:sz="4" w:space="0" w:color="auto"/>
                    <w:bottom w:val="single" w:sz="4" w:space="0" w:color="auto"/>
                    <w:right w:val="single" w:sz="4" w:space="0" w:color="auto"/>
                  </w:tcBorders>
                  <w:vAlign w:val="center"/>
                  <w:hideMark/>
                </w:tcPr>
                <w:p w:rsidR="00054832" w:rsidRDefault="00054832" w:rsidP="00054832">
                  <w:pPr>
                    <w:pStyle w:val="a4"/>
                    <w:spacing w:before="60" w:after="60" w:line="256" w:lineRule="auto"/>
                    <w:ind w:left="0"/>
                    <w:jc w:val="center"/>
                    <w:rPr>
                      <w:rFonts w:asciiTheme="minorHAnsi" w:hAnsiTheme="minorHAnsi" w:cstheme="minorHAnsi"/>
                      <w:bCs/>
                      <w:sz w:val="16"/>
                      <w:szCs w:val="16"/>
                      <w:u w:val="single"/>
                    </w:rPr>
                  </w:pPr>
                  <w:r>
                    <w:rPr>
                      <w:rFonts w:asciiTheme="minorHAnsi" w:hAnsiTheme="minorHAnsi" w:cstheme="minorHAnsi"/>
                      <w:bCs/>
                      <w:sz w:val="16"/>
                      <w:szCs w:val="16"/>
                      <w:u w:val="single"/>
                    </w:rPr>
                    <w:t>Ορισμός</w:t>
                  </w:r>
                </w:p>
              </w:tc>
            </w:tr>
            <w:tr w:rsidR="00054832" w:rsidTr="00054832">
              <w:trPr>
                <w:trHeight w:val="464"/>
              </w:trPr>
              <w:tc>
                <w:tcPr>
                  <w:tcW w:w="562" w:type="dxa"/>
                  <w:vMerge/>
                  <w:tcBorders>
                    <w:top w:val="single" w:sz="4" w:space="0" w:color="auto"/>
                    <w:left w:val="single" w:sz="4" w:space="0" w:color="auto"/>
                    <w:bottom w:val="single" w:sz="4" w:space="0" w:color="auto"/>
                    <w:right w:val="single" w:sz="4" w:space="0" w:color="auto"/>
                  </w:tcBorders>
                  <w:vAlign w:val="center"/>
                  <w:hideMark/>
                </w:tcPr>
                <w:p w:rsidR="00054832" w:rsidRDefault="00054832" w:rsidP="00054832">
                  <w:pPr>
                    <w:rPr>
                      <w:rFonts w:asciiTheme="minorHAnsi" w:hAnsiTheme="minorHAnsi" w:cstheme="minorHAnsi"/>
                      <w:bCs/>
                      <w:kern w:val="2"/>
                      <w:sz w:val="16"/>
                      <w:szCs w:val="16"/>
                      <w:u w:val="single"/>
                    </w:rPr>
                  </w:pPr>
                </w:p>
              </w:tc>
              <w:tc>
                <w:tcPr>
                  <w:tcW w:w="1871" w:type="dxa"/>
                  <w:vMerge/>
                  <w:tcBorders>
                    <w:top w:val="single" w:sz="4" w:space="0" w:color="auto"/>
                    <w:left w:val="single" w:sz="4" w:space="0" w:color="auto"/>
                    <w:bottom w:val="single" w:sz="4" w:space="0" w:color="auto"/>
                    <w:right w:val="single" w:sz="4" w:space="0" w:color="auto"/>
                  </w:tcBorders>
                  <w:vAlign w:val="center"/>
                  <w:hideMark/>
                </w:tcPr>
                <w:p w:rsidR="00054832" w:rsidRDefault="00054832" w:rsidP="00054832">
                  <w:pPr>
                    <w:rPr>
                      <w:rFonts w:asciiTheme="minorHAnsi" w:hAnsiTheme="minorHAnsi" w:cstheme="minorHAnsi"/>
                      <w:bCs/>
                      <w:kern w:val="2"/>
                      <w:sz w:val="16"/>
                      <w:szCs w:val="16"/>
                      <w:u w:val="single"/>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054832" w:rsidRDefault="00054832" w:rsidP="00054832">
                  <w:pPr>
                    <w:rPr>
                      <w:rFonts w:asciiTheme="minorHAnsi" w:hAnsiTheme="minorHAnsi" w:cstheme="minorHAnsi"/>
                      <w:bCs/>
                      <w:kern w:val="2"/>
                      <w:sz w:val="16"/>
                      <w:szCs w:val="16"/>
                      <w:u w:val="single"/>
                    </w:rPr>
                  </w:pPr>
                </w:p>
              </w:tc>
            </w:tr>
            <w:tr w:rsidR="00054832" w:rsidTr="00054832">
              <w:trPr>
                <w:trHeight w:val="464"/>
              </w:trPr>
              <w:tc>
                <w:tcPr>
                  <w:tcW w:w="562" w:type="dxa"/>
                  <w:vMerge/>
                  <w:tcBorders>
                    <w:top w:val="single" w:sz="4" w:space="0" w:color="auto"/>
                    <w:left w:val="single" w:sz="4" w:space="0" w:color="auto"/>
                    <w:bottom w:val="single" w:sz="4" w:space="0" w:color="auto"/>
                    <w:right w:val="single" w:sz="4" w:space="0" w:color="auto"/>
                  </w:tcBorders>
                  <w:vAlign w:val="center"/>
                  <w:hideMark/>
                </w:tcPr>
                <w:p w:rsidR="00054832" w:rsidRDefault="00054832" w:rsidP="00054832">
                  <w:pPr>
                    <w:rPr>
                      <w:rFonts w:asciiTheme="minorHAnsi" w:hAnsiTheme="minorHAnsi" w:cstheme="minorHAnsi"/>
                      <w:bCs/>
                      <w:kern w:val="2"/>
                      <w:sz w:val="16"/>
                      <w:szCs w:val="16"/>
                      <w:u w:val="single"/>
                    </w:rPr>
                  </w:pPr>
                </w:p>
              </w:tc>
              <w:tc>
                <w:tcPr>
                  <w:tcW w:w="1871" w:type="dxa"/>
                  <w:vMerge/>
                  <w:tcBorders>
                    <w:top w:val="single" w:sz="4" w:space="0" w:color="auto"/>
                    <w:left w:val="single" w:sz="4" w:space="0" w:color="auto"/>
                    <w:bottom w:val="single" w:sz="4" w:space="0" w:color="auto"/>
                    <w:right w:val="single" w:sz="4" w:space="0" w:color="auto"/>
                  </w:tcBorders>
                  <w:vAlign w:val="center"/>
                  <w:hideMark/>
                </w:tcPr>
                <w:p w:rsidR="00054832" w:rsidRDefault="00054832" w:rsidP="00054832">
                  <w:pPr>
                    <w:rPr>
                      <w:rFonts w:asciiTheme="minorHAnsi" w:hAnsiTheme="minorHAnsi" w:cstheme="minorHAnsi"/>
                      <w:bCs/>
                      <w:kern w:val="2"/>
                      <w:sz w:val="16"/>
                      <w:szCs w:val="16"/>
                      <w:u w:val="single"/>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054832" w:rsidRDefault="00054832" w:rsidP="00054832">
                  <w:pPr>
                    <w:rPr>
                      <w:rFonts w:asciiTheme="minorHAnsi" w:hAnsiTheme="minorHAnsi" w:cstheme="minorHAnsi"/>
                      <w:bCs/>
                      <w:kern w:val="2"/>
                      <w:sz w:val="16"/>
                      <w:szCs w:val="16"/>
                      <w:u w:val="single"/>
                    </w:rPr>
                  </w:pPr>
                </w:p>
              </w:tc>
            </w:tr>
            <w:tr w:rsidR="00054832" w:rsidTr="00054832">
              <w:tc>
                <w:tcPr>
                  <w:tcW w:w="562" w:type="dxa"/>
                  <w:tcBorders>
                    <w:top w:val="single" w:sz="4" w:space="0" w:color="auto"/>
                    <w:left w:val="single" w:sz="4" w:space="0" w:color="auto"/>
                    <w:bottom w:val="single" w:sz="4" w:space="0" w:color="auto"/>
                    <w:right w:val="single" w:sz="4" w:space="0" w:color="auto"/>
                  </w:tcBorders>
                  <w:hideMark/>
                </w:tcPr>
                <w:p w:rsidR="00054832" w:rsidRDefault="00054832" w:rsidP="00054832">
                  <w:pPr>
                    <w:pStyle w:val="a4"/>
                    <w:spacing w:before="60" w:after="60" w:line="256" w:lineRule="auto"/>
                    <w:ind w:left="0"/>
                    <w:rPr>
                      <w:rFonts w:asciiTheme="minorHAnsi" w:hAnsiTheme="minorHAnsi" w:cstheme="minorHAnsi"/>
                      <w:bCs/>
                      <w:sz w:val="16"/>
                      <w:szCs w:val="16"/>
                      <w:u w:val="single"/>
                    </w:rPr>
                  </w:pPr>
                  <w:r>
                    <w:rPr>
                      <w:rFonts w:asciiTheme="minorHAnsi" w:hAnsiTheme="minorHAnsi" w:cstheme="minorHAnsi"/>
                      <w:bCs/>
                      <w:sz w:val="16"/>
                      <w:szCs w:val="16"/>
                      <w:u w:val="single"/>
                    </w:rPr>
                    <w:t>1</w:t>
                  </w:r>
                </w:p>
              </w:tc>
              <w:tc>
                <w:tcPr>
                  <w:tcW w:w="1871" w:type="dxa"/>
                  <w:tcBorders>
                    <w:top w:val="single" w:sz="4" w:space="0" w:color="auto"/>
                    <w:left w:val="single" w:sz="4" w:space="0" w:color="auto"/>
                    <w:bottom w:val="single" w:sz="4" w:space="0" w:color="auto"/>
                    <w:right w:val="single" w:sz="4" w:space="0" w:color="auto"/>
                  </w:tcBorders>
                  <w:hideMark/>
                </w:tcPr>
                <w:p w:rsidR="00054832" w:rsidRDefault="00054832" w:rsidP="00054832">
                  <w:pPr>
                    <w:pStyle w:val="a4"/>
                    <w:spacing w:before="60" w:after="60" w:line="256" w:lineRule="auto"/>
                    <w:ind w:left="0"/>
                    <w:rPr>
                      <w:rFonts w:ascii="Calibri" w:hAnsi="Calibri" w:cs="Calibri"/>
                      <w:bCs/>
                      <w:color w:val="1F497D" w:themeColor="text2"/>
                      <w:sz w:val="16"/>
                      <w:szCs w:val="16"/>
                    </w:rPr>
                  </w:pPr>
                  <w:r>
                    <w:rPr>
                      <w:rFonts w:cs="Calibri"/>
                      <w:bCs/>
                      <w:color w:val="1F497D" w:themeColor="text2"/>
                      <w:sz w:val="16"/>
                      <w:szCs w:val="16"/>
                    </w:rPr>
                    <w:t>Γραμμές που παρέχετε λιανικά</w:t>
                  </w:r>
                </w:p>
              </w:tc>
              <w:tc>
                <w:tcPr>
                  <w:tcW w:w="5670" w:type="dxa"/>
                  <w:tcBorders>
                    <w:top w:val="single" w:sz="4" w:space="0" w:color="auto"/>
                    <w:left w:val="single" w:sz="4" w:space="0" w:color="auto"/>
                    <w:bottom w:val="single" w:sz="4" w:space="0" w:color="auto"/>
                    <w:right w:val="single" w:sz="4" w:space="0" w:color="auto"/>
                  </w:tcBorders>
                </w:tcPr>
                <w:p w:rsidR="00054832" w:rsidRDefault="00054832" w:rsidP="00054832">
                  <w:pPr>
                    <w:spacing w:line="264" w:lineRule="auto"/>
                    <w:rPr>
                      <w:rFonts w:cs="Calibri"/>
                      <w:bCs/>
                      <w:color w:val="1F497D" w:themeColor="text2"/>
                      <w:sz w:val="16"/>
                      <w:szCs w:val="16"/>
                    </w:rPr>
                  </w:pPr>
                  <w:r>
                    <w:rPr>
                      <w:rFonts w:ascii="Calibri" w:hAnsi="Calibri" w:cs="Calibri"/>
                      <w:bCs/>
                      <w:color w:val="1F497D" w:themeColor="text2"/>
                      <w:kern w:val="2"/>
                      <w:sz w:val="16"/>
                      <w:szCs w:val="16"/>
                    </w:rPr>
                    <w:t xml:space="preserve">Ζητούμε </w:t>
                  </w:r>
                  <w:r>
                    <w:rPr>
                      <w:rFonts w:cs="Calibri"/>
                      <w:bCs/>
                      <w:color w:val="1F497D" w:themeColor="text2"/>
                      <w:sz w:val="16"/>
                      <w:szCs w:val="16"/>
                    </w:rPr>
                    <w:t>το πλήθος των γραμμών λιανικής της εταιρείας στο τέλος</w:t>
                  </w:r>
                  <w:r>
                    <w:rPr>
                      <w:rFonts w:ascii="Calibri" w:hAnsi="Calibri" w:cs="Calibri"/>
                      <w:bCs/>
                      <w:color w:val="1F497D" w:themeColor="text2"/>
                      <w:kern w:val="2"/>
                      <w:sz w:val="16"/>
                      <w:szCs w:val="16"/>
                    </w:rPr>
                    <w:t xml:space="preserve"> της υπό εξέταση χρονικής περιόδου</w:t>
                  </w:r>
                  <w:r>
                    <w:rPr>
                      <w:rFonts w:cs="Calibri"/>
                      <w:bCs/>
                      <w:color w:val="1F497D" w:themeColor="text2"/>
                      <w:sz w:val="16"/>
                      <w:szCs w:val="16"/>
                    </w:rPr>
                    <w:t xml:space="preserve">  κατηγοριοποιημένο ανά ταχύτητα καθόδου και με βάση</w:t>
                  </w:r>
                  <w:r>
                    <w:t xml:space="preserve"> </w:t>
                  </w:r>
                  <w:r>
                    <w:rPr>
                      <w:rFonts w:cs="Calibri"/>
                      <w:bCs/>
                      <w:color w:val="1F497D" w:themeColor="text2"/>
                      <w:sz w:val="16"/>
                      <w:szCs w:val="16"/>
                    </w:rPr>
                    <w:t>τους παρακάτω τύπους  γραμμών</w:t>
                  </w:r>
                </w:p>
                <w:p w:rsidR="00054832" w:rsidRDefault="00054832" w:rsidP="00054832">
                  <w:pPr>
                    <w:pStyle w:val="a4"/>
                    <w:numPr>
                      <w:ilvl w:val="0"/>
                      <w:numId w:val="19"/>
                    </w:numPr>
                    <w:autoSpaceDN w:val="0"/>
                    <w:spacing w:line="264" w:lineRule="auto"/>
                    <w:ind w:left="714" w:hanging="357"/>
                    <w:contextualSpacing w:val="0"/>
                    <w:rPr>
                      <w:rFonts w:cs="Calibri"/>
                      <w:bCs/>
                      <w:color w:val="1F497D" w:themeColor="text2"/>
                      <w:sz w:val="16"/>
                      <w:szCs w:val="16"/>
                    </w:rPr>
                  </w:pPr>
                  <w:r>
                    <w:rPr>
                      <w:rFonts w:cs="Calibri"/>
                      <w:bCs/>
                      <w:color w:val="1F497D" w:themeColor="text2"/>
                      <w:sz w:val="16"/>
                      <w:szCs w:val="16"/>
                    </w:rPr>
                    <w:t>ΑΡΥΣ από το Α/Κ (γραμμές Ασύμμετρου Ρυθμού Σύνδεσης που παρέχονται από το Αστικό Κέντρο)</w:t>
                  </w:r>
                </w:p>
                <w:p w:rsidR="00054832" w:rsidRDefault="00054832" w:rsidP="00054832">
                  <w:pPr>
                    <w:pStyle w:val="a4"/>
                    <w:numPr>
                      <w:ilvl w:val="0"/>
                      <w:numId w:val="19"/>
                    </w:numPr>
                    <w:autoSpaceDN w:val="0"/>
                    <w:spacing w:line="264" w:lineRule="auto"/>
                    <w:ind w:left="714" w:hanging="357"/>
                    <w:contextualSpacing w:val="0"/>
                    <w:rPr>
                      <w:rFonts w:cs="Calibri"/>
                      <w:bCs/>
                      <w:color w:val="1F497D" w:themeColor="text2"/>
                      <w:sz w:val="16"/>
                      <w:szCs w:val="16"/>
                    </w:rPr>
                  </w:pPr>
                  <w:r>
                    <w:rPr>
                      <w:rFonts w:cs="Calibri"/>
                      <w:bCs/>
                      <w:color w:val="1F497D" w:themeColor="text2"/>
                      <w:sz w:val="16"/>
                      <w:szCs w:val="16"/>
                    </w:rPr>
                    <w:t>ΑΡΥΣ από καμπίνα (γραμμές Ασύμμετρου Ρυθμού Σύνδεσης που παρέχονται από καμπίνα)</w:t>
                  </w:r>
                </w:p>
                <w:p w:rsidR="00054832" w:rsidRDefault="00054832" w:rsidP="00054832">
                  <w:pPr>
                    <w:pStyle w:val="a4"/>
                    <w:numPr>
                      <w:ilvl w:val="0"/>
                      <w:numId w:val="19"/>
                    </w:numPr>
                    <w:autoSpaceDN w:val="0"/>
                    <w:spacing w:line="264" w:lineRule="auto"/>
                    <w:ind w:left="714" w:hanging="357"/>
                    <w:contextualSpacing w:val="0"/>
                    <w:rPr>
                      <w:rFonts w:cs="Calibri"/>
                      <w:bCs/>
                      <w:color w:val="1F497D" w:themeColor="text2"/>
                      <w:sz w:val="16"/>
                      <w:szCs w:val="16"/>
                    </w:rPr>
                  </w:pPr>
                  <w:r>
                    <w:rPr>
                      <w:rFonts w:cs="Calibri"/>
                      <w:bCs/>
                      <w:color w:val="1F497D" w:themeColor="text2"/>
                      <w:sz w:val="16"/>
                      <w:szCs w:val="16"/>
                      <w:lang w:val="en-US"/>
                    </w:rPr>
                    <w:t>VPU</w:t>
                  </w:r>
                  <w:r>
                    <w:rPr>
                      <w:rFonts w:cs="Calibri"/>
                      <w:bCs/>
                      <w:color w:val="1F497D" w:themeColor="text2"/>
                      <w:sz w:val="16"/>
                      <w:szCs w:val="16"/>
                    </w:rPr>
                    <w:t xml:space="preserve"> (Εικονικά Μερικά Αδεσμοποίητος Βρόχος)</w:t>
                  </w:r>
                </w:p>
                <w:p w:rsidR="00054832" w:rsidRDefault="00054832" w:rsidP="00054832">
                  <w:pPr>
                    <w:pStyle w:val="a4"/>
                    <w:numPr>
                      <w:ilvl w:val="0"/>
                      <w:numId w:val="19"/>
                    </w:numPr>
                    <w:autoSpaceDN w:val="0"/>
                    <w:spacing w:line="264" w:lineRule="auto"/>
                    <w:ind w:left="714" w:hanging="357"/>
                    <w:contextualSpacing w:val="0"/>
                    <w:rPr>
                      <w:rFonts w:cs="Calibri"/>
                      <w:bCs/>
                      <w:color w:val="1F497D" w:themeColor="text2"/>
                      <w:sz w:val="16"/>
                      <w:szCs w:val="16"/>
                    </w:rPr>
                  </w:pPr>
                  <w:r>
                    <w:rPr>
                      <w:rFonts w:cs="Calibri"/>
                      <w:bCs/>
                      <w:color w:val="1F497D" w:themeColor="text2"/>
                      <w:sz w:val="16"/>
                      <w:szCs w:val="16"/>
                    </w:rPr>
                    <w:t xml:space="preserve">VLU από OTE (χονδρικό προϊόν εικονικής τοπικής αδεσμοποίητης πρόσβασης που προμηθεύονται από τον ΟΤΕ) </w:t>
                  </w:r>
                </w:p>
                <w:p w:rsidR="00054832" w:rsidRDefault="00054832" w:rsidP="00054832">
                  <w:pPr>
                    <w:pStyle w:val="a4"/>
                    <w:numPr>
                      <w:ilvl w:val="0"/>
                      <w:numId w:val="19"/>
                    </w:numPr>
                    <w:autoSpaceDN w:val="0"/>
                    <w:spacing w:line="264" w:lineRule="auto"/>
                    <w:ind w:left="714" w:hanging="357"/>
                    <w:contextualSpacing w:val="0"/>
                    <w:rPr>
                      <w:rFonts w:cs="Calibri"/>
                      <w:bCs/>
                      <w:color w:val="1F497D" w:themeColor="text2"/>
                      <w:sz w:val="16"/>
                      <w:szCs w:val="16"/>
                    </w:rPr>
                  </w:pPr>
                  <w:r>
                    <w:rPr>
                      <w:rFonts w:cs="Calibri"/>
                      <w:bCs/>
                      <w:color w:val="1F497D" w:themeColor="text2"/>
                      <w:sz w:val="16"/>
                      <w:szCs w:val="16"/>
                      <w:lang w:val="en-US"/>
                    </w:rPr>
                    <w:t>VLU</w:t>
                  </w:r>
                  <w:r>
                    <w:rPr>
                      <w:rFonts w:cs="Calibri"/>
                      <w:bCs/>
                      <w:color w:val="1F497D" w:themeColor="text2"/>
                      <w:sz w:val="16"/>
                      <w:szCs w:val="16"/>
                    </w:rPr>
                    <w:t xml:space="preserve">  από άλλους (χονδρικό προϊόν εικονικής τοπικής αδεσμοποίητης πρόσβασης που προμηθεύονται από άλλους παρόχους)</w:t>
                  </w:r>
                </w:p>
                <w:p w:rsidR="00054832" w:rsidRDefault="00054832" w:rsidP="00054832">
                  <w:pPr>
                    <w:pStyle w:val="a4"/>
                    <w:numPr>
                      <w:ilvl w:val="0"/>
                      <w:numId w:val="19"/>
                    </w:numPr>
                    <w:autoSpaceDN w:val="0"/>
                    <w:spacing w:line="264" w:lineRule="auto"/>
                    <w:ind w:left="714" w:hanging="357"/>
                    <w:contextualSpacing w:val="0"/>
                    <w:rPr>
                      <w:rFonts w:cs="Calibri"/>
                      <w:bCs/>
                      <w:color w:val="1F497D" w:themeColor="text2"/>
                      <w:sz w:val="16"/>
                      <w:szCs w:val="16"/>
                    </w:rPr>
                  </w:pPr>
                  <w:r>
                    <w:rPr>
                      <w:rFonts w:cs="Calibri"/>
                      <w:bCs/>
                      <w:color w:val="1F497D" w:themeColor="text2"/>
                      <w:sz w:val="16"/>
                      <w:szCs w:val="16"/>
                      <w:lang w:val="en-US"/>
                    </w:rPr>
                    <w:t>VLU</w:t>
                  </w:r>
                  <w:r>
                    <w:rPr>
                      <w:rFonts w:cs="Calibri"/>
                      <w:bCs/>
                      <w:color w:val="1F497D" w:themeColor="text2"/>
                      <w:sz w:val="16"/>
                      <w:szCs w:val="16"/>
                    </w:rPr>
                    <w:t xml:space="preserve"> ιδιοπαροχή (χονδρικό προϊόν εικονικής τοπικής αδεσμοποίητης πρόσβασης που προμηθεύονται από την ίδια την εταιρία)</w:t>
                  </w:r>
                </w:p>
                <w:p w:rsidR="00054832" w:rsidRDefault="00054832" w:rsidP="00054832">
                  <w:pPr>
                    <w:pStyle w:val="a4"/>
                    <w:spacing w:before="60" w:after="60" w:line="256" w:lineRule="auto"/>
                    <w:ind w:left="0"/>
                    <w:rPr>
                      <w:rFonts w:cs="Calibri"/>
                      <w:bCs/>
                      <w:color w:val="1F497D" w:themeColor="text2"/>
                      <w:sz w:val="16"/>
                      <w:szCs w:val="16"/>
                    </w:rPr>
                  </w:pPr>
                </w:p>
              </w:tc>
            </w:tr>
            <w:tr w:rsidR="00054832" w:rsidTr="00054832">
              <w:tc>
                <w:tcPr>
                  <w:tcW w:w="562" w:type="dxa"/>
                  <w:tcBorders>
                    <w:top w:val="single" w:sz="4" w:space="0" w:color="auto"/>
                    <w:left w:val="single" w:sz="4" w:space="0" w:color="auto"/>
                    <w:bottom w:val="single" w:sz="4" w:space="0" w:color="auto"/>
                    <w:right w:val="single" w:sz="4" w:space="0" w:color="auto"/>
                  </w:tcBorders>
                  <w:hideMark/>
                </w:tcPr>
                <w:p w:rsidR="00054832" w:rsidRDefault="00054832" w:rsidP="00054832">
                  <w:pPr>
                    <w:pStyle w:val="a4"/>
                    <w:spacing w:before="60" w:after="60" w:line="256" w:lineRule="auto"/>
                    <w:ind w:left="0"/>
                    <w:rPr>
                      <w:rFonts w:asciiTheme="minorHAnsi" w:hAnsiTheme="minorHAnsi" w:cstheme="minorHAnsi"/>
                      <w:bCs/>
                      <w:color w:val="auto"/>
                      <w:sz w:val="16"/>
                      <w:szCs w:val="16"/>
                      <w:u w:val="single"/>
                    </w:rPr>
                  </w:pPr>
                  <w:r>
                    <w:rPr>
                      <w:rFonts w:asciiTheme="minorHAnsi" w:hAnsiTheme="minorHAnsi" w:cstheme="minorHAnsi"/>
                      <w:bCs/>
                      <w:sz w:val="16"/>
                      <w:szCs w:val="16"/>
                      <w:u w:val="single"/>
                    </w:rPr>
                    <w:t>2</w:t>
                  </w:r>
                </w:p>
              </w:tc>
              <w:tc>
                <w:tcPr>
                  <w:tcW w:w="1871" w:type="dxa"/>
                  <w:tcBorders>
                    <w:top w:val="single" w:sz="4" w:space="0" w:color="auto"/>
                    <w:left w:val="single" w:sz="4" w:space="0" w:color="auto"/>
                    <w:bottom w:val="single" w:sz="4" w:space="0" w:color="auto"/>
                    <w:right w:val="single" w:sz="4" w:space="0" w:color="auto"/>
                  </w:tcBorders>
                  <w:hideMark/>
                </w:tcPr>
                <w:p w:rsidR="00054832" w:rsidRDefault="00054832" w:rsidP="00054832">
                  <w:pPr>
                    <w:pStyle w:val="a4"/>
                    <w:spacing w:before="60" w:after="60" w:line="256" w:lineRule="auto"/>
                    <w:ind w:left="0"/>
                    <w:rPr>
                      <w:rFonts w:ascii="Calibri" w:hAnsi="Calibri" w:cs="Calibri"/>
                      <w:bCs/>
                      <w:color w:val="1F497D" w:themeColor="text2"/>
                      <w:sz w:val="16"/>
                      <w:szCs w:val="16"/>
                    </w:rPr>
                  </w:pPr>
                  <w:r>
                    <w:rPr>
                      <w:rFonts w:cs="Calibri"/>
                      <w:bCs/>
                      <w:color w:val="1F497D" w:themeColor="text2"/>
                      <w:sz w:val="16"/>
                      <w:szCs w:val="16"/>
                    </w:rPr>
                    <w:t>Γραμμές που παρέχετε λιανικά, τις οποίες προμηθεύεστε μέσω προϊόντων χονδρικής ευρυζωνικής πρόσβασης στο πλαίσιο των Αγροτικών Δικτύων</w:t>
                  </w:r>
                </w:p>
              </w:tc>
              <w:tc>
                <w:tcPr>
                  <w:tcW w:w="5670" w:type="dxa"/>
                  <w:tcBorders>
                    <w:top w:val="single" w:sz="4" w:space="0" w:color="auto"/>
                    <w:left w:val="single" w:sz="4" w:space="0" w:color="auto"/>
                    <w:bottom w:val="single" w:sz="4" w:space="0" w:color="auto"/>
                    <w:right w:val="single" w:sz="4" w:space="0" w:color="auto"/>
                  </w:tcBorders>
                  <w:hideMark/>
                </w:tcPr>
                <w:p w:rsidR="00054832" w:rsidRDefault="00054832" w:rsidP="00054832">
                  <w:pPr>
                    <w:spacing w:line="264" w:lineRule="auto"/>
                    <w:rPr>
                      <w:rFonts w:ascii="Calibri" w:hAnsi="Calibri" w:cs="Calibri"/>
                      <w:bCs/>
                      <w:color w:val="1F497D" w:themeColor="text2"/>
                      <w:kern w:val="2"/>
                      <w:sz w:val="16"/>
                      <w:szCs w:val="16"/>
                    </w:rPr>
                  </w:pPr>
                  <w:r>
                    <w:rPr>
                      <w:rFonts w:ascii="Calibri" w:hAnsi="Calibri" w:cs="Calibri"/>
                      <w:bCs/>
                      <w:color w:val="1F497D" w:themeColor="text2"/>
                      <w:kern w:val="2"/>
                      <w:sz w:val="16"/>
                      <w:szCs w:val="16"/>
                    </w:rPr>
                    <w:t xml:space="preserve">Ζητούμε το πλήθος γραμμών λιανικής που βασίζονται σε προϊόντα χονδρικής ευρυζωνικής πρόσβασης, προερχόμενα από τις υποδομές που έχουν αναπτυχθεί στο πλαίσιο του έργου «Ανάπτυξη Ευρυζωνικών Υποδομών σε Αγροτικές ‘Λευκές’ περιοχές της Ελληνικής Επικράτειας», κατηγοριοποιημένα με βάση την ταχύτητα καθόδου και τον πάροχο αγροτικών υποδομών </w:t>
                  </w:r>
                </w:p>
                <w:p w:rsidR="00054832" w:rsidRDefault="00054832" w:rsidP="00054832">
                  <w:pPr>
                    <w:pStyle w:val="a4"/>
                    <w:numPr>
                      <w:ilvl w:val="0"/>
                      <w:numId w:val="19"/>
                    </w:numPr>
                    <w:autoSpaceDN w:val="0"/>
                    <w:spacing w:line="264" w:lineRule="auto"/>
                    <w:ind w:left="714" w:hanging="357"/>
                    <w:contextualSpacing w:val="0"/>
                    <w:rPr>
                      <w:rFonts w:ascii="Calibri" w:hAnsi="Calibri" w:cs="Calibri"/>
                      <w:bCs/>
                      <w:color w:val="1F497D" w:themeColor="text2"/>
                      <w:kern w:val="2"/>
                      <w:sz w:val="16"/>
                      <w:szCs w:val="16"/>
                      <w:lang w:val="en-US"/>
                    </w:rPr>
                  </w:pPr>
                  <w:r>
                    <w:rPr>
                      <w:rFonts w:cs="Calibri"/>
                      <w:bCs/>
                      <w:color w:val="1F497D" w:themeColor="text2"/>
                      <w:sz w:val="16"/>
                      <w:szCs w:val="16"/>
                      <w:lang w:val="en-US"/>
                    </w:rPr>
                    <w:t>ΟΤΕ  Rural North</w:t>
                  </w:r>
                </w:p>
                <w:p w:rsidR="00054832" w:rsidRDefault="00054832" w:rsidP="00054832">
                  <w:pPr>
                    <w:pStyle w:val="a4"/>
                    <w:numPr>
                      <w:ilvl w:val="0"/>
                      <w:numId w:val="19"/>
                    </w:numPr>
                    <w:autoSpaceDN w:val="0"/>
                    <w:spacing w:line="264" w:lineRule="auto"/>
                    <w:ind w:left="714" w:hanging="357"/>
                    <w:contextualSpacing w:val="0"/>
                    <w:rPr>
                      <w:rFonts w:cs="Calibri"/>
                      <w:bCs/>
                      <w:color w:val="1F497D" w:themeColor="text2"/>
                      <w:sz w:val="16"/>
                      <w:szCs w:val="16"/>
                    </w:rPr>
                  </w:pPr>
                  <w:r>
                    <w:rPr>
                      <w:rFonts w:cs="Calibri"/>
                      <w:bCs/>
                      <w:color w:val="1F497D" w:themeColor="text2"/>
                      <w:sz w:val="16"/>
                      <w:szCs w:val="16"/>
                      <w:lang w:val="en-US"/>
                    </w:rPr>
                    <w:t>OTE Rural Connect</w:t>
                  </w:r>
                </w:p>
                <w:p w:rsidR="00054832" w:rsidRDefault="00054832" w:rsidP="00054832">
                  <w:pPr>
                    <w:pStyle w:val="a4"/>
                    <w:numPr>
                      <w:ilvl w:val="0"/>
                      <w:numId w:val="19"/>
                    </w:numPr>
                    <w:autoSpaceDN w:val="0"/>
                    <w:spacing w:line="264" w:lineRule="auto"/>
                    <w:ind w:left="714" w:hanging="357"/>
                    <w:contextualSpacing w:val="0"/>
                    <w:rPr>
                      <w:rFonts w:cs="Calibri"/>
                      <w:bCs/>
                      <w:color w:val="1F497D" w:themeColor="text2"/>
                      <w:sz w:val="16"/>
                      <w:szCs w:val="16"/>
                    </w:rPr>
                  </w:pPr>
                  <w:r>
                    <w:rPr>
                      <w:rFonts w:cs="Calibri"/>
                      <w:bCs/>
                      <w:color w:val="1F497D" w:themeColor="text2"/>
                      <w:sz w:val="16"/>
                      <w:szCs w:val="16"/>
                      <w:lang w:val="en-US"/>
                    </w:rPr>
                    <w:t>OTE Rural South</w:t>
                  </w:r>
                </w:p>
              </w:tc>
            </w:tr>
            <w:tr w:rsidR="00054832" w:rsidTr="00054832">
              <w:tc>
                <w:tcPr>
                  <w:tcW w:w="562" w:type="dxa"/>
                  <w:tcBorders>
                    <w:top w:val="single" w:sz="4" w:space="0" w:color="auto"/>
                    <w:left w:val="single" w:sz="4" w:space="0" w:color="auto"/>
                    <w:bottom w:val="single" w:sz="4" w:space="0" w:color="auto"/>
                    <w:right w:val="single" w:sz="4" w:space="0" w:color="auto"/>
                  </w:tcBorders>
                  <w:hideMark/>
                </w:tcPr>
                <w:p w:rsidR="00054832" w:rsidRDefault="00054832" w:rsidP="00054832">
                  <w:pPr>
                    <w:pStyle w:val="a4"/>
                    <w:spacing w:before="60" w:after="60" w:line="256" w:lineRule="auto"/>
                    <w:ind w:left="0"/>
                    <w:rPr>
                      <w:rFonts w:asciiTheme="minorHAnsi" w:hAnsiTheme="minorHAnsi" w:cstheme="minorHAnsi"/>
                      <w:bCs/>
                      <w:color w:val="auto"/>
                      <w:sz w:val="16"/>
                      <w:szCs w:val="16"/>
                      <w:u w:val="single"/>
                    </w:rPr>
                  </w:pPr>
                  <w:r>
                    <w:rPr>
                      <w:rFonts w:asciiTheme="minorHAnsi" w:hAnsiTheme="minorHAnsi" w:cstheme="minorHAnsi"/>
                      <w:bCs/>
                      <w:sz w:val="16"/>
                      <w:szCs w:val="16"/>
                      <w:u w:val="single"/>
                    </w:rPr>
                    <w:t>3</w:t>
                  </w:r>
                </w:p>
              </w:tc>
              <w:tc>
                <w:tcPr>
                  <w:tcW w:w="1871" w:type="dxa"/>
                  <w:tcBorders>
                    <w:top w:val="single" w:sz="4" w:space="0" w:color="auto"/>
                    <w:left w:val="single" w:sz="4" w:space="0" w:color="auto"/>
                    <w:bottom w:val="single" w:sz="4" w:space="0" w:color="auto"/>
                    <w:right w:val="single" w:sz="4" w:space="0" w:color="auto"/>
                  </w:tcBorders>
                  <w:hideMark/>
                </w:tcPr>
                <w:p w:rsidR="00054832" w:rsidRDefault="00054832" w:rsidP="00054832">
                  <w:pPr>
                    <w:pStyle w:val="a4"/>
                    <w:spacing w:before="60" w:after="60" w:line="256" w:lineRule="auto"/>
                    <w:ind w:left="0"/>
                    <w:rPr>
                      <w:rFonts w:ascii="Calibri" w:hAnsi="Calibri" w:cs="Calibri"/>
                      <w:bCs/>
                      <w:color w:val="1F497D" w:themeColor="text2"/>
                      <w:sz w:val="16"/>
                      <w:szCs w:val="16"/>
                    </w:rPr>
                  </w:pPr>
                  <w:r>
                    <w:rPr>
                      <w:rFonts w:cs="Calibri"/>
                      <w:bCs/>
                      <w:color w:val="1F497D" w:themeColor="text2"/>
                      <w:sz w:val="16"/>
                      <w:szCs w:val="16"/>
                    </w:rPr>
                    <w:t>Γραμμές ΑΠΤΒ</w:t>
                  </w:r>
                </w:p>
              </w:tc>
              <w:tc>
                <w:tcPr>
                  <w:tcW w:w="5670" w:type="dxa"/>
                  <w:tcBorders>
                    <w:top w:val="single" w:sz="4" w:space="0" w:color="auto"/>
                    <w:left w:val="single" w:sz="4" w:space="0" w:color="auto"/>
                    <w:bottom w:val="single" w:sz="4" w:space="0" w:color="auto"/>
                    <w:right w:val="single" w:sz="4" w:space="0" w:color="auto"/>
                  </w:tcBorders>
                  <w:hideMark/>
                </w:tcPr>
                <w:p w:rsidR="00054832" w:rsidRDefault="00054832" w:rsidP="00054832">
                  <w:pPr>
                    <w:rPr>
                      <w:rFonts w:ascii="Calibri" w:hAnsi="Calibri" w:cs="Calibri"/>
                      <w:bCs/>
                      <w:color w:val="1F497D" w:themeColor="text2"/>
                      <w:kern w:val="2"/>
                      <w:sz w:val="16"/>
                      <w:szCs w:val="16"/>
                    </w:rPr>
                  </w:pPr>
                  <w:r>
                    <w:rPr>
                      <w:rFonts w:ascii="Calibri" w:hAnsi="Calibri" w:cs="Calibri"/>
                      <w:bCs/>
                      <w:color w:val="1F497D" w:themeColor="text2"/>
                      <w:kern w:val="2"/>
                      <w:sz w:val="16"/>
                      <w:szCs w:val="16"/>
                    </w:rPr>
                    <w:t>Αφορά στο πλήθος των γραμμών πλήρως αδεσμοποίητου βρόχου, μερικώς αδεσμοποίητου βρόχου και υποβρόχου  που οι πάροχοι προμηθεύονται από τον ΟΤΕ,  κατηγοριοποιημένες ανάλογα με την χρήση τους :</w:t>
                  </w:r>
                </w:p>
                <w:p w:rsidR="00054832" w:rsidRDefault="00054832" w:rsidP="00054832">
                  <w:pPr>
                    <w:pStyle w:val="a4"/>
                    <w:numPr>
                      <w:ilvl w:val="0"/>
                      <w:numId w:val="20"/>
                    </w:numPr>
                    <w:autoSpaceDN w:val="0"/>
                    <w:spacing w:line="264" w:lineRule="auto"/>
                    <w:rPr>
                      <w:rFonts w:ascii="Calibri" w:hAnsi="Calibri"/>
                      <w:color w:val="auto"/>
                      <w:kern w:val="2"/>
                      <w:sz w:val="24"/>
                      <w:szCs w:val="24"/>
                    </w:rPr>
                  </w:pPr>
                  <w:r>
                    <w:rPr>
                      <w:rFonts w:cs="Calibri"/>
                      <w:bCs/>
                      <w:color w:val="1F497D" w:themeColor="text2"/>
                      <w:sz w:val="16"/>
                      <w:szCs w:val="16"/>
                    </w:rPr>
                    <w:t xml:space="preserve">γραμμές ΑΠΤΒ που χρησιμοποιούνται αποκλειστικά για την παροχή υπηρεσιών φωνής </w:t>
                  </w:r>
                </w:p>
                <w:p w:rsidR="00054832" w:rsidRDefault="00054832" w:rsidP="00054832">
                  <w:pPr>
                    <w:pStyle w:val="a4"/>
                    <w:numPr>
                      <w:ilvl w:val="0"/>
                      <w:numId w:val="20"/>
                    </w:numPr>
                    <w:autoSpaceDN w:val="0"/>
                    <w:spacing w:line="264" w:lineRule="auto"/>
                    <w:rPr>
                      <w:rFonts w:cs="Calibri"/>
                      <w:bCs/>
                      <w:color w:val="1F497D" w:themeColor="text2"/>
                      <w:sz w:val="16"/>
                      <w:szCs w:val="16"/>
                    </w:rPr>
                  </w:pPr>
                  <w:r>
                    <w:rPr>
                      <w:rFonts w:cs="Calibri"/>
                      <w:bCs/>
                      <w:color w:val="1F497D" w:themeColor="text2"/>
                      <w:sz w:val="16"/>
                      <w:szCs w:val="16"/>
                    </w:rPr>
                    <w:t xml:space="preserve">γραμμές ΑΠΤΒ που χρησιμοποιούνται αποκλειστικά για την παροχή υπηρεσιών φωνής στο πλαίσιο εικονικών προϊόντων VPU. </w:t>
                  </w:r>
                </w:p>
                <w:p w:rsidR="00054832" w:rsidRDefault="00054832" w:rsidP="00054832">
                  <w:pPr>
                    <w:pStyle w:val="a4"/>
                    <w:numPr>
                      <w:ilvl w:val="0"/>
                      <w:numId w:val="20"/>
                    </w:numPr>
                    <w:autoSpaceDN w:val="0"/>
                    <w:spacing w:line="264" w:lineRule="auto"/>
                    <w:rPr>
                      <w:rFonts w:cs="Calibri"/>
                      <w:bCs/>
                      <w:color w:val="1F497D" w:themeColor="text2"/>
                      <w:sz w:val="16"/>
                      <w:szCs w:val="16"/>
                    </w:rPr>
                  </w:pPr>
                  <w:r>
                    <w:rPr>
                      <w:rFonts w:cs="Calibri"/>
                      <w:bCs/>
                      <w:color w:val="1F497D" w:themeColor="text2"/>
                      <w:sz w:val="16"/>
                      <w:szCs w:val="16"/>
                    </w:rPr>
                    <w:t>γραμμές ΑΠΤΒ που χρησιμοποιούνται για την παροχή υπηρεσιών ευρυζωνικής πρόσβασης στο διαδίκτυο ενδεχομένως σε συνδυασμό με άλλες υπηρεσίες όπως ενδεικτικά φωνητικής τηλεφωνίας, τηλεόρασης ή Video-on-Demand κλπ.. Οι συγκεκριμένη κατηγορία γραμμών κατηγοριοποιείται περαιτέρω ανάλογα με  τον τύπο της γραμμής ΑΠΤΒ (</w:t>
                  </w:r>
                  <w:r>
                    <w:rPr>
                      <w:rFonts w:cs="Calibri"/>
                      <w:bCs/>
                      <w:color w:val="1F497D" w:themeColor="text2"/>
                      <w:sz w:val="16"/>
                      <w:szCs w:val="16"/>
                      <w:lang w:val="fr-FR"/>
                    </w:rPr>
                    <w:t xml:space="preserve">LLU full , LLU </w:t>
                  </w:r>
                  <w:r>
                    <w:rPr>
                      <w:rFonts w:cs="Calibri"/>
                      <w:bCs/>
                      <w:color w:val="1F497D" w:themeColor="text2"/>
                      <w:sz w:val="16"/>
                      <w:szCs w:val="16"/>
                      <w:lang w:val="en-US"/>
                    </w:rPr>
                    <w:t>shared</w:t>
                  </w:r>
                  <w:r>
                    <w:rPr>
                      <w:rFonts w:cs="Calibri"/>
                      <w:bCs/>
                      <w:color w:val="1F497D" w:themeColor="text2"/>
                      <w:sz w:val="16"/>
                      <w:szCs w:val="16"/>
                    </w:rPr>
                    <w:t xml:space="preserve">, </w:t>
                  </w:r>
                  <w:r>
                    <w:rPr>
                      <w:rFonts w:cs="Calibri"/>
                      <w:bCs/>
                      <w:color w:val="1F497D" w:themeColor="text2"/>
                      <w:sz w:val="16"/>
                      <w:szCs w:val="16"/>
                      <w:lang w:val="en-US"/>
                    </w:rPr>
                    <w:t>sub</w:t>
                  </w:r>
                  <w:r>
                    <w:rPr>
                      <w:rFonts w:cs="Calibri"/>
                      <w:bCs/>
                      <w:color w:val="1F497D" w:themeColor="text2"/>
                      <w:sz w:val="16"/>
                      <w:szCs w:val="16"/>
                    </w:rPr>
                    <w:t>-</w:t>
                  </w:r>
                  <w:r>
                    <w:rPr>
                      <w:rFonts w:cs="Calibri"/>
                      <w:bCs/>
                      <w:color w:val="1F497D" w:themeColor="text2"/>
                      <w:sz w:val="16"/>
                      <w:szCs w:val="16"/>
                      <w:lang w:val="en-US"/>
                    </w:rPr>
                    <w:t>LLU</w:t>
                  </w:r>
                  <w:r>
                    <w:rPr>
                      <w:rFonts w:cs="Calibri"/>
                      <w:bCs/>
                      <w:color w:val="1F497D" w:themeColor="text2"/>
                      <w:sz w:val="16"/>
                      <w:szCs w:val="16"/>
                    </w:rPr>
                    <w:t xml:space="preserve"> </w:t>
                  </w:r>
                  <w:r>
                    <w:rPr>
                      <w:rFonts w:cs="Calibri"/>
                      <w:bCs/>
                      <w:color w:val="1F497D" w:themeColor="text2"/>
                      <w:sz w:val="16"/>
                      <w:szCs w:val="16"/>
                      <w:lang w:val="en-US"/>
                    </w:rPr>
                    <w:t>full</w:t>
                  </w:r>
                  <w:r>
                    <w:rPr>
                      <w:rFonts w:cs="Calibri"/>
                      <w:bCs/>
                      <w:color w:val="1F497D" w:themeColor="text2"/>
                      <w:sz w:val="16"/>
                      <w:szCs w:val="16"/>
                    </w:rPr>
                    <w:t>) και την ταχύτητα.</w:t>
                  </w:r>
                </w:p>
                <w:p w:rsidR="00054832" w:rsidRDefault="00054832" w:rsidP="00054832">
                  <w:pPr>
                    <w:pStyle w:val="a4"/>
                    <w:numPr>
                      <w:ilvl w:val="0"/>
                      <w:numId w:val="20"/>
                    </w:numPr>
                    <w:autoSpaceDN w:val="0"/>
                    <w:spacing w:line="264" w:lineRule="auto"/>
                    <w:rPr>
                      <w:rFonts w:cs="Calibri"/>
                      <w:bCs/>
                      <w:color w:val="1F497D" w:themeColor="text2"/>
                      <w:sz w:val="16"/>
                      <w:szCs w:val="16"/>
                    </w:rPr>
                  </w:pPr>
                  <w:r>
                    <w:rPr>
                      <w:rFonts w:cs="Calibri"/>
                      <w:bCs/>
                      <w:color w:val="1F497D" w:themeColor="text2"/>
                      <w:sz w:val="16"/>
                      <w:szCs w:val="16"/>
                    </w:rPr>
                    <w:t xml:space="preserve">γραμμές ΑΠΤΒ που χρησιμοποιούνται  είτε ως βάση προϊόντων VLU τα οποία είτε διατίθενται χονδρικώς και πωλούνται σε τρίτους παρόχους, είτε χρησιμοποιούνται από τον ίδιο τον πάροχο ως προϊόντα λιανικής (ιδιοπαροχή). </w:t>
                  </w:r>
                </w:p>
                <w:p w:rsidR="00054832" w:rsidRDefault="00054832" w:rsidP="00054832">
                  <w:pPr>
                    <w:pStyle w:val="a4"/>
                    <w:numPr>
                      <w:ilvl w:val="0"/>
                      <w:numId w:val="20"/>
                    </w:numPr>
                    <w:autoSpaceDN w:val="0"/>
                    <w:spacing w:line="264" w:lineRule="auto"/>
                    <w:rPr>
                      <w:rFonts w:cs="Calibri"/>
                      <w:bCs/>
                      <w:color w:val="1F497D" w:themeColor="text2"/>
                      <w:sz w:val="16"/>
                      <w:szCs w:val="16"/>
                    </w:rPr>
                  </w:pPr>
                  <w:r>
                    <w:rPr>
                      <w:rFonts w:cs="Calibri"/>
                      <w:bCs/>
                      <w:color w:val="1F497D" w:themeColor="text2"/>
                      <w:sz w:val="16"/>
                      <w:szCs w:val="16"/>
                    </w:rPr>
                    <w:t>Γραμμές ΑΠΤΒ που δεν χρησιμοποιούνται καθόλου ή χρησιμοποιούνται για άλλους σκοπούς εκτός των προαναφερθέντων.</w:t>
                  </w:r>
                </w:p>
              </w:tc>
            </w:tr>
            <w:tr w:rsidR="00054832" w:rsidTr="00054832">
              <w:tc>
                <w:tcPr>
                  <w:tcW w:w="562" w:type="dxa"/>
                  <w:tcBorders>
                    <w:top w:val="single" w:sz="4" w:space="0" w:color="auto"/>
                    <w:left w:val="single" w:sz="4" w:space="0" w:color="auto"/>
                    <w:bottom w:val="single" w:sz="4" w:space="0" w:color="auto"/>
                    <w:right w:val="single" w:sz="4" w:space="0" w:color="auto"/>
                  </w:tcBorders>
                  <w:hideMark/>
                </w:tcPr>
                <w:p w:rsidR="00054832" w:rsidRDefault="00054832" w:rsidP="00054832">
                  <w:pPr>
                    <w:pStyle w:val="a4"/>
                    <w:spacing w:before="60" w:after="60" w:line="256" w:lineRule="auto"/>
                    <w:ind w:left="0"/>
                    <w:rPr>
                      <w:rFonts w:asciiTheme="minorHAnsi" w:hAnsiTheme="minorHAnsi" w:cstheme="minorHAnsi"/>
                      <w:bCs/>
                      <w:color w:val="auto"/>
                      <w:sz w:val="16"/>
                      <w:szCs w:val="16"/>
                      <w:u w:val="single"/>
                    </w:rPr>
                  </w:pPr>
                  <w:r>
                    <w:rPr>
                      <w:rFonts w:asciiTheme="minorHAnsi" w:hAnsiTheme="minorHAnsi" w:cstheme="minorHAnsi"/>
                      <w:bCs/>
                      <w:sz w:val="16"/>
                      <w:szCs w:val="16"/>
                      <w:u w:val="single"/>
                    </w:rPr>
                    <w:t>4</w:t>
                  </w:r>
                </w:p>
              </w:tc>
              <w:tc>
                <w:tcPr>
                  <w:tcW w:w="1871" w:type="dxa"/>
                  <w:tcBorders>
                    <w:top w:val="single" w:sz="4" w:space="0" w:color="auto"/>
                    <w:left w:val="single" w:sz="4" w:space="0" w:color="auto"/>
                    <w:bottom w:val="single" w:sz="4" w:space="0" w:color="auto"/>
                    <w:right w:val="single" w:sz="4" w:space="0" w:color="auto"/>
                  </w:tcBorders>
                  <w:hideMark/>
                </w:tcPr>
                <w:p w:rsidR="00054832" w:rsidRDefault="00054832" w:rsidP="00054832">
                  <w:pPr>
                    <w:pStyle w:val="a4"/>
                    <w:spacing w:before="60" w:after="60" w:line="256" w:lineRule="auto"/>
                    <w:ind w:left="0"/>
                    <w:rPr>
                      <w:rFonts w:ascii="Calibri" w:hAnsi="Calibri" w:cs="Calibri"/>
                      <w:bCs/>
                      <w:color w:val="1F497D" w:themeColor="text2"/>
                      <w:sz w:val="16"/>
                      <w:szCs w:val="16"/>
                    </w:rPr>
                  </w:pPr>
                  <w:r>
                    <w:rPr>
                      <w:rFonts w:cs="Calibri"/>
                      <w:bCs/>
                      <w:color w:val="1F497D" w:themeColor="text2"/>
                      <w:sz w:val="16"/>
                      <w:szCs w:val="16"/>
                    </w:rPr>
                    <w:t>Γραμμές λοιπών τεχνολογιών</w:t>
                  </w:r>
                </w:p>
              </w:tc>
              <w:tc>
                <w:tcPr>
                  <w:tcW w:w="5670" w:type="dxa"/>
                  <w:tcBorders>
                    <w:top w:val="single" w:sz="4" w:space="0" w:color="auto"/>
                    <w:left w:val="single" w:sz="4" w:space="0" w:color="auto"/>
                    <w:bottom w:val="single" w:sz="4" w:space="0" w:color="auto"/>
                    <w:right w:val="single" w:sz="4" w:space="0" w:color="auto"/>
                  </w:tcBorders>
                  <w:hideMark/>
                </w:tcPr>
                <w:p w:rsidR="00054832" w:rsidRDefault="00054832" w:rsidP="00054832">
                  <w:pPr>
                    <w:rPr>
                      <w:rFonts w:ascii="Calibri" w:hAnsi="Calibri" w:cs="Calibri"/>
                      <w:bCs/>
                      <w:color w:val="1F497D" w:themeColor="text2"/>
                      <w:kern w:val="2"/>
                      <w:sz w:val="16"/>
                      <w:szCs w:val="16"/>
                    </w:rPr>
                  </w:pPr>
                  <w:r>
                    <w:rPr>
                      <w:rFonts w:ascii="Calibri" w:hAnsi="Calibri" w:cs="Calibri"/>
                      <w:bCs/>
                      <w:color w:val="1F497D" w:themeColor="text2"/>
                      <w:kern w:val="2"/>
                      <w:sz w:val="16"/>
                      <w:szCs w:val="16"/>
                    </w:rPr>
                    <w:t>Ζητούμε  το κατηγοριοποιημένο ανά ταχύτητα καθόδου πλήθος γραμμών άλλων τεχνολογιών, ιδίας ή ξένης υποδομής, μέσω των οποίων παρέχεται τουλάχιστον ευρυζωνική πρόσβαση στο διαδίκτυο, κατηγοριοποιημένων με βάση την τεχνολογία :</w:t>
                  </w:r>
                </w:p>
                <w:p w:rsidR="00054832" w:rsidRDefault="00054832" w:rsidP="00054832">
                  <w:pPr>
                    <w:pStyle w:val="a4"/>
                    <w:numPr>
                      <w:ilvl w:val="0"/>
                      <w:numId w:val="21"/>
                    </w:numPr>
                    <w:suppressAutoHyphens/>
                    <w:overflowPunct w:val="0"/>
                    <w:autoSpaceDE w:val="0"/>
                    <w:autoSpaceDN w:val="0"/>
                    <w:adjustRightInd w:val="0"/>
                    <w:spacing w:after="0"/>
                    <w:contextualSpacing w:val="0"/>
                    <w:jc w:val="left"/>
                    <w:rPr>
                      <w:rFonts w:ascii="Calibri" w:hAnsi="Calibri" w:cs="Calibri"/>
                      <w:bCs/>
                      <w:color w:val="1F497D" w:themeColor="text2"/>
                      <w:kern w:val="2"/>
                      <w:sz w:val="16"/>
                      <w:szCs w:val="16"/>
                    </w:rPr>
                  </w:pPr>
                  <w:r>
                    <w:rPr>
                      <w:rFonts w:cs="Calibri"/>
                      <w:bCs/>
                      <w:color w:val="1F497D" w:themeColor="text2"/>
                      <w:sz w:val="16"/>
                      <w:szCs w:val="16"/>
                      <w:lang w:val="en-US"/>
                    </w:rPr>
                    <w:t>FWA,</w:t>
                  </w:r>
                  <w:r>
                    <w:rPr>
                      <w:lang w:val="en-US"/>
                    </w:rPr>
                    <w:t xml:space="preserve"> </w:t>
                  </w:r>
                </w:p>
                <w:p w:rsidR="00054832" w:rsidRDefault="00054832" w:rsidP="00054832">
                  <w:pPr>
                    <w:pStyle w:val="a4"/>
                    <w:numPr>
                      <w:ilvl w:val="0"/>
                      <w:numId w:val="21"/>
                    </w:numPr>
                    <w:suppressAutoHyphens/>
                    <w:overflowPunct w:val="0"/>
                    <w:autoSpaceDE w:val="0"/>
                    <w:autoSpaceDN w:val="0"/>
                    <w:adjustRightInd w:val="0"/>
                    <w:spacing w:after="0"/>
                    <w:contextualSpacing w:val="0"/>
                    <w:jc w:val="left"/>
                    <w:rPr>
                      <w:rFonts w:cs="Calibri"/>
                      <w:bCs/>
                      <w:color w:val="1F497D" w:themeColor="text2"/>
                      <w:sz w:val="16"/>
                      <w:szCs w:val="16"/>
                      <w:lang w:val="en-US"/>
                    </w:rPr>
                  </w:pPr>
                  <w:r>
                    <w:rPr>
                      <w:rFonts w:cs="Calibri"/>
                      <w:bCs/>
                      <w:color w:val="1F497D" w:themeColor="text2"/>
                      <w:sz w:val="16"/>
                      <w:szCs w:val="16"/>
                      <w:lang w:val="en-US"/>
                    </w:rPr>
                    <w:t xml:space="preserve">FTTH/ FTTB, </w:t>
                  </w:r>
                </w:p>
                <w:p w:rsidR="00054832" w:rsidRDefault="00054832" w:rsidP="00054832">
                  <w:pPr>
                    <w:pStyle w:val="a4"/>
                    <w:numPr>
                      <w:ilvl w:val="0"/>
                      <w:numId w:val="21"/>
                    </w:numPr>
                    <w:suppressAutoHyphens/>
                    <w:overflowPunct w:val="0"/>
                    <w:autoSpaceDE w:val="0"/>
                    <w:autoSpaceDN w:val="0"/>
                    <w:adjustRightInd w:val="0"/>
                    <w:spacing w:after="0"/>
                    <w:contextualSpacing w:val="0"/>
                    <w:jc w:val="left"/>
                    <w:rPr>
                      <w:rFonts w:cs="Calibri"/>
                      <w:bCs/>
                      <w:color w:val="1F497D" w:themeColor="text2"/>
                      <w:sz w:val="16"/>
                      <w:szCs w:val="16"/>
                      <w:lang w:val="en-US"/>
                    </w:rPr>
                  </w:pPr>
                  <w:r>
                    <w:rPr>
                      <w:rFonts w:cs="Calibri"/>
                      <w:bCs/>
                      <w:color w:val="1F497D" w:themeColor="text2"/>
                      <w:sz w:val="16"/>
                      <w:szCs w:val="16"/>
                      <w:lang w:val="en-US"/>
                    </w:rPr>
                    <w:t xml:space="preserve">δορυφορικών, </w:t>
                  </w:r>
                </w:p>
                <w:p w:rsidR="00054832" w:rsidRDefault="00054832" w:rsidP="00054832">
                  <w:pPr>
                    <w:pStyle w:val="a4"/>
                    <w:numPr>
                      <w:ilvl w:val="0"/>
                      <w:numId w:val="21"/>
                    </w:numPr>
                    <w:suppressAutoHyphens/>
                    <w:overflowPunct w:val="0"/>
                    <w:autoSpaceDE w:val="0"/>
                    <w:autoSpaceDN w:val="0"/>
                    <w:adjustRightInd w:val="0"/>
                    <w:spacing w:after="0"/>
                    <w:contextualSpacing w:val="0"/>
                    <w:jc w:val="left"/>
                    <w:rPr>
                      <w:rFonts w:cs="Calibri"/>
                      <w:bCs/>
                      <w:color w:val="1F497D" w:themeColor="text2"/>
                      <w:sz w:val="16"/>
                      <w:szCs w:val="16"/>
                      <w:lang w:val="en-US"/>
                    </w:rPr>
                  </w:pPr>
                  <w:r>
                    <w:rPr>
                      <w:rFonts w:cs="Calibri"/>
                      <w:bCs/>
                      <w:color w:val="1F497D" w:themeColor="text2"/>
                      <w:sz w:val="16"/>
                      <w:szCs w:val="16"/>
                      <w:lang w:val="en-US"/>
                    </w:rPr>
                    <w:t xml:space="preserve">λοιπών τεχνολογιών, </w:t>
                  </w:r>
                </w:p>
                <w:p w:rsidR="00054832" w:rsidRDefault="00054832" w:rsidP="00054832">
                  <w:pPr>
                    <w:pStyle w:val="a4"/>
                    <w:numPr>
                      <w:ilvl w:val="0"/>
                      <w:numId w:val="21"/>
                    </w:numPr>
                    <w:suppressAutoHyphens/>
                    <w:overflowPunct w:val="0"/>
                    <w:autoSpaceDE w:val="0"/>
                    <w:autoSpaceDN w:val="0"/>
                    <w:adjustRightInd w:val="0"/>
                    <w:spacing w:after="0"/>
                    <w:contextualSpacing w:val="0"/>
                    <w:jc w:val="left"/>
                    <w:rPr>
                      <w:rFonts w:cs="Calibri"/>
                      <w:bCs/>
                      <w:color w:val="1F497D" w:themeColor="text2"/>
                      <w:sz w:val="16"/>
                      <w:szCs w:val="16"/>
                    </w:rPr>
                  </w:pPr>
                  <w:r>
                    <w:rPr>
                      <w:rFonts w:cs="Calibri"/>
                      <w:bCs/>
                      <w:color w:val="1F497D" w:themeColor="text2"/>
                      <w:sz w:val="16"/>
                      <w:szCs w:val="16"/>
                      <w:lang w:val="en-US"/>
                    </w:rPr>
                    <w:lastRenderedPageBreak/>
                    <w:t>μισθωμένων γραμμών αγνώστου τεχνολογίας</w:t>
                  </w:r>
                </w:p>
              </w:tc>
            </w:tr>
          </w:tbl>
          <w:p w:rsidR="00054832" w:rsidRDefault="00054832" w:rsidP="00054832">
            <w:pPr>
              <w:pStyle w:val="a4"/>
              <w:spacing w:before="60" w:after="60" w:line="256" w:lineRule="auto"/>
              <w:ind w:left="0"/>
              <w:rPr>
                <w:rFonts w:cs="Calibri"/>
                <w:bCs/>
                <w:color w:val="1F497D" w:themeColor="text2"/>
                <w:sz w:val="22"/>
                <w:szCs w:val="22"/>
              </w:rPr>
            </w:pPr>
            <w:r>
              <w:rPr>
                <w:rFonts w:cs="Calibri"/>
                <w:bCs/>
                <w:color w:val="1F497D" w:themeColor="text2"/>
                <w:szCs w:val="22"/>
              </w:rPr>
              <w:lastRenderedPageBreak/>
              <w:t>Κατώτερο Επίπεδο άλλης Ταξινόμησης: Είδος γραμμής ανά  υπηρεσία/πάροχο Χονδρικής</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871"/>
              <w:gridCol w:w="5670"/>
            </w:tblGrid>
            <w:tr w:rsidR="00054832" w:rsidTr="00054832">
              <w:trPr>
                <w:trHeight w:val="271"/>
              </w:trPr>
              <w:tc>
                <w:tcPr>
                  <w:tcW w:w="562" w:type="dxa"/>
                  <w:vMerge w:val="restart"/>
                  <w:tcBorders>
                    <w:top w:val="single" w:sz="4" w:space="0" w:color="auto"/>
                    <w:left w:val="single" w:sz="4" w:space="0" w:color="auto"/>
                    <w:bottom w:val="single" w:sz="4" w:space="0" w:color="auto"/>
                    <w:right w:val="single" w:sz="4" w:space="0" w:color="auto"/>
                  </w:tcBorders>
                  <w:vAlign w:val="center"/>
                  <w:hideMark/>
                </w:tcPr>
                <w:p w:rsidR="00054832" w:rsidRDefault="00054832" w:rsidP="00054832">
                  <w:pPr>
                    <w:pStyle w:val="a4"/>
                    <w:spacing w:before="60" w:after="60" w:line="256" w:lineRule="auto"/>
                    <w:ind w:left="0"/>
                    <w:jc w:val="center"/>
                    <w:rPr>
                      <w:rFonts w:asciiTheme="minorHAnsi" w:hAnsiTheme="minorHAnsi" w:cstheme="minorHAnsi"/>
                      <w:bCs/>
                      <w:color w:val="auto"/>
                      <w:sz w:val="16"/>
                      <w:szCs w:val="16"/>
                      <w:u w:val="single"/>
                    </w:rPr>
                  </w:pPr>
                  <w:r>
                    <w:rPr>
                      <w:rFonts w:asciiTheme="minorHAnsi" w:hAnsiTheme="minorHAnsi" w:cstheme="minorHAnsi"/>
                      <w:bCs/>
                      <w:sz w:val="16"/>
                      <w:szCs w:val="16"/>
                      <w:u w:val="single"/>
                    </w:rPr>
                    <w:t>Α/Α</w:t>
                  </w:r>
                </w:p>
              </w:tc>
              <w:tc>
                <w:tcPr>
                  <w:tcW w:w="1871" w:type="dxa"/>
                  <w:vMerge w:val="restart"/>
                  <w:tcBorders>
                    <w:top w:val="single" w:sz="4" w:space="0" w:color="auto"/>
                    <w:left w:val="single" w:sz="4" w:space="0" w:color="auto"/>
                    <w:bottom w:val="single" w:sz="4" w:space="0" w:color="auto"/>
                    <w:right w:val="single" w:sz="4" w:space="0" w:color="auto"/>
                  </w:tcBorders>
                  <w:vAlign w:val="center"/>
                  <w:hideMark/>
                </w:tcPr>
                <w:p w:rsidR="00054832" w:rsidRDefault="00054832" w:rsidP="00054832">
                  <w:pPr>
                    <w:pStyle w:val="a4"/>
                    <w:spacing w:before="60" w:after="60" w:line="256" w:lineRule="auto"/>
                    <w:ind w:left="0"/>
                    <w:jc w:val="center"/>
                    <w:rPr>
                      <w:rFonts w:asciiTheme="minorHAnsi" w:hAnsiTheme="minorHAnsi" w:cstheme="minorHAnsi"/>
                      <w:bCs/>
                      <w:sz w:val="16"/>
                      <w:szCs w:val="16"/>
                      <w:u w:val="single"/>
                    </w:rPr>
                  </w:pPr>
                  <w:r>
                    <w:rPr>
                      <w:rFonts w:asciiTheme="minorHAnsi" w:hAnsiTheme="minorHAnsi" w:cstheme="minorHAnsi"/>
                      <w:bCs/>
                      <w:sz w:val="16"/>
                      <w:szCs w:val="16"/>
                      <w:u w:val="single"/>
                    </w:rPr>
                    <w:t>Όνομα</w:t>
                  </w:r>
                </w:p>
              </w:tc>
              <w:tc>
                <w:tcPr>
                  <w:tcW w:w="5670" w:type="dxa"/>
                  <w:vMerge w:val="restart"/>
                  <w:tcBorders>
                    <w:top w:val="single" w:sz="4" w:space="0" w:color="auto"/>
                    <w:left w:val="single" w:sz="4" w:space="0" w:color="auto"/>
                    <w:bottom w:val="single" w:sz="4" w:space="0" w:color="auto"/>
                    <w:right w:val="single" w:sz="4" w:space="0" w:color="auto"/>
                  </w:tcBorders>
                  <w:vAlign w:val="center"/>
                  <w:hideMark/>
                </w:tcPr>
                <w:p w:rsidR="00054832" w:rsidRDefault="00054832" w:rsidP="00054832">
                  <w:pPr>
                    <w:pStyle w:val="a4"/>
                    <w:spacing w:before="60" w:after="60" w:line="256" w:lineRule="auto"/>
                    <w:ind w:left="0"/>
                    <w:jc w:val="center"/>
                    <w:rPr>
                      <w:rFonts w:asciiTheme="minorHAnsi" w:hAnsiTheme="minorHAnsi" w:cstheme="minorHAnsi"/>
                      <w:bCs/>
                      <w:sz w:val="16"/>
                      <w:szCs w:val="16"/>
                      <w:u w:val="single"/>
                    </w:rPr>
                  </w:pPr>
                  <w:r>
                    <w:rPr>
                      <w:rFonts w:asciiTheme="minorHAnsi" w:hAnsiTheme="minorHAnsi" w:cstheme="minorHAnsi"/>
                      <w:bCs/>
                      <w:sz w:val="16"/>
                      <w:szCs w:val="16"/>
                      <w:u w:val="single"/>
                    </w:rPr>
                    <w:t>Ορισμός</w:t>
                  </w:r>
                </w:p>
              </w:tc>
            </w:tr>
            <w:tr w:rsidR="00054832" w:rsidTr="00054832">
              <w:trPr>
                <w:trHeight w:val="464"/>
              </w:trPr>
              <w:tc>
                <w:tcPr>
                  <w:tcW w:w="562" w:type="dxa"/>
                  <w:vMerge/>
                  <w:tcBorders>
                    <w:top w:val="single" w:sz="4" w:space="0" w:color="auto"/>
                    <w:left w:val="single" w:sz="4" w:space="0" w:color="auto"/>
                    <w:bottom w:val="single" w:sz="4" w:space="0" w:color="auto"/>
                    <w:right w:val="single" w:sz="4" w:space="0" w:color="auto"/>
                  </w:tcBorders>
                  <w:vAlign w:val="center"/>
                  <w:hideMark/>
                </w:tcPr>
                <w:p w:rsidR="00054832" w:rsidRDefault="00054832" w:rsidP="00054832">
                  <w:pPr>
                    <w:rPr>
                      <w:rFonts w:asciiTheme="minorHAnsi" w:hAnsiTheme="minorHAnsi" w:cstheme="minorHAnsi"/>
                      <w:bCs/>
                      <w:kern w:val="2"/>
                      <w:sz w:val="16"/>
                      <w:szCs w:val="16"/>
                      <w:u w:val="single"/>
                    </w:rPr>
                  </w:pPr>
                </w:p>
              </w:tc>
              <w:tc>
                <w:tcPr>
                  <w:tcW w:w="1871" w:type="dxa"/>
                  <w:vMerge/>
                  <w:tcBorders>
                    <w:top w:val="single" w:sz="4" w:space="0" w:color="auto"/>
                    <w:left w:val="single" w:sz="4" w:space="0" w:color="auto"/>
                    <w:bottom w:val="single" w:sz="4" w:space="0" w:color="auto"/>
                    <w:right w:val="single" w:sz="4" w:space="0" w:color="auto"/>
                  </w:tcBorders>
                  <w:vAlign w:val="center"/>
                  <w:hideMark/>
                </w:tcPr>
                <w:p w:rsidR="00054832" w:rsidRDefault="00054832" w:rsidP="00054832">
                  <w:pPr>
                    <w:rPr>
                      <w:rFonts w:asciiTheme="minorHAnsi" w:hAnsiTheme="minorHAnsi" w:cstheme="minorHAnsi"/>
                      <w:bCs/>
                      <w:kern w:val="2"/>
                      <w:sz w:val="16"/>
                      <w:szCs w:val="16"/>
                      <w:u w:val="single"/>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054832" w:rsidRDefault="00054832" w:rsidP="00054832">
                  <w:pPr>
                    <w:rPr>
                      <w:rFonts w:asciiTheme="minorHAnsi" w:hAnsiTheme="minorHAnsi" w:cstheme="minorHAnsi"/>
                      <w:bCs/>
                      <w:kern w:val="2"/>
                      <w:sz w:val="16"/>
                      <w:szCs w:val="16"/>
                      <w:u w:val="single"/>
                    </w:rPr>
                  </w:pPr>
                </w:p>
              </w:tc>
            </w:tr>
            <w:tr w:rsidR="00054832" w:rsidTr="00054832">
              <w:trPr>
                <w:trHeight w:val="464"/>
              </w:trPr>
              <w:tc>
                <w:tcPr>
                  <w:tcW w:w="562" w:type="dxa"/>
                  <w:vMerge/>
                  <w:tcBorders>
                    <w:top w:val="single" w:sz="4" w:space="0" w:color="auto"/>
                    <w:left w:val="single" w:sz="4" w:space="0" w:color="auto"/>
                    <w:bottom w:val="single" w:sz="4" w:space="0" w:color="auto"/>
                    <w:right w:val="single" w:sz="4" w:space="0" w:color="auto"/>
                  </w:tcBorders>
                  <w:vAlign w:val="center"/>
                  <w:hideMark/>
                </w:tcPr>
                <w:p w:rsidR="00054832" w:rsidRDefault="00054832" w:rsidP="00054832">
                  <w:pPr>
                    <w:rPr>
                      <w:rFonts w:asciiTheme="minorHAnsi" w:hAnsiTheme="minorHAnsi" w:cstheme="minorHAnsi"/>
                      <w:bCs/>
                      <w:kern w:val="2"/>
                      <w:sz w:val="16"/>
                      <w:szCs w:val="16"/>
                      <w:u w:val="single"/>
                    </w:rPr>
                  </w:pPr>
                </w:p>
              </w:tc>
              <w:tc>
                <w:tcPr>
                  <w:tcW w:w="1871" w:type="dxa"/>
                  <w:vMerge/>
                  <w:tcBorders>
                    <w:top w:val="single" w:sz="4" w:space="0" w:color="auto"/>
                    <w:left w:val="single" w:sz="4" w:space="0" w:color="auto"/>
                    <w:bottom w:val="single" w:sz="4" w:space="0" w:color="auto"/>
                    <w:right w:val="single" w:sz="4" w:space="0" w:color="auto"/>
                  </w:tcBorders>
                  <w:vAlign w:val="center"/>
                  <w:hideMark/>
                </w:tcPr>
                <w:p w:rsidR="00054832" w:rsidRDefault="00054832" w:rsidP="00054832">
                  <w:pPr>
                    <w:rPr>
                      <w:rFonts w:asciiTheme="minorHAnsi" w:hAnsiTheme="minorHAnsi" w:cstheme="minorHAnsi"/>
                      <w:bCs/>
                      <w:kern w:val="2"/>
                      <w:sz w:val="16"/>
                      <w:szCs w:val="16"/>
                      <w:u w:val="single"/>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054832" w:rsidRDefault="00054832" w:rsidP="00054832">
                  <w:pPr>
                    <w:rPr>
                      <w:rFonts w:asciiTheme="minorHAnsi" w:hAnsiTheme="minorHAnsi" w:cstheme="minorHAnsi"/>
                      <w:bCs/>
                      <w:kern w:val="2"/>
                      <w:sz w:val="16"/>
                      <w:szCs w:val="16"/>
                      <w:u w:val="single"/>
                    </w:rPr>
                  </w:pPr>
                </w:p>
              </w:tc>
            </w:tr>
            <w:tr w:rsidR="00054832" w:rsidTr="00054832">
              <w:tc>
                <w:tcPr>
                  <w:tcW w:w="562" w:type="dxa"/>
                  <w:tcBorders>
                    <w:top w:val="single" w:sz="4" w:space="0" w:color="auto"/>
                    <w:left w:val="single" w:sz="4" w:space="0" w:color="auto"/>
                    <w:bottom w:val="single" w:sz="4" w:space="0" w:color="auto"/>
                    <w:right w:val="single" w:sz="4" w:space="0" w:color="auto"/>
                  </w:tcBorders>
                  <w:hideMark/>
                </w:tcPr>
                <w:p w:rsidR="00054832" w:rsidRDefault="00054832" w:rsidP="00054832">
                  <w:pPr>
                    <w:pStyle w:val="a4"/>
                    <w:spacing w:before="60" w:after="60" w:line="256" w:lineRule="auto"/>
                    <w:ind w:left="0"/>
                    <w:rPr>
                      <w:rFonts w:asciiTheme="minorHAnsi" w:hAnsiTheme="minorHAnsi" w:cstheme="minorHAnsi"/>
                      <w:bCs/>
                      <w:sz w:val="16"/>
                      <w:szCs w:val="16"/>
                      <w:u w:val="single"/>
                    </w:rPr>
                  </w:pPr>
                  <w:r>
                    <w:rPr>
                      <w:rFonts w:asciiTheme="minorHAnsi" w:hAnsiTheme="minorHAnsi" w:cstheme="minorHAnsi"/>
                      <w:bCs/>
                      <w:sz w:val="16"/>
                      <w:szCs w:val="16"/>
                      <w:u w:val="single"/>
                    </w:rPr>
                    <w:t>1</w:t>
                  </w:r>
                </w:p>
              </w:tc>
              <w:tc>
                <w:tcPr>
                  <w:tcW w:w="1871" w:type="dxa"/>
                  <w:tcBorders>
                    <w:top w:val="single" w:sz="4" w:space="0" w:color="auto"/>
                    <w:left w:val="single" w:sz="4" w:space="0" w:color="auto"/>
                    <w:bottom w:val="single" w:sz="4" w:space="0" w:color="auto"/>
                    <w:right w:val="single" w:sz="4" w:space="0" w:color="auto"/>
                  </w:tcBorders>
                  <w:hideMark/>
                </w:tcPr>
                <w:p w:rsidR="00054832" w:rsidRDefault="00054832" w:rsidP="00054832">
                  <w:pPr>
                    <w:pStyle w:val="a4"/>
                    <w:spacing w:before="60" w:after="60" w:line="256" w:lineRule="auto"/>
                    <w:ind w:left="0"/>
                    <w:rPr>
                      <w:rFonts w:ascii="Calibri" w:hAnsi="Calibri" w:cs="Calibri"/>
                      <w:bCs/>
                      <w:color w:val="1F497D" w:themeColor="text2"/>
                      <w:sz w:val="16"/>
                      <w:szCs w:val="16"/>
                    </w:rPr>
                  </w:pPr>
                  <w:r>
                    <w:rPr>
                      <w:rFonts w:cs="Calibri"/>
                      <w:bCs/>
                      <w:color w:val="1F497D" w:themeColor="text2"/>
                      <w:sz w:val="16"/>
                      <w:szCs w:val="16"/>
                    </w:rPr>
                    <w:t>Αριθμός γραμμών που παρέχετε σε πελάτες χονδρικής</w:t>
                  </w:r>
                </w:p>
              </w:tc>
              <w:tc>
                <w:tcPr>
                  <w:tcW w:w="5670" w:type="dxa"/>
                  <w:tcBorders>
                    <w:top w:val="single" w:sz="4" w:space="0" w:color="auto"/>
                    <w:left w:val="single" w:sz="4" w:space="0" w:color="auto"/>
                    <w:bottom w:val="single" w:sz="4" w:space="0" w:color="auto"/>
                    <w:right w:val="single" w:sz="4" w:space="0" w:color="auto"/>
                  </w:tcBorders>
                  <w:hideMark/>
                </w:tcPr>
                <w:p w:rsidR="00054832" w:rsidRDefault="00054832" w:rsidP="00054832">
                  <w:pPr>
                    <w:spacing w:before="60" w:after="60" w:line="256" w:lineRule="auto"/>
                    <w:rPr>
                      <w:rFonts w:ascii="Calibri" w:hAnsi="Calibri" w:cs="Calibri"/>
                      <w:bCs/>
                      <w:color w:val="1F497D" w:themeColor="text2"/>
                      <w:kern w:val="2"/>
                      <w:sz w:val="16"/>
                      <w:szCs w:val="16"/>
                    </w:rPr>
                  </w:pPr>
                  <w:r>
                    <w:rPr>
                      <w:rFonts w:ascii="Calibri" w:hAnsi="Calibri" w:cs="Calibri"/>
                      <w:bCs/>
                      <w:color w:val="1F497D" w:themeColor="text2"/>
                      <w:kern w:val="2"/>
                      <w:sz w:val="16"/>
                      <w:szCs w:val="16"/>
                    </w:rPr>
                    <w:t>Ζητούμε το πλήθος γραμμών χονδρικής, κατηγοριοποιημένο με βάση τον πάροχο-πελάτη (ΟΤΕ-CYTA-Forthnet-Vodafone-Wind-Λοιποί πάροχοι) και τον τύπο της γραμμής (LLU full, s-LLU full, LLU shared, ΑΡΥΣ από το Αστικό Κέντρο, ΑΡΥΣ από την καμπίνα, VPU, VLU πάνω από γραμμές FTTC/B/H, και προϊόν αγροτικών δικτύων). Επισημαίνεται ότι η πλειοψηφία των στοιχείων στην ενότητα αυτή μεταφέρεται αυτόματα από τους πίνακες 1 έως 6 που περιγράφοντα στην Τρίτη Ενότητα του Δεύτερου Φύλλου Έρευνας.</w:t>
                  </w:r>
                </w:p>
                <w:p w:rsidR="00054832" w:rsidRDefault="00054832" w:rsidP="00054832">
                  <w:pPr>
                    <w:spacing w:line="264" w:lineRule="auto"/>
                    <w:rPr>
                      <w:rFonts w:ascii="Calibri" w:hAnsi="Calibri" w:cs="Calibri"/>
                      <w:bCs/>
                      <w:color w:val="1F497D" w:themeColor="text2"/>
                      <w:kern w:val="2"/>
                      <w:sz w:val="16"/>
                      <w:szCs w:val="16"/>
                    </w:rPr>
                  </w:pPr>
                  <w:r>
                    <w:rPr>
                      <w:rFonts w:ascii="Calibri" w:hAnsi="Calibri" w:cs="Calibri"/>
                      <w:bCs/>
                      <w:color w:val="1F497D" w:themeColor="text2"/>
                      <w:kern w:val="2"/>
                      <w:sz w:val="16"/>
                      <w:szCs w:val="16"/>
                    </w:rPr>
                    <w:t>Επιπρόσθετα ζητείται :</w:t>
                  </w:r>
                </w:p>
                <w:p w:rsidR="00054832" w:rsidRDefault="00054832" w:rsidP="00054832">
                  <w:pPr>
                    <w:pStyle w:val="a4"/>
                    <w:numPr>
                      <w:ilvl w:val="0"/>
                      <w:numId w:val="22"/>
                    </w:numPr>
                    <w:suppressAutoHyphens/>
                    <w:overflowPunct w:val="0"/>
                    <w:autoSpaceDE w:val="0"/>
                    <w:autoSpaceDN w:val="0"/>
                    <w:adjustRightInd w:val="0"/>
                    <w:spacing w:line="264" w:lineRule="auto"/>
                    <w:contextualSpacing w:val="0"/>
                    <w:rPr>
                      <w:rFonts w:ascii="Calibri" w:hAnsi="Calibri" w:cs="Calibri"/>
                      <w:bCs/>
                      <w:color w:val="1F497D" w:themeColor="text2"/>
                      <w:kern w:val="2"/>
                      <w:sz w:val="16"/>
                      <w:szCs w:val="16"/>
                    </w:rPr>
                  </w:pPr>
                  <w:r>
                    <w:rPr>
                      <w:rFonts w:cs="Calibri"/>
                      <w:bCs/>
                      <w:color w:val="1F497D" w:themeColor="text2"/>
                      <w:sz w:val="16"/>
                      <w:szCs w:val="16"/>
                    </w:rPr>
                    <w:t xml:space="preserve">ο αριθμός των γραμμών χονδρικής των οποίων εκκρεμεί η θέση σε λειτουργία </w:t>
                  </w:r>
                </w:p>
                <w:p w:rsidR="00054832" w:rsidRDefault="00054832" w:rsidP="00054832">
                  <w:pPr>
                    <w:pStyle w:val="a4"/>
                    <w:numPr>
                      <w:ilvl w:val="0"/>
                      <w:numId w:val="22"/>
                    </w:numPr>
                    <w:suppressAutoHyphens/>
                    <w:overflowPunct w:val="0"/>
                    <w:autoSpaceDE w:val="0"/>
                    <w:autoSpaceDN w:val="0"/>
                    <w:adjustRightInd w:val="0"/>
                    <w:spacing w:line="264" w:lineRule="auto"/>
                    <w:contextualSpacing w:val="0"/>
                    <w:rPr>
                      <w:rFonts w:cs="Calibri"/>
                      <w:bCs/>
                      <w:color w:val="1F497D" w:themeColor="text2"/>
                      <w:sz w:val="16"/>
                      <w:szCs w:val="16"/>
                    </w:rPr>
                  </w:pPr>
                  <w:r>
                    <w:rPr>
                      <w:rFonts w:cs="Calibri"/>
                      <w:bCs/>
                      <w:color w:val="1F497D" w:themeColor="text2"/>
                      <w:sz w:val="16"/>
                      <w:szCs w:val="16"/>
                    </w:rPr>
                    <w:t>το πλήθος των συμφωνιών χονδρικής ανά τύπο γραμμής</w:t>
                  </w:r>
                </w:p>
              </w:tc>
            </w:tr>
            <w:tr w:rsidR="00054832" w:rsidTr="00054832">
              <w:tc>
                <w:tcPr>
                  <w:tcW w:w="562" w:type="dxa"/>
                  <w:tcBorders>
                    <w:top w:val="single" w:sz="4" w:space="0" w:color="auto"/>
                    <w:left w:val="single" w:sz="4" w:space="0" w:color="auto"/>
                    <w:bottom w:val="single" w:sz="4" w:space="0" w:color="auto"/>
                    <w:right w:val="single" w:sz="4" w:space="0" w:color="auto"/>
                  </w:tcBorders>
                  <w:hideMark/>
                </w:tcPr>
                <w:p w:rsidR="00054832" w:rsidRDefault="00054832" w:rsidP="00054832">
                  <w:pPr>
                    <w:pStyle w:val="a4"/>
                    <w:spacing w:before="60" w:after="60" w:line="256" w:lineRule="auto"/>
                    <w:ind w:left="0"/>
                    <w:rPr>
                      <w:rFonts w:asciiTheme="minorHAnsi" w:hAnsiTheme="minorHAnsi" w:cstheme="minorHAnsi"/>
                      <w:bCs/>
                      <w:color w:val="auto"/>
                      <w:sz w:val="16"/>
                      <w:szCs w:val="16"/>
                      <w:u w:val="single"/>
                    </w:rPr>
                  </w:pPr>
                  <w:r>
                    <w:rPr>
                      <w:rFonts w:asciiTheme="minorHAnsi" w:hAnsiTheme="minorHAnsi" w:cstheme="minorHAnsi"/>
                      <w:bCs/>
                      <w:sz w:val="16"/>
                      <w:szCs w:val="16"/>
                      <w:u w:val="single"/>
                    </w:rPr>
                    <w:t>2</w:t>
                  </w:r>
                </w:p>
              </w:tc>
              <w:tc>
                <w:tcPr>
                  <w:tcW w:w="1871" w:type="dxa"/>
                  <w:tcBorders>
                    <w:top w:val="single" w:sz="4" w:space="0" w:color="auto"/>
                    <w:left w:val="single" w:sz="4" w:space="0" w:color="auto"/>
                    <w:bottom w:val="single" w:sz="4" w:space="0" w:color="auto"/>
                    <w:right w:val="single" w:sz="4" w:space="0" w:color="auto"/>
                  </w:tcBorders>
                  <w:hideMark/>
                </w:tcPr>
                <w:p w:rsidR="00054832" w:rsidRDefault="00054832" w:rsidP="00054832">
                  <w:pPr>
                    <w:pStyle w:val="a4"/>
                    <w:spacing w:before="60" w:after="60" w:line="256" w:lineRule="auto"/>
                    <w:ind w:left="0"/>
                    <w:rPr>
                      <w:rFonts w:ascii="Calibri" w:hAnsi="Calibri" w:cs="Calibri"/>
                      <w:bCs/>
                      <w:color w:val="1F497D" w:themeColor="text2"/>
                      <w:sz w:val="16"/>
                      <w:szCs w:val="16"/>
                    </w:rPr>
                  </w:pPr>
                  <w:r>
                    <w:rPr>
                      <w:rFonts w:cs="Calibri"/>
                      <w:bCs/>
                      <w:color w:val="1F497D" w:themeColor="text2"/>
                      <w:sz w:val="16"/>
                      <w:szCs w:val="16"/>
                    </w:rPr>
                    <w:t>Συνεγκαταστάσεις</w:t>
                  </w:r>
                </w:p>
              </w:tc>
              <w:tc>
                <w:tcPr>
                  <w:tcW w:w="5670" w:type="dxa"/>
                  <w:tcBorders>
                    <w:top w:val="single" w:sz="4" w:space="0" w:color="auto"/>
                    <w:left w:val="single" w:sz="4" w:space="0" w:color="auto"/>
                    <w:bottom w:val="single" w:sz="4" w:space="0" w:color="auto"/>
                    <w:right w:val="single" w:sz="4" w:space="0" w:color="auto"/>
                  </w:tcBorders>
                  <w:hideMark/>
                </w:tcPr>
                <w:p w:rsidR="00054832" w:rsidRDefault="00054832" w:rsidP="00054832">
                  <w:pPr>
                    <w:spacing w:line="264" w:lineRule="auto"/>
                    <w:rPr>
                      <w:rFonts w:cs="Calibri"/>
                      <w:bCs/>
                      <w:color w:val="1F497D" w:themeColor="text2"/>
                      <w:sz w:val="16"/>
                      <w:szCs w:val="16"/>
                    </w:rPr>
                  </w:pPr>
                  <w:r>
                    <w:rPr>
                      <w:rFonts w:ascii="Calibri" w:hAnsi="Calibri" w:cs="Calibri"/>
                      <w:bCs/>
                      <w:color w:val="1F497D" w:themeColor="text2"/>
                      <w:kern w:val="2"/>
                      <w:sz w:val="16"/>
                      <w:szCs w:val="16"/>
                    </w:rPr>
                    <w:t xml:space="preserve">Ζητούμε το πλήθος των φυσικών και απομακρυσμένων συνεγκαταστάσεων ανά πάροχο, καθώς και το συνολικό αριθμό των Αστικών Κέντρων (Α/Κ) του ΟΤΕ στα οποία ο υπάρχουν φυσικές και απομακρυσμένες συνεγκαταστάσεις. </w:t>
                  </w:r>
                </w:p>
              </w:tc>
            </w:tr>
            <w:tr w:rsidR="00054832" w:rsidTr="00054832">
              <w:tc>
                <w:tcPr>
                  <w:tcW w:w="562" w:type="dxa"/>
                  <w:tcBorders>
                    <w:top w:val="single" w:sz="4" w:space="0" w:color="auto"/>
                    <w:left w:val="single" w:sz="4" w:space="0" w:color="auto"/>
                    <w:bottom w:val="single" w:sz="4" w:space="0" w:color="auto"/>
                    <w:right w:val="single" w:sz="4" w:space="0" w:color="auto"/>
                  </w:tcBorders>
                  <w:hideMark/>
                </w:tcPr>
                <w:p w:rsidR="00054832" w:rsidRDefault="00054832" w:rsidP="00054832">
                  <w:pPr>
                    <w:pStyle w:val="a4"/>
                    <w:spacing w:before="60" w:after="60" w:line="256" w:lineRule="auto"/>
                    <w:ind w:left="0"/>
                    <w:rPr>
                      <w:rFonts w:asciiTheme="minorHAnsi" w:hAnsiTheme="minorHAnsi" w:cstheme="minorHAnsi"/>
                      <w:bCs/>
                      <w:color w:val="auto"/>
                      <w:sz w:val="16"/>
                      <w:szCs w:val="16"/>
                      <w:u w:val="single"/>
                    </w:rPr>
                  </w:pPr>
                  <w:r>
                    <w:rPr>
                      <w:rFonts w:asciiTheme="minorHAnsi" w:hAnsiTheme="minorHAnsi" w:cstheme="minorHAnsi"/>
                      <w:bCs/>
                      <w:sz w:val="16"/>
                      <w:szCs w:val="16"/>
                      <w:u w:val="single"/>
                    </w:rPr>
                    <w:t>3</w:t>
                  </w:r>
                </w:p>
              </w:tc>
              <w:tc>
                <w:tcPr>
                  <w:tcW w:w="1871" w:type="dxa"/>
                  <w:tcBorders>
                    <w:top w:val="single" w:sz="4" w:space="0" w:color="auto"/>
                    <w:left w:val="single" w:sz="4" w:space="0" w:color="auto"/>
                    <w:bottom w:val="single" w:sz="4" w:space="0" w:color="auto"/>
                    <w:right w:val="single" w:sz="4" w:space="0" w:color="auto"/>
                  </w:tcBorders>
                  <w:hideMark/>
                </w:tcPr>
                <w:p w:rsidR="00054832" w:rsidRDefault="00054832" w:rsidP="00054832">
                  <w:pPr>
                    <w:pStyle w:val="a4"/>
                    <w:spacing w:before="60" w:after="60" w:line="256" w:lineRule="auto"/>
                    <w:ind w:left="0"/>
                    <w:rPr>
                      <w:rFonts w:ascii="Calibri" w:hAnsi="Calibri" w:cs="Calibri"/>
                      <w:bCs/>
                      <w:color w:val="1F497D" w:themeColor="text2"/>
                      <w:sz w:val="16"/>
                      <w:szCs w:val="16"/>
                    </w:rPr>
                  </w:pPr>
                  <w:r>
                    <w:rPr>
                      <w:rFonts w:cs="Calibri"/>
                      <w:bCs/>
                      <w:color w:val="1F497D" w:themeColor="text2"/>
                      <w:sz w:val="16"/>
                      <w:szCs w:val="16"/>
                    </w:rPr>
                    <w:t>Χονδρική διάθεση γραμμών</w:t>
                  </w:r>
                </w:p>
              </w:tc>
              <w:tc>
                <w:tcPr>
                  <w:tcW w:w="5670" w:type="dxa"/>
                  <w:tcBorders>
                    <w:top w:val="single" w:sz="4" w:space="0" w:color="auto"/>
                    <w:left w:val="single" w:sz="4" w:space="0" w:color="auto"/>
                    <w:bottom w:val="single" w:sz="4" w:space="0" w:color="auto"/>
                    <w:right w:val="single" w:sz="4" w:space="0" w:color="auto"/>
                  </w:tcBorders>
                  <w:hideMark/>
                </w:tcPr>
                <w:p w:rsidR="00054832" w:rsidRDefault="00054832" w:rsidP="00054832">
                  <w:pPr>
                    <w:spacing w:line="264" w:lineRule="auto"/>
                    <w:rPr>
                      <w:rFonts w:ascii="Calibri" w:hAnsi="Calibri" w:cs="Calibri"/>
                      <w:bCs/>
                      <w:color w:val="1F497D" w:themeColor="text2"/>
                      <w:kern w:val="2"/>
                      <w:sz w:val="16"/>
                      <w:szCs w:val="16"/>
                    </w:rPr>
                  </w:pPr>
                  <w:r>
                    <w:rPr>
                      <w:rFonts w:ascii="Calibri" w:hAnsi="Calibri" w:cs="Calibri"/>
                      <w:bCs/>
                      <w:color w:val="1F497D" w:themeColor="text2"/>
                      <w:kern w:val="2"/>
                      <w:sz w:val="16"/>
                      <w:szCs w:val="16"/>
                    </w:rPr>
                    <w:t>Ζητούμε την πληροφόρηση για τους τέσσερις μεγαλύτερους πελάτες του κάθε παρόχου  και το πλήθος γραμμών  ανά ταχύτητα καθόδου, εφόσον  παρέχει χονδρικά ευρυζωνικές γραμμές, καθώς και τους τέσσερις μεγαλύτερους προμηθευτές του, εφόσον προμηθεύεται ευρυζωνικές γραμμές μέσω άλλων  πλην των ΟΤΕ/VODAFONE/WIND.</w:t>
                  </w:r>
                </w:p>
              </w:tc>
            </w:tr>
            <w:tr w:rsidR="00054832" w:rsidTr="00054832">
              <w:tc>
                <w:tcPr>
                  <w:tcW w:w="562" w:type="dxa"/>
                  <w:tcBorders>
                    <w:top w:val="single" w:sz="4" w:space="0" w:color="auto"/>
                    <w:left w:val="single" w:sz="4" w:space="0" w:color="auto"/>
                    <w:bottom w:val="single" w:sz="4" w:space="0" w:color="auto"/>
                    <w:right w:val="single" w:sz="4" w:space="0" w:color="auto"/>
                  </w:tcBorders>
                  <w:hideMark/>
                </w:tcPr>
                <w:p w:rsidR="00054832" w:rsidRDefault="00054832" w:rsidP="00054832">
                  <w:pPr>
                    <w:pStyle w:val="a4"/>
                    <w:spacing w:before="60" w:after="60" w:line="256" w:lineRule="auto"/>
                    <w:ind w:left="0"/>
                    <w:rPr>
                      <w:rFonts w:asciiTheme="minorHAnsi" w:hAnsiTheme="minorHAnsi" w:cstheme="minorHAnsi"/>
                      <w:bCs/>
                      <w:color w:val="auto"/>
                      <w:kern w:val="2"/>
                      <w:sz w:val="16"/>
                      <w:szCs w:val="16"/>
                      <w:u w:val="single"/>
                    </w:rPr>
                  </w:pPr>
                  <w:r>
                    <w:rPr>
                      <w:rFonts w:asciiTheme="minorHAnsi" w:hAnsiTheme="minorHAnsi" w:cstheme="minorHAnsi"/>
                      <w:bCs/>
                      <w:sz w:val="16"/>
                      <w:szCs w:val="16"/>
                      <w:u w:val="single"/>
                    </w:rPr>
                    <w:t>4</w:t>
                  </w:r>
                </w:p>
              </w:tc>
              <w:tc>
                <w:tcPr>
                  <w:tcW w:w="1871" w:type="dxa"/>
                  <w:tcBorders>
                    <w:top w:val="single" w:sz="4" w:space="0" w:color="auto"/>
                    <w:left w:val="single" w:sz="4" w:space="0" w:color="auto"/>
                    <w:bottom w:val="single" w:sz="4" w:space="0" w:color="auto"/>
                    <w:right w:val="single" w:sz="4" w:space="0" w:color="auto"/>
                  </w:tcBorders>
                  <w:hideMark/>
                </w:tcPr>
                <w:p w:rsidR="00054832" w:rsidRDefault="00054832" w:rsidP="00054832">
                  <w:pPr>
                    <w:pStyle w:val="a4"/>
                    <w:spacing w:before="60" w:after="60" w:line="256" w:lineRule="auto"/>
                    <w:ind w:left="0"/>
                    <w:rPr>
                      <w:rFonts w:ascii="Calibri" w:hAnsi="Calibri" w:cs="Calibri"/>
                      <w:bCs/>
                      <w:color w:val="1F497D" w:themeColor="text2"/>
                      <w:sz w:val="16"/>
                      <w:szCs w:val="16"/>
                    </w:rPr>
                  </w:pPr>
                  <w:r>
                    <w:rPr>
                      <w:rFonts w:cs="Calibri"/>
                      <w:bCs/>
                      <w:color w:val="1F497D" w:themeColor="text2"/>
                      <w:sz w:val="16"/>
                      <w:szCs w:val="16"/>
                    </w:rPr>
                    <w:t>Ποιότητα</w:t>
                  </w:r>
                </w:p>
              </w:tc>
              <w:tc>
                <w:tcPr>
                  <w:tcW w:w="5670" w:type="dxa"/>
                  <w:tcBorders>
                    <w:top w:val="single" w:sz="4" w:space="0" w:color="auto"/>
                    <w:left w:val="single" w:sz="4" w:space="0" w:color="auto"/>
                    <w:bottom w:val="single" w:sz="4" w:space="0" w:color="auto"/>
                    <w:right w:val="single" w:sz="4" w:space="0" w:color="auto"/>
                  </w:tcBorders>
                  <w:hideMark/>
                </w:tcPr>
                <w:p w:rsidR="00054832" w:rsidRDefault="00054832" w:rsidP="00054832">
                  <w:pPr>
                    <w:rPr>
                      <w:rFonts w:cs="Calibri"/>
                      <w:bCs/>
                      <w:color w:val="1F497D" w:themeColor="text2"/>
                      <w:sz w:val="16"/>
                      <w:szCs w:val="16"/>
                    </w:rPr>
                  </w:pPr>
                  <w:r>
                    <w:rPr>
                      <w:rFonts w:ascii="Calibri" w:hAnsi="Calibri" w:cs="Calibri"/>
                      <w:bCs/>
                      <w:color w:val="1F497D" w:themeColor="text2"/>
                      <w:kern w:val="2"/>
                      <w:sz w:val="16"/>
                      <w:szCs w:val="16"/>
                    </w:rPr>
                    <w:t>Ζητούμε το πλήθος των χονδρικών bitstream προϊόντων που  διατίθενται χονδρικά με διαφοροποιημένα χαρακτηριστικά ποιότητας.</w:t>
                  </w:r>
                  <w:r>
                    <w:t xml:space="preserve"> </w:t>
                  </w:r>
                </w:p>
              </w:tc>
            </w:tr>
            <w:tr w:rsidR="00054832" w:rsidTr="00054832">
              <w:tc>
                <w:tcPr>
                  <w:tcW w:w="562" w:type="dxa"/>
                  <w:tcBorders>
                    <w:top w:val="single" w:sz="4" w:space="0" w:color="auto"/>
                    <w:left w:val="single" w:sz="4" w:space="0" w:color="auto"/>
                    <w:bottom w:val="single" w:sz="4" w:space="0" w:color="auto"/>
                    <w:right w:val="single" w:sz="4" w:space="0" w:color="auto"/>
                  </w:tcBorders>
                  <w:hideMark/>
                </w:tcPr>
                <w:p w:rsidR="00054832" w:rsidRDefault="00054832" w:rsidP="00054832">
                  <w:pPr>
                    <w:pStyle w:val="a4"/>
                    <w:spacing w:before="60" w:after="60" w:line="256" w:lineRule="auto"/>
                    <w:ind w:left="0"/>
                    <w:rPr>
                      <w:rFonts w:asciiTheme="minorHAnsi" w:hAnsiTheme="minorHAnsi" w:cstheme="minorHAnsi"/>
                      <w:bCs/>
                      <w:color w:val="auto"/>
                      <w:sz w:val="16"/>
                      <w:szCs w:val="16"/>
                      <w:u w:val="single"/>
                    </w:rPr>
                  </w:pPr>
                  <w:r>
                    <w:rPr>
                      <w:rFonts w:asciiTheme="minorHAnsi" w:hAnsiTheme="minorHAnsi" w:cstheme="minorHAnsi"/>
                      <w:bCs/>
                      <w:sz w:val="16"/>
                      <w:szCs w:val="16"/>
                      <w:u w:val="single"/>
                    </w:rPr>
                    <w:t>5</w:t>
                  </w:r>
                </w:p>
              </w:tc>
              <w:tc>
                <w:tcPr>
                  <w:tcW w:w="1871" w:type="dxa"/>
                  <w:tcBorders>
                    <w:top w:val="single" w:sz="4" w:space="0" w:color="auto"/>
                    <w:left w:val="single" w:sz="4" w:space="0" w:color="auto"/>
                    <w:bottom w:val="single" w:sz="4" w:space="0" w:color="auto"/>
                    <w:right w:val="single" w:sz="4" w:space="0" w:color="auto"/>
                  </w:tcBorders>
                  <w:hideMark/>
                </w:tcPr>
                <w:p w:rsidR="00054832" w:rsidRDefault="00054832" w:rsidP="00054832">
                  <w:pPr>
                    <w:pStyle w:val="a4"/>
                    <w:spacing w:before="60" w:after="60" w:line="256" w:lineRule="auto"/>
                    <w:ind w:left="0"/>
                    <w:rPr>
                      <w:rFonts w:ascii="Calibri" w:hAnsi="Calibri" w:cs="Calibri"/>
                      <w:bCs/>
                      <w:color w:val="1F497D" w:themeColor="text2"/>
                      <w:sz w:val="16"/>
                      <w:szCs w:val="16"/>
                    </w:rPr>
                  </w:pPr>
                  <w:r>
                    <w:rPr>
                      <w:rFonts w:cs="Calibri"/>
                      <w:bCs/>
                      <w:color w:val="1F497D" w:themeColor="text2"/>
                      <w:sz w:val="16"/>
                      <w:szCs w:val="16"/>
                    </w:rPr>
                    <w:t>Στοιχεία για υπηρεσίες χονδρικής ανά πάροχο</w:t>
                  </w:r>
                </w:p>
              </w:tc>
              <w:tc>
                <w:tcPr>
                  <w:tcW w:w="5670" w:type="dxa"/>
                  <w:tcBorders>
                    <w:top w:val="single" w:sz="4" w:space="0" w:color="auto"/>
                    <w:left w:val="single" w:sz="4" w:space="0" w:color="auto"/>
                    <w:bottom w:val="single" w:sz="4" w:space="0" w:color="auto"/>
                    <w:right w:val="single" w:sz="4" w:space="0" w:color="auto"/>
                  </w:tcBorders>
                </w:tcPr>
                <w:p w:rsidR="00054832" w:rsidRDefault="00054832" w:rsidP="00054832">
                  <w:pPr>
                    <w:rPr>
                      <w:rFonts w:ascii="Calibri" w:hAnsi="Calibri" w:cs="Calibri"/>
                      <w:bCs/>
                      <w:color w:val="1F497D" w:themeColor="text2"/>
                      <w:kern w:val="2"/>
                      <w:sz w:val="16"/>
                      <w:szCs w:val="16"/>
                    </w:rPr>
                  </w:pPr>
                  <w:r>
                    <w:rPr>
                      <w:rFonts w:ascii="Calibri" w:hAnsi="Calibri" w:cs="Calibri"/>
                      <w:bCs/>
                      <w:color w:val="1F497D" w:themeColor="text2"/>
                      <w:kern w:val="2"/>
                      <w:sz w:val="16"/>
                      <w:szCs w:val="16"/>
                    </w:rPr>
                    <w:t>Ζητούμε το πλήθος γραμμών χονδρικής ανά πάροχο (για τους πέντε μεγαλύτερους παρόχους ήτοι ΟΤΕ, CYTA, Forthnet, Vodafone, Wind, και συνολικά για τους λοιπούς παρόχους κατηγοριοποιημένα ανά τύπο γραμμής ( ΑΡΥΣ από το Α/Κ, ΑΡΥΣ από καμπίνα, VPU, Προϊόν τύπου  VLU πάνω από γραμμές FttC/B/H, Προϊόν Αγροτικών Δικτύων βασισμένο στο δίκτυο χαλκού του ΟΤE, Προϊόν Αγροτικών Δικτύων βασισμένο σε γραμμές FWA, Προϊόν Αγροτικών Δικτύων βασισμένο σε γραμμές λοιπών τεχνολογιών) και ταχύτητα (≤2 Mbps,&gt;2 Mbps και &lt; 24 Mbps, 24 Mbps, &gt;24 Mbps και ≤30 Mbps, &gt;30 Mbps  και ≤ 50 Mbps, &gt;50 Mbps και ≤100 Mbps, &gt;100 Mbps και ≤300 Mbps, &gt;300 Mbps )</w:t>
                  </w:r>
                </w:p>
                <w:p w:rsidR="00054832" w:rsidRDefault="00054832" w:rsidP="00054832">
                  <w:pPr>
                    <w:rPr>
                      <w:rFonts w:ascii="Calibri" w:hAnsi="Calibri" w:cs="Calibri"/>
                      <w:bCs/>
                      <w:color w:val="1F497D" w:themeColor="text2"/>
                      <w:kern w:val="2"/>
                      <w:sz w:val="16"/>
                      <w:szCs w:val="16"/>
                    </w:rPr>
                  </w:pPr>
                </w:p>
              </w:tc>
            </w:tr>
          </w:tbl>
          <w:p w:rsidR="003B0FDF" w:rsidRPr="00BB4B1E" w:rsidRDefault="003B0FDF" w:rsidP="00200587">
            <w:pPr>
              <w:pStyle w:val="Xreftext"/>
              <w:numPr>
                <w:ilvl w:val="0"/>
                <w:numId w:val="0"/>
              </w:numPr>
              <w:spacing w:before="60" w:after="60"/>
              <w:jc w:val="both"/>
              <w:rPr>
                <w:rFonts w:ascii="Arial" w:hAnsi="Arial" w:cs="Arial"/>
                <w:i/>
                <w:sz w:val="20"/>
                <w:szCs w:val="20"/>
                <w:lang w:val="el-GR"/>
              </w:rPr>
            </w:pPr>
          </w:p>
        </w:tc>
      </w:tr>
      <w:tr w:rsidR="003B0FDF" w:rsidTr="00200587">
        <w:tc>
          <w:tcPr>
            <w:tcW w:w="10194" w:type="dxa"/>
            <w:tcBorders>
              <w:top w:val="single" w:sz="2" w:space="0" w:color="000000"/>
              <w:bottom w:val="single" w:sz="2" w:space="0" w:color="000000"/>
            </w:tcBorders>
            <w:shd w:val="clear" w:color="auto" w:fill="FFFFCC"/>
            <w:vAlign w:val="center"/>
          </w:tcPr>
          <w:p w:rsidR="003B0FDF" w:rsidRDefault="003B0FDF" w:rsidP="0020058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lastRenderedPageBreak/>
              <w:t>4.6 Εγχειρίδια σχετικά με τον σχεδιασμό της στατιστικής διαδικασίας</w:t>
            </w:r>
          </w:p>
        </w:tc>
      </w:tr>
      <w:tr w:rsidR="003B0FDF" w:rsidTr="00200587">
        <w:tc>
          <w:tcPr>
            <w:tcW w:w="10194" w:type="dxa"/>
            <w:tcBorders>
              <w:top w:val="single" w:sz="2" w:space="0" w:color="000000"/>
              <w:bottom w:val="single" w:sz="2" w:space="0" w:color="000000"/>
            </w:tcBorders>
            <w:vAlign w:val="center"/>
          </w:tcPr>
          <w:p w:rsidR="00054832" w:rsidRPr="00054832" w:rsidRDefault="00054832" w:rsidP="00054832">
            <w:pPr>
              <w:pStyle w:val="Xreftext"/>
              <w:numPr>
                <w:ilvl w:val="0"/>
                <w:numId w:val="0"/>
              </w:numPr>
              <w:tabs>
                <w:tab w:val="left" w:pos="720"/>
              </w:tabs>
              <w:spacing w:after="60"/>
              <w:ind w:left="19"/>
              <w:rPr>
                <w:rFonts w:ascii="Calibri" w:eastAsia="Calibri" w:hAnsi="Calibri" w:cs="Calibri"/>
                <w:bCs/>
                <w:color w:val="1F497D" w:themeColor="text2"/>
                <w:sz w:val="22"/>
                <w:szCs w:val="22"/>
                <w:lang w:val="el-GR" w:eastAsia="en-US"/>
              </w:rPr>
            </w:pPr>
            <w:r w:rsidRPr="00054832">
              <w:rPr>
                <w:rFonts w:ascii="Calibri" w:eastAsia="Calibri" w:hAnsi="Calibri" w:cs="Calibri"/>
                <w:bCs/>
                <w:color w:val="1F497D" w:themeColor="text2"/>
                <w:sz w:val="22"/>
                <w:szCs w:val="22"/>
                <w:lang w:val="el-GR" w:eastAsia="en-US"/>
              </w:rPr>
              <w:t>Οι χρήστες μπορούν να βρουν πληροφορίες για την έρευνα (ερωτηματολόγια και οδηγίες) στην ιστοσελίδα της ΕΕΤΤ:</w:t>
            </w:r>
          </w:p>
          <w:p w:rsidR="003B0FDF" w:rsidRDefault="002834F7" w:rsidP="00054832">
            <w:pPr>
              <w:pStyle w:val="Xreftext"/>
              <w:numPr>
                <w:ilvl w:val="0"/>
                <w:numId w:val="0"/>
              </w:numPr>
              <w:spacing w:before="60" w:after="60"/>
              <w:jc w:val="both"/>
              <w:rPr>
                <w:rFonts w:asciiTheme="minorHAnsi" w:hAnsiTheme="minorHAnsi" w:cs="Arial"/>
                <w:color w:val="222222"/>
                <w:sz w:val="22"/>
                <w:szCs w:val="22"/>
              </w:rPr>
            </w:pPr>
            <w:hyperlink r:id="rId31" w:history="1">
              <w:r w:rsidR="00054832" w:rsidRPr="00965CA7">
                <w:rPr>
                  <w:rStyle w:val="-"/>
                  <w:rFonts w:asciiTheme="minorHAnsi" w:hAnsiTheme="minorHAnsi" w:cs="Arial"/>
                  <w:sz w:val="22"/>
                  <w:szCs w:val="22"/>
                </w:rPr>
                <w:t>https://www.eett.gr/opencms/opencms/EETT/Electronic_Communications/TelecomMarket/QuestionnairesTimetbl2022.html</w:t>
              </w:r>
            </w:hyperlink>
          </w:p>
          <w:p w:rsidR="00054832" w:rsidRPr="00054832" w:rsidRDefault="00054832" w:rsidP="00054832">
            <w:pPr>
              <w:pStyle w:val="Xreftext"/>
              <w:numPr>
                <w:ilvl w:val="0"/>
                <w:numId w:val="0"/>
              </w:numPr>
              <w:spacing w:before="60" w:after="60"/>
              <w:jc w:val="both"/>
              <w:rPr>
                <w:rFonts w:ascii="Arial" w:hAnsi="Arial" w:cs="Arial"/>
                <w:i/>
                <w:color w:val="000000"/>
                <w:sz w:val="20"/>
                <w:szCs w:val="20"/>
              </w:rPr>
            </w:pPr>
          </w:p>
        </w:tc>
      </w:tr>
      <w:tr w:rsidR="003B0FDF" w:rsidTr="00200587">
        <w:tc>
          <w:tcPr>
            <w:tcW w:w="10194" w:type="dxa"/>
            <w:tcBorders>
              <w:top w:val="single" w:sz="2" w:space="0" w:color="000000"/>
              <w:bottom w:val="single" w:sz="2" w:space="0" w:color="000000"/>
            </w:tcBorders>
            <w:shd w:val="clear" w:color="auto" w:fill="FFFFCC"/>
          </w:tcPr>
          <w:p w:rsidR="003B0FDF" w:rsidRDefault="003B0FDF" w:rsidP="0020058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4.7 Μεθοδολογία στατιστικής διαδικασίας – Σχέδιο δειγματοληψίας (για δειγματοληπτικές έρευνες)</w:t>
            </w:r>
          </w:p>
        </w:tc>
      </w:tr>
      <w:tr w:rsidR="003B0FDF" w:rsidTr="00200587">
        <w:tc>
          <w:tcPr>
            <w:tcW w:w="10194" w:type="dxa"/>
            <w:tcBorders>
              <w:top w:val="single" w:sz="2" w:space="0" w:color="000000"/>
              <w:bottom w:val="single" w:sz="2" w:space="0" w:color="000000"/>
            </w:tcBorders>
          </w:tcPr>
          <w:p w:rsidR="00054832" w:rsidRPr="00054832" w:rsidRDefault="00054832" w:rsidP="00054832">
            <w:pPr>
              <w:pStyle w:val="Xreftext"/>
              <w:numPr>
                <w:ilvl w:val="0"/>
                <w:numId w:val="0"/>
              </w:numPr>
              <w:tabs>
                <w:tab w:val="left" w:pos="720"/>
              </w:tabs>
              <w:spacing w:after="60"/>
              <w:ind w:left="19"/>
              <w:jc w:val="both"/>
              <w:rPr>
                <w:rFonts w:ascii="Calibri" w:eastAsia="Calibri" w:hAnsi="Calibri" w:cs="Calibri"/>
                <w:bCs/>
                <w:color w:val="1F497D" w:themeColor="text2"/>
                <w:sz w:val="22"/>
                <w:szCs w:val="22"/>
                <w:lang w:val="el-GR" w:eastAsia="en-US"/>
              </w:rPr>
            </w:pPr>
            <w:r w:rsidRPr="00054832">
              <w:rPr>
                <w:rFonts w:ascii="Calibri" w:eastAsia="Calibri" w:hAnsi="Calibri" w:cs="Calibri"/>
                <w:bCs/>
                <w:color w:val="1F497D" w:themeColor="text2"/>
                <w:sz w:val="22"/>
                <w:szCs w:val="22"/>
                <w:lang w:val="el-GR" w:eastAsia="en-US"/>
              </w:rPr>
              <w:t>Η έρευνα βασίζεται στην συλλογή πληροφόρησης από παρόχους υπηρεσιών ηλεκτρονικών επικοινωνιών που είναι εγγεγραμμένοι στο “Μητρώο Παρόχων Δικτύων και Υπηρεσιών Ηλεκτρονικών Επικοινωνιών” της ΕΕΤΤ. Η συλλογή γίνεται μέσω ενός ηλεκτρονικού ερωτηματολογίου, που συντάσσει και (εφόσον απαιτείται) επικαιροποιεί η ΕΕΤΤ, το οποίο αναρτάται στο ιστοπεδίο της. Επίσης, στο ιστοπεδίο της ΕΕΤΤ αναρτάται το σχετικό ετήσιο χρονοδιάγραμμα υποβολής του ερωτηματολογίου. Οι πάροχοι που υποχρεούνται να απαντήσουν το ερωτηματολόγιο, αφού το λάβουν από το ιστοπεδίο της ΕΕΤΤ, το συμπληρώνουν και το αποστέλλουν στην ΕΕΤΤ ηλεκτρονικά, βάσει του χρονοδιαγράμματος.</w:t>
            </w:r>
          </w:p>
          <w:p w:rsidR="003B0FDF" w:rsidRPr="00054832" w:rsidRDefault="00054832" w:rsidP="00054832">
            <w:pPr>
              <w:pStyle w:val="Xreftext"/>
              <w:numPr>
                <w:ilvl w:val="0"/>
                <w:numId w:val="0"/>
              </w:numPr>
              <w:tabs>
                <w:tab w:val="left" w:pos="720"/>
              </w:tabs>
              <w:spacing w:after="60"/>
              <w:ind w:left="19"/>
              <w:jc w:val="both"/>
              <w:rPr>
                <w:rFonts w:ascii="Calibri" w:eastAsia="Calibri" w:hAnsi="Calibri" w:cs="Calibri"/>
                <w:bCs/>
                <w:color w:val="1F497D" w:themeColor="text2"/>
                <w:sz w:val="22"/>
                <w:szCs w:val="22"/>
                <w:lang w:val="el-GR" w:eastAsia="en-US"/>
              </w:rPr>
            </w:pPr>
            <w:r w:rsidRPr="00054832">
              <w:rPr>
                <w:rFonts w:ascii="Calibri" w:eastAsia="Calibri" w:hAnsi="Calibri" w:cs="Calibri"/>
                <w:bCs/>
                <w:color w:val="1F497D" w:themeColor="text2"/>
                <w:sz w:val="22"/>
                <w:szCs w:val="22"/>
                <w:lang w:val="el-GR" w:eastAsia="en-US"/>
              </w:rPr>
              <w:t xml:space="preserve">Πληροφορίες για την διαδικασία συλλογής και τους υπόχρεους </w:t>
            </w:r>
            <w:r>
              <w:rPr>
                <w:rFonts w:ascii="Calibri" w:eastAsia="Calibri" w:hAnsi="Calibri" w:cs="Calibri"/>
                <w:bCs/>
                <w:color w:val="1F497D" w:themeColor="text2"/>
                <w:sz w:val="22"/>
                <w:szCs w:val="22"/>
                <w:lang w:val="el-GR" w:eastAsia="en-US"/>
              </w:rPr>
              <w:t xml:space="preserve">παρόχους παρέχονται στην ΑΠ ΕΕΤΤ </w:t>
            </w:r>
            <w:r w:rsidRPr="00054832">
              <w:rPr>
                <w:rFonts w:ascii="Calibri" w:eastAsia="Calibri" w:hAnsi="Calibri" w:cs="Calibri"/>
                <w:bCs/>
                <w:color w:val="1F497D" w:themeColor="text2"/>
                <w:sz w:val="22"/>
                <w:szCs w:val="22"/>
                <w:lang w:val="el-GR" w:eastAsia="en-US"/>
              </w:rPr>
              <w:t xml:space="preserve">786/03Β/10-11-2016 «Κανονισμός διαδικασίας τακτικής συλλογής στοιχείων για την Αγορά Ηλεκτρονικών Επικοινωνιών στην Ελλάδα» (ΦΕΚ 3949/Β/2016). </w:t>
            </w:r>
          </w:p>
        </w:tc>
      </w:tr>
      <w:tr w:rsidR="003B0FDF" w:rsidTr="00200587">
        <w:tc>
          <w:tcPr>
            <w:tcW w:w="10194" w:type="dxa"/>
            <w:tcBorders>
              <w:top w:val="single" w:sz="2" w:space="0" w:color="000000"/>
              <w:bottom w:val="single" w:sz="2" w:space="0" w:color="000000"/>
            </w:tcBorders>
            <w:shd w:val="clear" w:color="auto" w:fill="FFFFCC"/>
          </w:tcPr>
          <w:p w:rsidR="003B0FDF" w:rsidRDefault="003B0FDF" w:rsidP="00200587">
            <w:pPr>
              <w:pStyle w:val="Xreftext"/>
              <w:numPr>
                <w:ilvl w:val="0"/>
                <w:numId w:val="0"/>
              </w:numPr>
              <w:spacing w:before="60"/>
              <w:ind w:left="17"/>
              <w:jc w:val="both"/>
              <w:rPr>
                <w:rFonts w:ascii="Arial" w:hAnsi="Arial" w:cs="Arial"/>
                <w:b/>
                <w:bCs/>
                <w:sz w:val="20"/>
                <w:szCs w:val="20"/>
                <w:lang w:val="el-GR"/>
              </w:rPr>
            </w:pPr>
            <w:r>
              <w:rPr>
                <w:rFonts w:ascii="Arial" w:hAnsi="Arial" w:cs="Arial"/>
                <w:b/>
                <w:bCs/>
                <w:sz w:val="20"/>
                <w:szCs w:val="20"/>
                <w:lang w:val="el-GR"/>
              </w:rPr>
              <w:t>4.8 Τρόπος συλλογής δεδομένων (</w:t>
            </w:r>
            <w:r w:rsidRPr="00027BD9">
              <w:rPr>
                <w:rFonts w:ascii="Arial" w:hAnsi="Arial" w:cs="Arial"/>
                <w:b/>
                <w:bCs/>
                <w:sz w:val="20"/>
                <w:szCs w:val="20"/>
                <w:lang w:val="el-GR"/>
              </w:rPr>
              <w:t xml:space="preserve">διαχειριζόμενη από </w:t>
            </w:r>
            <w:r>
              <w:rPr>
                <w:rFonts w:ascii="Arial" w:hAnsi="Arial" w:cs="Arial"/>
                <w:b/>
                <w:bCs/>
                <w:sz w:val="20"/>
                <w:szCs w:val="20"/>
                <w:lang w:val="el-GR"/>
              </w:rPr>
              <w:t>συνεντευκτή</w:t>
            </w:r>
            <w:r w:rsidRPr="00027BD9">
              <w:rPr>
                <w:rFonts w:ascii="Arial" w:hAnsi="Arial" w:cs="Arial"/>
                <w:b/>
                <w:bCs/>
                <w:sz w:val="20"/>
                <w:szCs w:val="20"/>
                <w:lang w:val="el-GR"/>
              </w:rPr>
              <w:t xml:space="preserve"> έρευνα, </w:t>
            </w:r>
            <w:r w:rsidRPr="002E39E6">
              <w:rPr>
                <w:rFonts w:ascii="Arial" w:hAnsi="Arial" w:cs="Arial"/>
                <w:b/>
                <w:bCs/>
                <w:sz w:val="20"/>
                <w:szCs w:val="20"/>
                <w:lang w:val="el-GR"/>
              </w:rPr>
              <w:t>αυτοδιαχειριζόμενη έ</w:t>
            </w:r>
            <w:r w:rsidRPr="00027BD9">
              <w:rPr>
                <w:rFonts w:ascii="Arial" w:hAnsi="Arial" w:cs="Arial"/>
                <w:b/>
                <w:bCs/>
                <w:sz w:val="20"/>
                <w:szCs w:val="20"/>
                <w:lang w:val="el-GR"/>
              </w:rPr>
              <w:t xml:space="preserve">ρευνα, </w:t>
            </w:r>
          </w:p>
          <w:p w:rsidR="003B0FDF" w:rsidRDefault="003B0FDF" w:rsidP="00200587">
            <w:pPr>
              <w:pStyle w:val="Xreftext"/>
              <w:numPr>
                <w:ilvl w:val="0"/>
                <w:numId w:val="0"/>
              </w:numPr>
              <w:spacing w:after="60"/>
              <w:ind w:left="17"/>
              <w:jc w:val="both"/>
              <w:rPr>
                <w:rFonts w:ascii="Arial" w:hAnsi="Arial" w:cs="Arial"/>
                <w:b/>
                <w:bCs/>
                <w:sz w:val="20"/>
                <w:szCs w:val="20"/>
                <w:lang w:val="el-GR"/>
              </w:rPr>
            </w:pPr>
            <w:r>
              <w:rPr>
                <w:rFonts w:ascii="Arial" w:hAnsi="Arial" w:cs="Arial"/>
                <w:b/>
                <w:bCs/>
                <w:sz w:val="20"/>
                <w:szCs w:val="20"/>
                <w:lang w:val="el-GR"/>
              </w:rPr>
              <w:lastRenderedPageBreak/>
              <w:t xml:space="preserve">      </w:t>
            </w:r>
            <w:r w:rsidRPr="00027BD9">
              <w:rPr>
                <w:rFonts w:ascii="Arial" w:hAnsi="Arial" w:cs="Arial"/>
                <w:b/>
                <w:bCs/>
                <w:sz w:val="20"/>
                <w:szCs w:val="20"/>
                <w:lang w:val="el-GR"/>
              </w:rPr>
              <w:t>διοικητικές πηγές/μητρώα, συνδυασμός των ανωτέρω)</w:t>
            </w:r>
          </w:p>
        </w:tc>
      </w:tr>
      <w:tr w:rsidR="003B0FDF" w:rsidTr="00200587">
        <w:tc>
          <w:tcPr>
            <w:tcW w:w="10194" w:type="dxa"/>
            <w:tcBorders>
              <w:top w:val="single" w:sz="2" w:space="0" w:color="000000"/>
              <w:bottom w:val="single" w:sz="2" w:space="0" w:color="000000"/>
            </w:tcBorders>
          </w:tcPr>
          <w:p w:rsidR="00F71D23" w:rsidRDefault="00F71D23" w:rsidP="00F71D23">
            <w:pPr>
              <w:spacing w:before="60" w:after="60" w:line="256" w:lineRule="auto"/>
              <w:rPr>
                <w:rFonts w:ascii="Calibri" w:eastAsia="Times New Roman" w:hAnsi="Calibri" w:cs="Calibri"/>
                <w:bCs/>
                <w:color w:val="1F497D" w:themeColor="text2"/>
                <w:sz w:val="22"/>
                <w:szCs w:val="22"/>
              </w:rPr>
            </w:pPr>
            <w:r>
              <w:rPr>
                <w:rFonts w:ascii="Calibri" w:hAnsi="Calibri" w:cs="Calibri"/>
                <w:bCs/>
                <w:color w:val="1F497D" w:themeColor="text2"/>
                <w:sz w:val="22"/>
                <w:szCs w:val="22"/>
              </w:rPr>
              <w:lastRenderedPageBreak/>
              <w:t xml:space="preserve">Τα στοιχεία υποβάλλονται σε ηλεκτρονική μορφή στην ΕΕΤΤ σε προκαθορισμένες ημερομηνίες από τους υπόχρεους παρόχους. Συγκεκριμένα, η έρευνα ευρυζωνικής αγοράς χωρίζεται στις επόμενες περιόδους υποβολής: </w:t>
            </w:r>
          </w:p>
          <w:p w:rsidR="00F71D23" w:rsidRDefault="00F71D23" w:rsidP="00F71D23">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Τα στοιχεία ευρυζωνικής αγοράς υποβάλλονται 4 φορές κατ’ έτος, ήτοι σε τριμηνιαία βάση. </w:t>
            </w:r>
          </w:p>
          <w:p w:rsidR="00F71D23" w:rsidRDefault="00F71D23" w:rsidP="00F71D23">
            <w:pPr>
              <w:pStyle w:val="a4"/>
              <w:numPr>
                <w:ilvl w:val="0"/>
                <w:numId w:val="25"/>
              </w:numPr>
              <w:suppressAutoHyphens/>
              <w:overflowPunct w:val="0"/>
              <w:autoSpaceDE w:val="0"/>
              <w:autoSpaceDN w:val="0"/>
              <w:adjustRightInd w:val="0"/>
              <w:spacing w:before="60" w:after="60" w:line="256" w:lineRule="auto"/>
              <w:contextualSpacing w:val="0"/>
              <w:jc w:val="left"/>
              <w:rPr>
                <w:rFonts w:ascii="Calibri" w:hAnsi="Calibri" w:cs="Calibri"/>
                <w:bCs/>
                <w:color w:val="1F497D" w:themeColor="text2"/>
                <w:sz w:val="22"/>
                <w:szCs w:val="22"/>
              </w:rPr>
            </w:pPr>
            <w:r>
              <w:rPr>
                <w:rFonts w:cs="Calibri"/>
                <w:bCs/>
                <w:color w:val="1F497D" w:themeColor="text2"/>
                <w:szCs w:val="22"/>
              </w:rPr>
              <w:t xml:space="preserve">Για το πρώτο τρίμηνο του έτους Χ, τα στοιχεία υποβάλλονται με προθεσμία το τέλος Απριλίου του έτους Χ. </w:t>
            </w:r>
          </w:p>
          <w:p w:rsidR="00F71D23" w:rsidRDefault="00F71D23" w:rsidP="00F71D23">
            <w:pPr>
              <w:pStyle w:val="a4"/>
              <w:numPr>
                <w:ilvl w:val="0"/>
                <w:numId w:val="25"/>
              </w:numPr>
              <w:suppressAutoHyphens/>
              <w:overflowPunct w:val="0"/>
              <w:autoSpaceDE w:val="0"/>
              <w:autoSpaceDN w:val="0"/>
              <w:adjustRightInd w:val="0"/>
              <w:spacing w:before="60" w:after="60" w:line="256" w:lineRule="auto"/>
              <w:contextualSpacing w:val="0"/>
              <w:jc w:val="left"/>
              <w:rPr>
                <w:rFonts w:cs="Calibri"/>
                <w:bCs/>
                <w:color w:val="1F497D" w:themeColor="text2"/>
                <w:szCs w:val="22"/>
              </w:rPr>
            </w:pPr>
            <w:r>
              <w:rPr>
                <w:rFonts w:cs="Calibri"/>
                <w:bCs/>
                <w:color w:val="1F497D" w:themeColor="text2"/>
                <w:szCs w:val="22"/>
              </w:rPr>
              <w:t xml:space="preserve">Για το δεύτερο τρίμηνο του έτους Χ, τα στοιχεία υποβάλλονται με προθεσμία το τέλος Ιουλίου του έτους Χ. </w:t>
            </w:r>
          </w:p>
          <w:p w:rsidR="00F71D23" w:rsidRDefault="00F71D23" w:rsidP="00F71D23">
            <w:pPr>
              <w:pStyle w:val="a4"/>
              <w:numPr>
                <w:ilvl w:val="0"/>
                <w:numId w:val="25"/>
              </w:numPr>
              <w:suppressAutoHyphens/>
              <w:overflowPunct w:val="0"/>
              <w:autoSpaceDE w:val="0"/>
              <w:autoSpaceDN w:val="0"/>
              <w:adjustRightInd w:val="0"/>
              <w:spacing w:before="60" w:after="60" w:line="256" w:lineRule="auto"/>
              <w:contextualSpacing w:val="0"/>
              <w:jc w:val="left"/>
              <w:rPr>
                <w:rFonts w:cs="Calibri"/>
                <w:bCs/>
                <w:color w:val="1F497D" w:themeColor="text2"/>
                <w:szCs w:val="22"/>
              </w:rPr>
            </w:pPr>
            <w:r>
              <w:rPr>
                <w:rFonts w:cs="Calibri"/>
                <w:bCs/>
                <w:color w:val="1F497D" w:themeColor="text2"/>
                <w:szCs w:val="22"/>
              </w:rPr>
              <w:t xml:space="preserve">Για το τρίτο τρίμηνο του έτους Χ, τα στοιχεία υποβάλλονται με προθεσμία το τέλος Οκτωβρίου του έτους Χ. </w:t>
            </w:r>
          </w:p>
          <w:p w:rsidR="00F71D23" w:rsidRDefault="00F71D23" w:rsidP="00F71D23">
            <w:pPr>
              <w:pStyle w:val="a4"/>
              <w:numPr>
                <w:ilvl w:val="0"/>
                <w:numId w:val="25"/>
              </w:numPr>
              <w:suppressAutoHyphens/>
              <w:overflowPunct w:val="0"/>
              <w:autoSpaceDE w:val="0"/>
              <w:autoSpaceDN w:val="0"/>
              <w:adjustRightInd w:val="0"/>
              <w:spacing w:before="60" w:after="60" w:line="256" w:lineRule="auto"/>
              <w:contextualSpacing w:val="0"/>
              <w:jc w:val="left"/>
              <w:rPr>
                <w:rFonts w:cs="Calibri"/>
                <w:bCs/>
                <w:color w:val="1F497D" w:themeColor="text2"/>
                <w:szCs w:val="22"/>
              </w:rPr>
            </w:pPr>
            <w:r>
              <w:rPr>
                <w:rFonts w:cs="Calibri"/>
                <w:bCs/>
                <w:color w:val="1F497D" w:themeColor="text2"/>
                <w:szCs w:val="22"/>
              </w:rPr>
              <w:t>Για το τέταρτο τρίμηνο του έτους Χ, τα στοιχεία υποβάλλονται με προθεσμία το τέλος Ιανουαρίου του έτους Χ+1.</w:t>
            </w:r>
          </w:p>
          <w:p w:rsidR="00F71D23" w:rsidRDefault="00F71D23" w:rsidP="00F71D23">
            <w:pPr>
              <w:spacing w:before="60" w:after="60" w:line="256" w:lineRule="auto"/>
              <w:rPr>
                <w:rFonts w:ascii="Calibri" w:hAnsi="Calibri" w:cs="Calibri"/>
                <w:bCs/>
                <w:color w:val="1F497D" w:themeColor="text2"/>
                <w:sz w:val="22"/>
                <w:szCs w:val="22"/>
              </w:rPr>
            </w:pPr>
          </w:p>
          <w:p w:rsidR="00F71D23" w:rsidRDefault="00F71D23" w:rsidP="00F71D23">
            <w:pPr>
              <w:spacing w:before="60" w:after="60" w:line="256" w:lineRule="auto"/>
              <w:rPr>
                <w:rFonts w:ascii="Calibri" w:hAnsi="Calibri" w:cs="Calibri"/>
                <w:bCs/>
                <w:color w:val="1F497D" w:themeColor="text2"/>
                <w:sz w:val="22"/>
                <w:szCs w:val="22"/>
              </w:rPr>
            </w:pPr>
          </w:p>
          <w:tbl>
            <w:tblPr>
              <w:tblStyle w:val="a7"/>
              <w:tblW w:w="0" w:type="auto"/>
              <w:tblInd w:w="0" w:type="dxa"/>
              <w:tblLayout w:type="fixed"/>
              <w:tblLook w:val="04A0" w:firstRow="1" w:lastRow="0" w:firstColumn="1" w:lastColumn="0" w:noHBand="0" w:noVBand="1"/>
            </w:tblPr>
            <w:tblGrid>
              <w:gridCol w:w="2155"/>
              <w:gridCol w:w="1555"/>
              <w:gridCol w:w="1559"/>
              <w:gridCol w:w="3353"/>
            </w:tblGrid>
            <w:tr w:rsidR="00F71D23" w:rsidTr="00F71D23">
              <w:tc>
                <w:tcPr>
                  <w:tcW w:w="2155" w:type="dxa"/>
                  <w:tcBorders>
                    <w:top w:val="single" w:sz="4" w:space="0" w:color="auto"/>
                    <w:left w:val="single" w:sz="4" w:space="0" w:color="auto"/>
                    <w:bottom w:val="single" w:sz="4" w:space="0" w:color="auto"/>
                    <w:right w:val="single" w:sz="4" w:space="0" w:color="auto"/>
                  </w:tcBorders>
                  <w:hideMark/>
                </w:tcPr>
                <w:p w:rsidR="00F71D23" w:rsidRDefault="00F71D23" w:rsidP="00F71D23">
                  <w:pPr>
                    <w:spacing w:before="40" w:after="20"/>
                    <w:rPr>
                      <w:b/>
                      <w:bCs/>
                      <w:color w:val="auto"/>
                    </w:rPr>
                  </w:pPr>
                  <w:r>
                    <w:rPr>
                      <w:b/>
                      <w:bCs/>
                    </w:rPr>
                    <w:t>Ερωτηματολόγιο</w:t>
                  </w:r>
                </w:p>
              </w:tc>
              <w:tc>
                <w:tcPr>
                  <w:tcW w:w="1555" w:type="dxa"/>
                  <w:tcBorders>
                    <w:top w:val="single" w:sz="4" w:space="0" w:color="auto"/>
                    <w:left w:val="single" w:sz="4" w:space="0" w:color="auto"/>
                    <w:bottom w:val="single" w:sz="4" w:space="0" w:color="auto"/>
                    <w:right w:val="single" w:sz="4" w:space="0" w:color="auto"/>
                  </w:tcBorders>
                  <w:hideMark/>
                </w:tcPr>
                <w:p w:rsidR="00F71D23" w:rsidRDefault="00F71D23" w:rsidP="00F71D23">
                  <w:pPr>
                    <w:spacing w:before="40" w:after="20"/>
                    <w:rPr>
                      <w:b/>
                      <w:bCs/>
                    </w:rPr>
                  </w:pPr>
                  <w:r>
                    <w:rPr>
                      <w:b/>
                      <w:bCs/>
                    </w:rPr>
                    <w:t>Ενότητα</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1D23" w:rsidRDefault="00F71D23" w:rsidP="00F71D23">
                  <w:pPr>
                    <w:spacing w:before="40" w:after="20"/>
                    <w:rPr>
                      <w:b/>
                      <w:bCs/>
                    </w:rPr>
                  </w:pPr>
                  <w:r>
                    <w:rPr>
                      <w:b/>
                      <w:bCs/>
                    </w:rPr>
                    <w:t>Υποβολές έτους αναφοράς</w:t>
                  </w:r>
                </w:p>
              </w:tc>
              <w:tc>
                <w:tcPr>
                  <w:tcW w:w="3353" w:type="dxa"/>
                  <w:tcBorders>
                    <w:top w:val="single" w:sz="4" w:space="0" w:color="auto"/>
                    <w:left w:val="single" w:sz="4" w:space="0" w:color="auto"/>
                    <w:bottom w:val="single" w:sz="4" w:space="0" w:color="auto"/>
                    <w:right w:val="single" w:sz="4" w:space="0" w:color="auto"/>
                  </w:tcBorders>
                  <w:hideMark/>
                </w:tcPr>
                <w:p w:rsidR="00F71D23" w:rsidRDefault="00F71D23" w:rsidP="00F71D23">
                  <w:pPr>
                    <w:spacing w:before="40" w:after="20"/>
                    <w:rPr>
                      <w:b/>
                      <w:bCs/>
                    </w:rPr>
                  </w:pPr>
                  <w:r>
                    <w:rPr>
                      <w:b/>
                      <w:bCs/>
                    </w:rPr>
                    <w:t>Προθεσμία υποβολής</w:t>
                  </w:r>
                </w:p>
                <w:p w:rsidR="00F71D23" w:rsidRDefault="00F71D23" w:rsidP="00F71D23">
                  <w:pPr>
                    <w:spacing w:before="40" w:after="20"/>
                    <w:rPr>
                      <w:bCs/>
                    </w:rPr>
                  </w:pPr>
                  <w:r>
                    <w:rPr>
                      <w:bCs/>
                    </w:rPr>
                    <w:t>(</w:t>
                  </w:r>
                  <w:r>
                    <w:t>τελευταία εργάσιμη ημέρα του μήνα</w:t>
                  </w:r>
                  <w:r>
                    <w:rPr>
                      <w:bCs/>
                    </w:rPr>
                    <w:t>)</w:t>
                  </w:r>
                </w:p>
              </w:tc>
            </w:tr>
            <w:tr w:rsidR="00F71D23" w:rsidTr="00F71D23">
              <w:tc>
                <w:tcPr>
                  <w:tcW w:w="2155" w:type="dxa"/>
                  <w:vMerge w:val="restart"/>
                  <w:tcBorders>
                    <w:top w:val="single" w:sz="4" w:space="0" w:color="auto"/>
                    <w:left w:val="single" w:sz="4" w:space="0" w:color="auto"/>
                    <w:bottom w:val="single" w:sz="4" w:space="0" w:color="auto"/>
                    <w:right w:val="single" w:sz="4" w:space="0" w:color="auto"/>
                  </w:tcBorders>
                  <w:vAlign w:val="center"/>
                  <w:hideMark/>
                </w:tcPr>
                <w:p w:rsidR="00F71D23" w:rsidRDefault="00F71D23" w:rsidP="00F71D23">
                  <w:pPr>
                    <w:spacing w:before="60" w:after="60" w:line="256" w:lineRule="auto"/>
                    <w:jc w:val="center"/>
                    <w:rPr>
                      <w:rFonts w:ascii="Book Antiqua" w:hAnsi="Book Antiqua"/>
                      <w:sz w:val="24"/>
                      <w:szCs w:val="24"/>
                    </w:rPr>
                  </w:pPr>
                  <w:r>
                    <w:rPr>
                      <w:bCs/>
                    </w:rPr>
                    <w:t>02 Ευρυζωνική αγορά</w:t>
                  </w:r>
                </w:p>
              </w:tc>
              <w:tc>
                <w:tcPr>
                  <w:tcW w:w="1555" w:type="dxa"/>
                  <w:vMerge w:val="restart"/>
                  <w:tcBorders>
                    <w:top w:val="single" w:sz="4" w:space="0" w:color="auto"/>
                    <w:left w:val="single" w:sz="4" w:space="0" w:color="auto"/>
                    <w:bottom w:val="single" w:sz="4" w:space="0" w:color="auto"/>
                    <w:right w:val="single" w:sz="4" w:space="0" w:color="auto"/>
                  </w:tcBorders>
                  <w:hideMark/>
                </w:tcPr>
                <w:p w:rsidR="00F71D23" w:rsidRDefault="00F71D23" w:rsidP="00F71D23">
                  <w:pPr>
                    <w:spacing w:before="60" w:after="60" w:line="256" w:lineRule="auto"/>
                    <w:rPr>
                      <w:rFonts w:ascii="Book Antiqua" w:hAnsi="Book Antiqua"/>
                    </w:rPr>
                  </w:pPr>
                  <w:r>
                    <w:rPr>
                      <w:bCs/>
                    </w:rPr>
                    <w:t>02α. Ευρυζωνική αγορά λιανικής.</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1D23" w:rsidRDefault="00F71D23" w:rsidP="00F71D23">
                  <w:pPr>
                    <w:spacing w:before="40" w:after="20"/>
                    <w:rPr>
                      <w:bCs/>
                    </w:rPr>
                  </w:pPr>
                  <w:r>
                    <w:rPr>
                      <w:bCs/>
                    </w:rPr>
                    <w:t>Α τριμήνου</w:t>
                  </w:r>
                </w:p>
              </w:tc>
              <w:tc>
                <w:tcPr>
                  <w:tcW w:w="3353" w:type="dxa"/>
                  <w:tcBorders>
                    <w:top w:val="single" w:sz="4" w:space="0" w:color="auto"/>
                    <w:left w:val="single" w:sz="4" w:space="0" w:color="auto"/>
                    <w:bottom w:val="single" w:sz="4" w:space="0" w:color="auto"/>
                    <w:right w:val="single" w:sz="4" w:space="0" w:color="auto"/>
                  </w:tcBorders>
                  <w:vAlign w:val="center"/>
                  <w:hideMark/>
                </w:tcPr>
                <w:p w:rsidR="00F71D23" w:rsidRDefault="00F71D23" w:rsidP="00F71D23">
                  <w:pPr>
                    <w:spacing w:before="40" w:after="20"/>
                    <w:rPr>
                      <w:bCs/>
                    </w:rPr>
                  </w:pPr>
                  <w:r>
                    <w:rPr>
                      <w:bCs/>
                    </w:rPr>
                    <w:t>Απρίλιος έτους αναφοράς</w:t>
                  </w:r>
                </w:p>
              </w:tc>
            </w:tr>
            <w:tr w:rsidR="00F71D23" w:rsidTr="00F71D23">
              <w:tc>
                <w:tcPr>
                  <w:tcW w:w="2155" w:type="dxa"/>
                  <w:vMerge/>
                  <w:tcBorders>
                    <w:top w:val="single" w:sz="4" w:space="0" w:color="auto"/>
                    <w:left w:val="single" w:sz="4" w:space="0" w:color="auto"/>
                    <w:bottom w:val="single" w:sz="4" w:space="0" w:color="auto"/>
                    <w:right w:val="single" w:sz="4" w:space="0" w:color="auto"/>
                  </w:tcBorders>
                  <w:vAlign w:val="center"/>
                  <w:hideMark/>
                </w:tcPr>
                <w:p w:rsidR="00F71D23" w:rsidRDefault="00F71D23" w:rsidP="00F71D23">
                  <w:pPr>
                    <w:rPr>
                      <w:rFonts w:ascii="Book Antiqua" w:hAnsi="Book Antiqua"/>
                      <w:sz w:val="24"/>
                      <w:szCs w:val="24"/>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rsidR="00F71D23" w:rsidRDefault="00F71D23" w:rsidP="00F71D23">
                  <w:pPr>
                    <w:rPr>
                      <w:rFonts w:ascii="Book Antiqua" w:hAnsi="Book Antiqua"/>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F71D23" w:rsidRDefault="00F71D23" w:rsidP="00F71D23">
                  <w:pPr>
                    <w:spacing w:before="40" w:after="20"/>
                    <w:rPr>
                      <w:bCs/>
                    </w:rPr>
                  </w:pPr>
                  <w:r>
                    <w:rPr>
                      <w:bCs/>
                    </w:rPr>
                    <w:t>Β τριμήνου</w:t>
                  </w:r>
                </w:p>
              </w:tc>
              <w:tc>
                <w:tcPr>
                  <w:tcW w:w="3353" w:type="dxa"/>
                  <w:tcBorders>
                    <w:top w:val="single" w:sz="4" w:space="0" w:color="auto"/>
                    <w:left w:val="single" w:sz="4" w:space="0" w:color="auto"/>
                    <w:bottom w:val="single" w:sz="4" w:space="0" w:color="auto"/>
                    <w:right w:val="single" w:sz="4" w:space="0" w:color="auto"/>
                  </w:tcBorders>
                  <w:vAlign w:val="center"/>
                  <w:hideMark/>
                </w:tcPr>
                <w:p w:rsidR="00F71D23" w:rsidRDefault="00F71D23" w:rsidP="00F71D23">
                  <w:pPr>
                    <w:spacing w:before="40" w:after="20"/>
                    <w:rPr>
                      <w:bCs/>
                    </w:rPr>
                  </w:pPr>
                  <w:r>
                    <w:rPr>
                      <w:bCs/>
                    </w:rPr>
                    <w:t>Ιούλιος έτους αναφοράς</w:t>
                  </w:r>
                </w:p>
              </w:tc>
            </w:tr>
            <w:tr w:rsidR="00F71D23" w:rsidTr="00F71D23">
              <w:tc>
                <w:tcPr>
                  <w:tcW w:w="2155" w:type="dxa"/>
                  <w:vMerge/>
                  <w:tcBorders>
                    <w:top w:val="single" w:sz="4" w:space="0" w:color="auto"/>
                    <w:left w:val="single" w:sz="4" w:space="0" w:color="auto"/>
                    <w:bottom w:val="single" w:sz="4" w:space="0" w:color="auto"/>
                    <w:right w:val="single" w:sz="4" w:space="0" w:color="auto"/>
                  </w:tcBorders>
                  <w:vAlign w:val="center"/>
                  <w:hideMark/>
                </w:tcPr>
                <w:p w:rsidR="00F71D23" w:rsidRDefault="00F71D23" w:rsidP="00F71D23">
                  <w:pPr>
                    <w:rPr>
                      <w:rFonts w:ascii="Book Antiqua" w:hAnsi="Book Antiqua"/>
                      <w:sz w:val="24"/>
                      <w:szCs w:val="24"/>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rsidR="00F71D23" w:rsidRDefault="00F71D23" w:rsidP="00F71D23">
                  <w:pPr>
                    <w:rPr>
                      <w:rFonts w:ascii="Book Antiqua" w:hAnsi="Book Antiqua"/>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F71D23" w:rsidRDefault="00F71D23" w:rsidP="00F71D23">
                  <w:pPr>
                    <w:spacing w:before="40" w:after="20"/>
                    <w:rPr>
                      <w:bCs/>
                    </w:rPr>
                  </w:pPr>
                  <w:r>
                    <w:rPr>
                      <w:bCs/>
                    </w:rPr>
                    <w:t>Γ τριμήνου</w:t>
                  </w:r>
                </w:p>
              </w:tc>
              <w:tc>
                <w:tcPr>
                  <w:tcW w:w="3353" w:type="dxa"/>
                  <w:tcBorders>
                    <w:top w:val="single" w:sz="4" w:space="0" w:color="auto"/>
                    <w:left w:val="single" w:sz="4" w:space="0" w:color="auto"/>
                    <w:bottom w:val="single" w:sz="4" w:space="0" w:color="auto"/>
                    <w:right w:val="single" w:sz="4" w:space="0" w:color="auto"/>
                  </w:tcBorders>
                  <w:vAlign w:val="center"/>
                  <w:hideMark/>
                </w:tcPr>
                <w:p w:rsidR="00F71D23" w:rsidRDefault="00F71D23" w:rsidP="00F71D23">
                  <w:pPr>
                    <w:spacing w:before="40" w:after="20"/>
                    <w:rPr>
                      <w:bCs/>
                      <w:highlight w:val="yellow"/>
                    </w:rPr>
                  </w:pPr>
                  <w:r>
                    <w:rPr>
                      <w:bCs/>
                    </w:rPr>
                    <w:t>Οκτώβριος έτους αναφοράς</w:t>
                  </w:r>
                </w:p>
              </w:tc>
            </w:tr>
            <w:tr w:rsidR="00F71D23" w:rsidTr="00F71D23">
              <w:tc>
                <w:tcPr>
                  <w:tcW w:w="2155" w:type="dxa"/>
                  <w:vMerge/>
                  <w:tcBorders>
                    <w:top w:val="single" w:sz="4" w:space="0" w:color="auto"/>
                    <w:left w:val="single" w:sz="4" w:space="0" w:color="auto"/>
                    <w:bottom w:val="single" w:sz="4" w:space="0" w:color="auto"/>
                    <w:right w:val="single" w:sz="4" w:space="0" w:color="auto"/>
                  </w:tcBorders>
                  <w:vAlign w:val="center"/>
                  <w:hideMark/>
                </w:tcPr>
                <w:p w:rsidR="00F71D23" w:rsidRDefault="00F71D23" w:rsidP="00F71D23">
                  <w:pPr>
                    <w:rPr>
                      <w:rFonts w:ascii="Book Antiqua" w:hAnsi="Book Antiqua"/>
                      <w:sz w:val="24"/>
                      <w:szCs w:val="24"/>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rsidR="00F71D23" w:rsidRDefault="00F71D23" w:rsidP="00F71D23">
                  <w:pPr>
                    <w:rPr>
                      <w:rFonts w:ascii="Book Antiqua" w:hAnsi="Book Antiqua"/>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F71D23" w:rsidRDefault="00F71D23" w:rsidP="00F71D23">
                  <w:pPr>
                    <w:spacing w:before="40" w:after="20"/>
                    <w:rPr>
                      <w:bCs/>
                    </w:rPr>
                  </w:pPr>
                  <w:r>
                    <w:rPr>
                      <w:bCs/>
                    </w:rPr>
                    <w:t>Δ τριμήνου</w:t>
                  </w:r>
                </w:p>
              </w:tc>
              <w:tc>
                <w:tcPr>
                  <w:tcW w:w="3353" w:type="dxa"/>
                  <w:tcBorders>
                    <w:top w:val="single" w:sz="4" w:space="0" w:color="auto"/>
                    <w:left w:val="single" w:sz="4" w:space="0" w:color="auto"/>
                    <w:bottom w:val="single" w:sz="4" w:space="0" w:color="auto"/>
                    <w:right w:val="single" w:sz="4" w:space="0" w:color="auto"/>
                  </w:tcBorders>
                  <w:vAlign w:val="center"/>
                  <w:hideMark/>
                </w:tcPr>
                <w:p w:rsidR="00F71D23" w:rsidRDefault="00F71D23" w:rsidP="00F71D23">
                  <w:pPr>
                    <w:spacing w:before="40" w:after="20"/>
                    <w:rPr>
                      <w:bCs/>
                      <w:highlight w:val="yellow"/>
                    </w:rPr>
                  </w:pPr>
                  <w:r>
                    <w:rPr>
                      <w:bCs/>
                    </w:rPr>
                    <w:t>Ιανουάριος επόμενου (από έτος αναφοράς) έτους</w:t>
                  </w:r>
                </w:p>
              </w:tc>
            </w:tr>
            <w:tr w:rsidR="00F71D23" w:rsidTr="00F71D23">
              <w:trPr>
                <w:trHeight w:val="279"/>
              </w:trPr>
              <w:tc>
                <w:tcPr>
                  <w:tcW w:w="2155" w:type="dxa"/>
                  <w:vMerge/>
                  <w:tcBorders>
                    <w:top w:val="single" w:sz="4" w:space="0" w:color="auto"/>
                    <w:left w:val="single" w:sz="4" w:space="0" w:color="auto"/>
                    <w:bottom w:val="single" w:sz="4" w:space="0" w:color="auto"/>
                    <w:right w:val="single" w:sz="4" w:space="0" w:color="auto"/>
                  </w:tcBorders>
                  <w:vAlign w:val="center"/>
                  <w:hideMark/>
                </w:tcPr>
                <w:p w:rsidR="00F71D23" w:rsidRDefault="00F71D23" w:rsidP="00F71D23">
                  <w:pPr>
                    <w:rPr>
                      <w:rFonts w:ascii="Book Antiqua" w:hAnsi="Book Antiqua"/>
                      <w:sz w:val="24"/>
                      <w:szCs w:val="24"/>
                    </w:rPr>
                  </w:pPr>
                </w:p>
              </w:tc>
              <w:tc>
                <w:tcPr>
                  <w:tcW w:w="1555" w:type="dxa"/>
                  <w:vMerge w:val="restart"/>
                  <w:tcBorders>
                    <w:top w:val="single" w:sz="4" w:space="0" w:color="auto"/>
                    <w:left w:val="single" w:sz="4" w:space="0" w:color="auto"/>
                    <w:bottom w:val="single" w:sz="4" w:space="0" w:color="auto"/>
                    <w:right w:val="single" w:sz="4" w:space="0" w:color="auto"/>
                  </w:tcBorders>
                  <w:hideMark/>
                </w:tcPr>
                <w:p w:rsidR="00F71D23" w:rsidRDefault="00F71D23" w:rsidP="00F71D23">
                  <w:pPr>
                    <w:spacing w:before="60" w:after="60" w:line="256" w:lineRule="auto"/>
                    <w:rPr>
                      <w:bCs/>
                    </w:rPr>
                  </w:pPr>
                  <w:r>
                    <w:rPr>
                      <w:bCs/>
                    </w:rPr>
                    <w:t>02β. Ευρυζωνική αγορά χονδρικής.</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1D23" w:rsidRDefault="00F71D23" w:rsidP="00F71D23">
                  <w:pPr>
                    <w:spacing w:before="40" w:after="20"/>
                    <w:rPr>
                      <w:bCs/>
                    </w:rPr>
                  </w:pPr>
                  <w:r>
                    <w:rPr>
                      <w:bCs/>
                    </w:rPr>
                    <w:t>Α τριμήνου</w:t>
                  </w:r>
                </w:p>
              </w:tc>
              <w:tc>
                <w:tcPr>
                  <w:tcW w:w="3353" w:type="dxa"/>
                  <w:tcBorders>
                    <w:top w:val="single" w:sz="4" w:space="0" w:color="auto"/>
                    <w:left w:val="single" w:sz="4" w:space="0" w:color="auto"/>
                    <w:bottom w:val="single" w:sz="4" w:space="0" w:color="auto"/>
                    <w:right w:val="single" w:sz="4" w:space="0" w:color="auto"/>
                  </w:tcBorders>
                  <w:vAlign w:val="center"/>
                  <w:hideMark/>
                </w:tcPr>
                <w:p w:rsidR="00F71D23" w:rsidRDefault="00F71D23" w:rsidP="00F71D23">
                  <w:pPr>
                    <w:spacing w:before="40" w:after="20"/>
                    <w:rPr>
                      <w:bCs/>
                    </w:rPr>
                  </w:pPr>
                  <w:r>
                    <w:rPr>
                      <w:bCs/>
                    </w:rPr>
                    <w:t>Απρίλιος έτους αναφοράς</w:t>
                  </w:r>
                </w:p>
              </w:tc>
            </w:tr>
            <w:tr w:rsidR="00F71D23" w:rsidTr="00F71D23">
              <w:trPr>
                <w:trHeight w:val="277"/>
              </w:trPr>
              <w:tc>
                <w:tcPr>
                  <w:tcW w:w="2155" w:type="dxa"/>
                  <w:vMerge/>
                  <w:tcBorders>
                    <w:top w:val="single" w:sz="4" w:space="0" w:color="auto"/>
                    <w:left w:val="single" w:sz="4" w:space="0" w:color="auto"/>
                    <w:bottom w:val="single" w:sz="4" w:space="0" w:color="auto"/>
                    <w:right w:val="single" w:sz="4" w:space="0" w:color="auto"/>
                  </w:tcBorders>
                  <w:vAlign w:val="center"/>
                  <w:hideMark/>
                </w:tcPr>
                <w:p w:rsidR="00F71D23" w:rsidRDefault="00F71D23" w:rsidP="00F71D23">
                  <w:pPr>
                    <w:rPr>
                      <w:rFonts w:ascii="Book Antiqua" w:hAnsi="Book Antiqua"/>
                      <w:sz w:val="24"/>
                      <w:szCs w:val="24"/>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rsidR="00F71D23" w:rsidRDefault="00F71D23" w:rsidP="00F71D23">
                  <w:pPr>
                    <w:rPr>
                      <w:bC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F71D23" w:rsidRDefault="00F71D23" w:rsidP="00F71D23">
                  <w:pPr>
                    <w:spacing w:before="40" w:after="20"/>
                    <w:rPr>
                      <w:bCs/>
                    </w:rPr>
                  </w:pPr>
                  <w:r>
                    <w:rPr>
                      <w:bCs/>
                    </w:rPr>
                    <w:t>Β τριμήνου</w:t>
                  </w:r>
                </w:p>
              </w:tc>
              <w:tc>
                <w:tcPr>
                  <w:tcW w:w="3353" w:type="dxa"/>
                  <w:tcBorders>
                    <w:top w:val="single" w:sz="4" w:space="0" w:color="auto"/>
                    <w:left w:val="single" w:sz="4" w:space="0" w:color="auto"/>
                    <w:bottom w:val="single" w:sz="4" w:space="0" w:color="auto"/>
                    <w:right w:val="single" w:sz="4" w:space="0" w:color="auto"/>
                  </w:tcBorders>
                  <w:vAlign w:val="center"/>
                  <w:hideMark/>
                </w:tcPr>
                <w:p w:rsidR="00F71D23" w:rsidRDefault="00F71D23" w:rsidP="00F71D23">
                  <w:pPr>
                    <w:spacing w:before="40" w:after="20"/>
                    <w:rPr>
                      <w:bCs/>
                    </w:rPr>
                  </w:pPr>
                  <w:r>
                    <w:rPr>
                      <w:bCs/>
                    </w:rPr>
                    <w:t>Ιούλιος έτους αναφοράς</w:t>
                  </w:r>
                </w:p>
              </w:tc>
            </w:tr>
            <w:tr w:rsidR="00F71D23" w:rsidTr="00F71D23">
              <w:trPr>
                <w:trHeight w:val="277"/>
              </w:trPr>
              <w:tc>
                <w:tcPr>
                  <w:tcW w:w="2155" w:type="dxa"/>
                  <w:vMerge/>
                  <w:tcBorders>
                    <w:top w:val="single" w:sz="4" w:space="0" w:color="auto"/>
                    <w:left w:val="single" w:sz="4" w:space="0" w:color="auto"/>
                    <w:bottom w:val="single" w:sz="4" w:space="0" w:color="auto"/>
                    <w:right w:val="single" w:sz="4" w:space="0" w:color="auto"/>
                  </w:tcBorders>
                  <w:vAlign w:val="center"/>
                  <w:hideMark/>
                </w:tcPr>
                <w:p w:rsidR="00F71D23" w:rsidRDefault="00F71D23" w:rsidP="00F71D23">
                  <w:pPr>
                    <w:rPr>
                      <w:rFonts w:ascii="Book Antiqua" w:hAnsi="Book Antiqua"/>
                      <w:sz w:val="24"/>
                      <w:szCs w:val="24"/>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rsidR="00F71D23" w:rsidRDefault="00F71D23" w:rsidP="00F71D23">
                  <w:pPr>
                    <w:rPr>
                      <w:bC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F71D23" w:rsidRDefault="00F71D23" w:rsidP="00F71D23">
                  <w:pPr>
                    <w:spacing w:before="40" w:after="20"/>
                    <w:rPr>
                      <w:bCs/>
                    </w:rPr>
                  </w:pPr>
                  <w:r>
                    <w:rPr>
                      <w:bCs/>
                    </w:rPr>
                    <w:t>Γ τριμήνου</w:t>
                  </w:r>
                </w:p>
              </w:tc>
              <w:tc>
                <w:tcPr>
                  <w:tcW w:w="3353" w:type="dxa"/>
                  <w:tcBorders>
                    <w:top w:val="single" w:sz="4" w:space="0" w:color="auto"/>
                    <w:left w:val="single" w:sz="4" w:space="0" w:color="auto"/>
                    <w:bottom w:val="single" w:sz="4" w:space="0" w:color="auto"/>
                    <w:right w:val="single" w:sz="4" w:space="0" w:color="auto"/>
                  </w:tcBorders>
                  <w:vAlign w:val="center"/>
                  <w:hideMark/>
                </w:tcPr>
                <w:p w:rsidR="00F71D23" w:rsidRDefault="00F71D23" w:rsidP="00F71D23">
                  <w:pPr>
                    <w:spacing w:before="40" w:after="20"/>
                    <w:rPr>
                      <w:bCs/>
                      <w:highlight w:val="yellow"/>
                    </w:rPr>
                  </w:pPr>
                  <w:r>
                    <w:rPr>
                      <w:bCs/>
                    </w:rPr>
                    <w:t>Οκτώβριος έτους αναφοράς</w:t>
                  </w:r>
                </w:p>
              </w:tc>
            </w:tr>
            <w:tr w:rsidR="00F71D23" w:rsidTr="00F71D23">
              <w:trPr>
                <w:trHeight w:val="277"/>
              </w:trPr>
              <w:tc>
                <w:tcPr>
                  <w:tcW w:w="2155" w:type="dxa"/>
                  <w:vMerge/>
                  <w:tcBorders>
                    <w:top w:val="single" w:sz="4" w:space="0" w:color="auto"/>
                    <w:left w:val="single" w:sz="4" w:space="0" w:color="auto"/>
                    <w:bottom w:val="single" w:sz="4" w:space="0" w:color="auto"/>
                    <w:right w:val="single" w:sz="4" w:space="0" w:color="auto"/>
                  </w:tcBorders>
                  <w:vAlign w:val="center"/>
                  <w:hideMark/>
                </w:tcPr>
                <w:p w:rsidR="00F71D23" w:rsidRDefault="00F71D23" w:rsidP="00F71D23">
                  <w:pPr>
                    <w:rPr>
                      <w:rFonts w:ascii="Book Antiqua" w:hAnsi="Book Antiqua"/>
                      <w:sz w:val="24"/>
                      <w:szCs w:val="24"/>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rsidR="00F71D23" w:rsidRDefault="00F71D23" w:rsidP="00F71D23">
                  <w:pPr>
                    <w:rPr>
                      <w:bC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F71D23" w:rsidRDefault="00F71D23" w:rsidP="00F71D23">
                  <w:pPr>
                    <w:spacing w:before="40" w:after="20"/>
                    <w:rPr>
                      <w:bCs/>
                    </w:rPr>
                  </w:pPr>
                  <w:r>
                    <w:rPr>
                      <w:bCs/>
                    </w:rPr>
                    <w:t>Δ τριμήνου</w:t>
                  </w:r>
                </w:p>
              </w:tc>
              <w:tc>
                <w:tcPr>
                  <w:tcW w:w="3353" w:type="dxa"/>
                  <w:tcBorders>
                    <w:top w:val="single" w:sz="4" w:space="0" w:color="auto"/>
                    <w:left w:val="single" w:sz="4" w:space="0" w:color="auto"/>
                    <w:bottom w:val="single" w:sz="4" w:space="0" w:color="auto"/>
                    <w:right w:val="single" w:sz="4" w:space="0" w:color="auto"/>
                  </w:tcBorders>
                  <w:vAlign w:val="center"/>
                  <w:hideMark/>
                </w:tcPr>
                <w:p w:rsidR="00F71D23" w:rsidRDefault="00F71D23" w:rsidP="00F71D23">
                  <w:pPr>
                    <w:spacing w:before="40" w:after="20"/>
                    <w:rPr>
                      <w:bCs/>
                      <w:highlight w:val="yellow"/>
                    </w:rPr>
                  </w:pPr>
                  <w:r>
                    <w:rPr>
                      <w:bCs/>
                    </w:rPr>
                    <w:t>Ιανουάριος επόμενου (από έτος αναφοράς) έτους</w:t>
                  </w:r>
                </w:p>
              </w:tc>
            </w:tr>
          </w:tbl>
          <w:p w:rsidR="003B0FDF" w:rsidRPr="00E137E1" w:rsidRDefault="003B0FDF" w:rsidP="00200587">
            <w:pPr>
              <w:pStyle w:val="Xreftext"/>
              <w:numPr>
                <w:ilvl w:val="0"/>
                <w:numId w:val="0"/>
              </w:numPr>
              <w:spacing w:before="60" w:after="60"/>
              <w:jc w:val="both"/>
              <w:rPr>
                <w:rFonts w:ascii="Arial" w:hAnsi="Arial" w:cs="Arial"/>
                <w:i/>
                <w:sz w:val="20"/>
                <w:szCs w:val="20"/>
                <w:lang w:val="el-GR"/>
              </w:rPr>
            </w:pPr>
          </w:p>
        </w:tc>
      </w:tr>
      <w:tr w:rsidR="003B0FDF" w:rsidTr="00200587">
        <w:tc>
          <w:tcPr>
            <w:tcW w:w="10194" w:type="dxa"/>
            <w:tcBorders>
              <w:top w:val="single" w:sz="2" w:space="0" w:color="000000"/>
              <w:bottom w:val="single" w:sz="2" w:space="0" w:color="000000"/>
            </w:tcBorders>
            <w:shd w:val="clear" w:color="auto" w:fill="FFFFCC"/>
          </w:tcPr>
          <w:p w:rsidR="003B0FDF" w:rsidRDefault="003B0FDF" w:rsidP="00200587">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t xml:space="preserve">4.9 Εργαλεία συλλογής δεδομένων </w:t>
            </w:r>
          </w:p>
        </w:tc>
      </w:tr>
      <w:tr w:rsidR="003B0FDF" w:rsidTr="00200587">
        <w:tc>
          <w:tcPr>
            <w:tcW w:w="10194" w:type="dxa"/>
            <w:tcBorders>
              <w:top w:val="single" w:sz="2" w:space="0" w:color="000000"/>
              <w:bottom w:val="single" w:sz="2" w:space="0" w:color="000000"/>
            </w:tcBorders>
          </w:tcPr>
          <w:p w:rsidR="00F71D23" w:rsidRDefault="00F71D23" w:rsidP="00F71D23">
            <w:pPr>
              <w:spacing w:before="60" w:after="60" w:line="256" w:lineRule="auto"/>
              <w:rPr>
                <w:rFonts w:ascii="Calibri" w:eastAsia="Times New Roman" w:hAnsi="Calibri" w:cs="Calibri"/>
                <w:bCs/>
                <w:color w:val="1F497D" w:themeColor="text2"/>
                <w:sz w:val="22"/>
                <w:szCs w:val="22"/>
              </w:rPr>
            </w:pPr>
            <w:r>
              <w:rPr>
                <w:rFonts w:ascii="Calibri" w:hAnsi="Calibri" w:cs="Calibri"/>
                <w:bCs/>
                <w:color w:val="1F497D" w:themeColor="text2"/>
                <w:sz w:val="22"/>
                <w:szCs w:val="22"/>
              </w:rPr>
              <w:t xml:space="preserve">Τα εργαλεία συλλογής δεδομένων είναι ερωτηματολόγια. Τα χρησιμοποιούμενα ερωτηματολόγια είναι δημόσια διαθέσιμα σε ηλεκτρονική μορφή από την ΕΕΤΤ στην ενότητα Παρακολούθηση Αγοράς </w:t>
            </w:r>
            <w:r>
              <w:rPr>
                <w:rFonts w:ascii="Calibri" w:hAnsi="Calibri" w:cs="Calibri"/>
                <w:bCs/>
                <w:color w:val="1F497D" w:themeColor="text2"/>
                <w:sz w:val="22"/>
                <w:szCs w:val="22"/>
              </w:rPr>
              <w:sym w:font="Wingdings" w:char="F0E0"/>
            </w:r>
            <w:r>
              <w:rPr>
                <w:rFonts w:ascii="Calibri" w:hAnsi="Calibri" w:cs="Calibri"/>
                <w:bCs/>
                <w:color w:val="1F497D" w:themeColor="text2"/>
                <w:sz w:val="22"/>
                <w:szCs w:val="22"/>
              </w:rPr>
              <w:t xml:space="preserve"> Ερωτηματολόγια-Χρονοδιάγραμμα Υποβολών, ως ακολούθως:</w:t>
            </w:r>
          </w:p>
          <w:p w:rsidR="00F71D23" w:rsidRDefault="002834F7" w:rsidP="00F71D23">
            <w:pPr>
              <w:spacing w:before="60" w:after="60" w:line="256" w:lineRule="auto"/>
              <w:rPr>
                <w:rFonts w:ascii="Calibri" w:hAnsi="Calibri" w:cs="Calibri"/>
                <w:bCs/>
                <w:color w:val="1F497D" w:themeColor="text2"/>
                <w:sz w:val="22"/>
                <w:szCs w:val="22"/>
                <w:u w:val="single"/>
              </w:rPr>
            </w:pPr>
            <w:hyperlink r:id="rId32" w:history="1">
              <w:r w:rsidR="00F71D23" w:rsidRPr="00965CA7">
                <w:rPr>
                  <w:rStyle w:val="-"/>
                  <w:rFonts w:ascii="Calibri" w:hAnsi="Calibri" w:cs="Calibri"/>
                  <w:bCs/>
                  <w:sz w:val="22"/>
                  <w:szCs w:val="22"/>
                </w:rPr>
                <w:t>https://www.eett.gr/opencms/opencms/EETT/Electronic_Communications/TelecomMarket/QuestionnairesTimetbl2022.html</w:t>
              </w:r>
            </w:hyperlink>
          </w:p>
          <w:p w:rsidR="00F71D23" w:rsidRDefault="00F71D23" w:rsidP="00F71D23">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Μαζί με τα ερωτηματολόγια είναι διαθέσιμες σε ηλεκτρονική μορφή οδηγίες συμπλήρωσης, επεξηγήσεις και ορισμοί. Επίσης, είναι διαθέσιμοι σύνδεσμοι για παλιότερες εκδόσεις καθώς και αρχείο τροποποιήσεων. </w:t>
            </w:r>
          </w:p>
          <w:p w:rsidR="00F71D23" w:rsidRDefault="00F71D23" w:rsidP="00F71D23">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Η υποχρέωση των παρόχων απορρέει από την ΑΠ. ΕΕΤΤ 786/03Β/10-11-2016 «Κανονισμός διαδικασίας τακτικής συλλογής στοιχείων για την Αγορά Ηλεκτρονικών Επικοινωνιών στην Ελλάδα.»</w:t>
            </w:r>
          </w:p>
          <w:p w:rsidR="003B0FDF" w:rsidRPr="00E137E1" w:rsidRDefault="003B0FDF" w:rsidP="00200587">
            <w:pPr>
              <w:pStyle w:val="Xreftext"/>
              <w:numPr>
                <w:ilvl w:val="0"/>
                <w:numId w:val="0"/>
              </w:numPr>
              <w:spacing w:before="60" w:after="60"/>
              <w:jc w:val="both"/>
              <w:rPr>
                <w:rFonts w:ascii="Arial" w:hAnsi="Arial" w:cs="Arial"/>
                <w:i/>
                <w:sz w:val="20"/>
                <w:szCs w:val="20"/>
                <w:lang w:val="el-GR"/>
              </w:rPr>
            </w:pPr>
          </w:p>
        </w:tc>
      </w:tr>
      <w:tr w:rsidR="003B0FDF" w:rsidTr="00200587">
        <w:tc>
          <w:tcPr>
            <w:tcW w:w="10194" w:type="dxa"/>
            <w:tcBorders>
              <w:top w:val="single" w:sz="2" w:space="0" w:color="000000"/>
              <w:bottom w:val="single" w:sz="2" w:space="0" w:color="000000"/>
            </w:tcBorders>
            <w:shd w:val="clear" w:color="auto" w:fill="FFFFCC"/>
          </w:tcPr>
          <w:p w:rsidR="003B0FDF" w:rsidRDefault="003B0FDF" w:rsidP="00200587">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t>4.10 Λογικοί και αυτοματοποιημένοι έλεγχοι των δεδομένων</w:t>
            </w:r>
          </w:p>
        </w:tc>
      </w:tr>
      <w:tr w:rsidR="003B0FDF" w:rsidTr="00200587">
        <w:tc>
          <w:tcPr>
            <w:tcW w:w="10194" w:type="dxa"/>
            <w:tcBorders>
              <w:top w:val="single" w:sz="2" w:space="0" w:color="000000"/>
              <w:bottom w:val="single" w:sz="2" w:space="0" w:color="000000"/>
            </w:tcBorders>
          </w:tcPr>
          <w:p w:rsidR="00F86DA1" w:rsidRDefault="00F86DA1" w:rsidP="00F86DA1">
            <w:pPr>
              <w:spacing w:before="60" w:after="60" w:line="256" w:lineRule="auto"/>
              <w:rPr>
                <w:rFonts w:ascii="Calibri" w:eastAsia="Times New Roman" w:hAnsi="Calibri" w:cs="Calibri"/>
                <w:bCs/>
                <w:color w:val="1F497D" w:themeColor="text2"/>
                <w:sz w:val="22"/>
                <w:szCs w:val="22"/>
              </w:rPr>
            </w:pPr>
            <w:r>
              <w:rPr>
                <w:rFonts w:ascii="Calibri" w:hAnsi="Calibri" w:cs="Calibri"/>
                <w:bCs/>
                <w:color w:val="1F497D" w:themeColor="text2"/>
                <w:sz w:val="22"/>
                <w:szCs w:val="22"/>
              </w:rPr>
              <w:t>Η διαδικασία που ακολουθείται αποτυπώνεται στα επόμενα διαγράμματα ροής.</w:t>
            </w:r>
          </w:p>
          <w:p w:rsidR="00F86DA1" w:rsidRDefault="00F86DA1" w:rsidP="00F86DA1">
            <w:pPr>
              <w:spacing w:before="60" w:after="60" w:line="256" w:lineRule="auto"/>
              <w:rPr>
                <w:rFonts w:ascii="Calibri" w:hAnsi="Calibri" w:cs="Calibri"/>
                <w:bCs/>
                <w:color w:val="1F497D" w:themeColor="text2"/>
                <w:sz w:val="22"/>
                <w:szCs w:val="22"/>
              </w:rPr>
            </w:pPr>
          </w:p>
          <w:p w:rsidR="00F86DA1" w:rsidRDefault="00F86DA1" w:rsidP="00F86DA1">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u w:val="single"/>
              </w:rPr>
              <w:t>Έλεγχος μη απόκρισης (μη υποβολής)</w:t>
            </w:r>
            <w:r>
              <w:rPr>
                <w:rFonts w:ascii="Calibri" w:hAnsi="Calibri" w:cs="Calibri"/>
                <w:bCs/>
                <w:color w:val="1F497D" w:themeColor="text2"/>
                <w:sz w:val="22"/>
                <w:szCs w:val="22"/>
              </w:rPr>
              <w:t xml:space="preserve">. Το πρώτο βήμα είναι ο έλεγχος μή υποβολής. Εφόσον διαπιστωθεί ότι ο πάροχος αμέλησε να υποβάλλει τα στοιχεία, το αρμόδιο στέλεχος της ΕΕΤΤ επικοινωνεί με το στέλεχος του παρόχου που έχει οριστεί υπεύθυνος επικοινωνίας για τη συγκεκριμένη έρευνα, προκειμένου να υπενθυμίσει τη σχετική υποχρέωση. Εάν ο πάροχος δεν υποβάλλει το συμπληρωμένο ερωτηματολόγιο, , ακολουθεί δεύτερη επικοινωνία με στόχο την συμμόρφωση του παρόχου με τη σχετική υποχρέωση. Εάν και πάλι ο πάροχος δε συμμορφωθεί, τότε το αρμόδιο στέλεχος εκπονεί εισήγηση για Κλήση σε Ακρόαση του παρόχου από την ΕΕΤΤ. Εφόσον η Διοίκηση της ΕΕΤΤ αποφασίσει να προχωρήσει στη σχετική Κλήση σε Ακρόαση, καλείται ο πάροχος ενώπιον της αρμόδια Επιτροπής Ακροάσεων όπου ενδέχεται να του επιβληθεί και κάποια διοικητική κύρωση ή </w:t>
            </w:r>
            <w:r>
              <w:rPr>
                <w:rFonts w:ascii="Calibri" w:hAnsi="Calibri" w:cs="Calibri"/>
                <w:bCs/>
                <w:color w:val="1F497D" w:themeColor="text2"/>
                <w:sz w:val="22"/>
                <w:szCs w:val="22"/>
              </w:rPr>
              <w:lastRenderedPageBreak/>
              <w:t>πρόστιμο. Διαφορετικά, το αρμόδιο στέλεχος εξακολουθεί να καλεί τον υπόχρεο πάροχο να συμμορφωθεί με την εκκρεμότητα.</w:t>
            </w:r>
          </w:p>
          <w:p w:rsidR="00F86DA1" w:rsidRDefault="00F86DA1" w:rsidP="00F86DA1">
            <w:pPr>
              <w:pStyle w:val="a4"/>
              <w:spacing w:before="60" w:after="60" w:line="256" w:lineRule="auto"/>
              <w:ind w:left="171"/>
              <w:jc w:val="center"/>
              <w:rPr>
                <w:rFonts w:ascii="Book Antiqua" w:hAnsi="Book Antiqua"/>
                <w:color w:val="auto"/>
                <w:sz w:val="24"/>
                <w:szCs w:val="24"/>
              </w:rPr>
            </w:pPr>
            <w:r>
              <w:rPr>
                <w:noProof/>
                <w:lang w:eastAsia="el-GR"/>
              </w:rPr>
              <w:drawing>
                <wp:inline distT="0" distB="0" distL="0" distR="0">
                  <wp:extent cx="4648200" cy="944880"/>
                  <wp:effectExtent l="0" t="0" r="0" b="762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648200" cy="944880"/>
                          </a:xfrm>
                          <a:prstGeom prst="rect">
                            <a:avLst/>
                          </a:prstGeom>
                          <a:noFill/>
                          <a:ln>
                            <a:noFill/>
                          </a:ln>
                        </pic:spPr>
                      </pic:pic>
                    </a:graphicData>
                  </a:graphic>
                </wp:inline>
              </w:drawing>
            </w:r>
          </w:p>
          <w:p w:rsidR="00F86DA1" w:rsidRPr="00F86DA1" w:rsidRDefault="00F86DA1" w:rsidP="00F86DA1">
            <w:pPr>
              <w:spacing w:before="60" w:after="60" w:line="256" w:lineRule="auto"/>
              <w:rPr>
                <w:rFonts w:ascii="Calibri" w:hAnsi="Calibri" w:cs="Calibri"/>
                <w:bCs/>
                <w:color w:val="1F497D" w:themeColor="text2"/>
                <w:sz w:val="22"/>
                <w:szCs w:val="22"/>
              </w:rPr>
            </w:pPr>
            <w:r w:rsidRPr="00F86DA1">
              <w:rPr>
                <w:rFonts w:ascii="Calibri" w:hAnsi="Calibri" w:cs="Calibri"/>
                <w:bCs/>
                <w:color w:val="1F497D" w:themeColor="text2"/>
                <w:sz w:val="22"/>
                <w:szCs w:val="22"/>
                <w:u w:val="single"/>
              </w:rPr>
              <w:t>Έλεγχος πληρότητας, ορθότητας και συνέπειας των δεδομένων</w:t>
            </w:r>
            <w:r w:rsidRPr="00F86DA1">
              <w:rPr>
                <w:rFonts w:ascii="Calibri" w:hAnsi="Calibri" w:cs="Calibri"/>
                <w:bCs/>
                <w:color w:val="1F497D" w:themeColor="text2"/>
                <w:sz w:val="22"/>
                <w:szCs w:val="22"/>
              </w:rPr>
              <w:t>. Εφόσον το ερωτηματολόγιο έχει υποβληθεί, ακολουθεί η διαδικασία ελέγχου της πληρότητας του αρχείου. Στην περίπτωση που το ερωτηματολόγιο έχει υποβληθεί σωστά, τότε το αρμόδιο στέλεχος προχωρά στις σχετικές ενέργειες καταχώρισης του στη Βάση Δεδομένων. Διαφορετικά ενημερώνει σχετικά τον πάροχο και εισάγει αίτημα νέας υποβολής του ερωτηματολογίου.</w:t>
            </w:r>
          </w:p>
          <w:p w:rsidR="00F86DA1" w:rsidRPr="00F86DA1" w:rsidRDefault="00F86DA1" w:rsidP="00F86DA1">
            <w:pPr>
              <w:spacing w:before="60" w:after="60" w:line="256" w:lineRule="auto"/>
              <w:rPr>
                <w:rFonts w:ascii="Calibri" w:hAnsi="Calibri" w:cs="Calibri"/>
                <w:bCs/>
                <w:color w:val="1F497D" w:themeColor="text2"/>
                <w:sz w:val="22"/>
                <w:szCs w:val="22"/>
              </w:rPr>
            </w:pPr>
            <w:r w:rsidRPr="00F86DA1">
              <w:rPr>
                <w:rFonts w:ascii="Calibri" w:hAnsi="Calibri" w:cs="Calibri"/>
                <w:bCs/>
                <w:color w:val="1F497D" w:themeColor="text2"/>
                <w:sz w:val="22"/>
                <w:szCs w:val="22"/>
              </w:rPr>
              <w:t>Με την καταχώριση του ερωτηματολογίου στη Βάση, πραγματοποιούνται έλεγχοι συνέπειας των δεδομένων. Αμέσως μετά το αρμόδιο στέλεχος καλείται να προβεί σε σχετικές διασταυρώσεις και ελέγχους περιοδικών μεταβολών των στοιχείων. Στο ερωτηματολόγιο ευρυζωνικών γραμμών σταθερής γίνονται διασταυρώσεις  μεταξύ μεταβλητών  ερωτηματολογίων χονδρικής-λιανικής για τις ακόλουθες μεταβλητές :</w:t>
            </w:r>
          </w:p>
          <w:tbl>
            <w:tblPr>
              <w:tblStyle w:val="a7"/>
              <w:tblW w:w="0" w:type="dxa"/>
              <w:tblInd w:w="171" w:type="dxa"/>
              <w:tblLayout w:type="fixed"/>
              <w:tblLook w:val="04A0" w:firstRow="1" w:lastRow="0" w:firstColumn="1" w:lastColumn="0" w:noHBand="0" w:noVBand="1"/>
            </w:tblPr>
            <w:tblGrid>
              <w:gridCol w:w="4311"/>
              <w:gridCol w:w="4311"/>
            </w:tblGrid>
            <w:tr w:rsidR="00F86DA1" w:rsidTr="00F86DA1">
              <w:tc>
                <w:tcPr>
                  <w:tcW w:w="4311" w:type="dxa"/>
                  <w:tcBorders>
                    <w:top w:val="single" w:sz="4" w:space="0" w:color="auto"/>
                    <w:left w:val="single" w:sz="4" w:space="0" w:color="auto"/>
                    <w:bottom w:val="single" w:sz="4" w:space="0" w:color="auto"/>
                    <w:right w:val="single" w:sz="4" w:space="0" w:color="auto"/>
                  </w:tcBorders>
                  <w:hideMark/>
                </w:tcPr>
                <w:p w:rsidR="00F86DA1" w:rsidRDefault="00F86DA1" w:rsidP="00F86DA1">
                  <w:pPr>
                    <w:pStyle w:val="a4"/>
                    <w:spacing w:before="60" w:after="60" w:line="256" w:lineRule="auto"/>
                    <w:ind w:left="0"/>
                    <w:rPr>
                      <w:rFonts w:cs="Calibri"/>
                      <w:bCs/>
                      <w:color w:val="1F497D" w:themeColor="text2"/>
                      <w:sz w:val="16"/>
                      <w:szCs w:val="16"/>
                    </w:rPr>
                  </w:pPr>
                  <w:r>
                    <w:rPr>
                      <w:rFonts w:cs="Calibri"/>
                      <w:bCs/>
                      <w:color w:val="1F497D" w:themeColor="text2"/>
                      <w:sz w:val="16"/>
                      <w:szCs w:val="16"/>
                    </w:rPr>
                    <w:t>Ερωτηματολόγιο Ευρυζωνικής Αγοράς Χονδρικής ΟΤΕ / Αριθμός γραμμών που παρέχετε σε πελάτες χονδρικής-</w:t>
                  </w:r>
                  <w:r>
                    <w:rPr>
                      <w:rFonts w:cs="Calibri"/>
                      <w:bCs/>
                      <w:color w:val="1F497D" w:themeColor="text2"/>
                      <w:sz w:val="16"/>
                      <w:szCs w:val="16"/>
                      <w:lang w:val="en-US"/>
                    </w:rPr>
                    <w:t>LLU</w:t>
                  </w:r>
                  <w:r>
                    <w:rPr>
                      <w:rFonts w:cs="Calibri"/>
                      <w:bCs/>
                      <w:color w:val="1F497D" w:themeColor="text2"/>
                      <w:sz w:val="16"/>
                      <w:szCs w:val="16"/>
                    </w:rPr>
                    <w:t xml:space="preserve"> </w:t>
                  </w:r>
                  <w:r>
                    <w:rPr>
                      <w:rFonts w:cs="Calibri"/>
                      <w:bCs/>
                      <w:color w:val="1F497D" w:themeColor="text2"/>
                      <w:sz w:val="16"/>
                      <w:szCs w:val="16"/>
                      <w:lang w:val="en-US"/>
                    </w:rPr>
                    <w:t>full</w:t>
                  </w:r>
                </w:p>
              </w:tc>
              <w:tc>
                <w:tcPr>
                  <w:tcW w:w="4311" w:type="dxa"/>
                  <w:tcBorders>
                    <w:top w:val="single" w:sz="4" w:space="0" w:color="auto"/>
                    <w:left w:val="single" w:sz="4" w:space="0" w:color="auto"/>
                    <w:bottom w:val="single" w:sz="4" w:space="0" w:color="auto"/>
                    <w:right w:val="single" w:sz="4" w:space="0" w:color="auto"/>
                  </w:tcBorders>
                  <w:hideMark/>
                </w:tcPr>
                <w:p w:rsidR="00F86DA1" w:rsidRDefault="00F86DA1" w:rsidP="00F86DA1">
                  <w:pPr>
                    <w:pStyle w:val="a4"/>
                    <w:spacing w:before="60" w:after="60" w:line="256" w:lineRule="auto"/>
                    <w:ind w:left="0"/>
                    <w:rPr>
                      <w:rFonts w:cs="Calibri"/>
                      <w:bCs/>
                      <w:color w:val="1F497D" w:themeColor="text2"/>
                      <w:sz w:val="16"/>
                      <w:szCs w:val="16"/>
                    </w:rPr>
                  </w:pPr>
                  <w:r>
                    <w:rPr>
                      <w:rFonts w:cs="Calibri"/>
                      <w:bCs/>
                      <w:color w:val="1F497D" w:themeColor="text2"/>
                      <w:sz w:val="16"/>
                      <w:szCs w:val="16"/>
                    </w:rPr>
                    <w:t xml:space="preserve">Σχετικό συναθροισμένο στοιχείο στο αντίστοιχο Ερωτηματολόγιο Ευρυζωνικής Αγοράς Λιανικής του παρόχου/ Γραμμές ΑΠΤΒ/Σύνολο γραμμών ΑΠΤΒ που λαμβάνετε εσείς από τον ΟΤΕ : </w:t>
                  </w:r>
                  <w:r>
                    <w:rPr>
                      <w:rFonts w:cs="Calibri"/>
                      <w:bCs/>
                      <w:color w:val="1F497D" w:themeColor="text2"/>
                      <w:sz w:val="16"/>
                      <w:szCs w:val="16"/>
                      <w:lang w:val="en-US"/>
                    </w:rPr>
                    <w:t>LLU</w:t>
                  </w:r>
                  <w:r>
                    <w:rPr>
                      <w:rFonts w:cs="Calibri"/>
                      <w:bCs/>
                      <w:color w:val="1F497D" w:themeColor="text2"/>
                      <w:sz w:val="16"/>
                      <w:szCs w:val="16"/>
                    </w:rPr>
                    <w:t xml:space="preserve"> </w:t>
                  </w:r>
                  <w:r>
                    <w:rPr>
                      <w:rFonts w:cs="Calibri"/>
                      <w:bCs/>
                      <w:color w:val="1F497D" w:themeColor="text2"/>
                      <w:sz w:val="16"/>
                      <w:szCs w:val="16"/>
                      <w:lang w:val="en-US"/>
                    </w:rPr>
                    <w:t>full</w:t>
                  </w:r>
                </w:p>
              </w:tc>
            </w:tr>
            <w:tr w:rsidR="00F86DA1" w:rsidTr="00F86DA1">
              <w:tc>
                <w:tcPr>
                  <w:tcW w:w="4311" w:type="dxa"/>
                  <w:tcBorders>
                    <w:top w:val="single" w:sz="4" w:space="0" w:color="auto"/>
                    <w:left w:val="single" w:sz="4" w:space="0" w:color="auto"/>
                    <w:bottom w:val="single" w:sz="4" w:space="0" w:color="auto"/>
                    <w:right w:val="single" w:sz="4" w:space="0" w:color="auto"/>
                  </w:tcBorders>
                  <w:hideMark/>
                </w:tcPr>
                <w:p w:rsidR="00F86DA1" w:rsidRDefault="00F86DA1" w:rsidP="00F86DA1">
                  <w:pPr>
                    <w:pStyle w:val="a4"/>
                    <w:spacing w:before="60" w:after="60" w:line="256" w:lineRule="auto"/>
                    <w:ind w:left="0"/>
                    <w:rPr>
                      <w:rFonts w:cs="Calibri"/>
                      <w:bCs/>
                      <w:color w:val="1F497D" w:themeColor="text2"/>
                      <w:sz w:val="16"/>
                      <w:szCs w:val="16"/>
                    </w:rPr>
                  </w:pPr>
                  <w:r>
                    <w:rPr>
                      <w:rFonts w:cs="Calibri"/>
                      <w:bCs/>
                      <w:color w:val="1F497D" w:themeColor="text2"/>
                      <w:sz w:val="16"/>
                      <w:szCs w:val="16"/>
                    </w:rPr>
                    <w:t>Ερωτηματολόγιο Ευρυζωνικής Αγοράς Χονδρικής ΟΤΕ / Αριθμός γραμμών που παρέχετε σε πελάτες χονδρικής-</w:t>
                  </w:r>
                  <w:r>
                    <w:rPr>
                      <w:rFonts w:cs="Calibri"/>
                      <w:bCs/>
                      <w:color w:val="1F497D" w:themeColor="text2"/>
                      <w:sz w:val="16"/>
                      <w:szCs w:val="16"/>
                      <w:lang w:val="en-US"/>
                    </w:rPr>
                    <w:t>sub</w:t>
                  </w:r>
                  <w:r>
                    <w:rPr>
                      <w:rFonts w:cs="Calibri"/>
                      <w:bCs/>
                      <w:color w:val="1F497D" w:themeColor="text2"/>
                      <w:sz w:val="16"/>
                      <w:szCs w:val="16"/>
                    </w:rPr>
                    <w:t>-</w:t>
                  </w:r>
                  <w:r>
                    <w:rPr>
                      <w:rFonts w:cs="Calibri"/>
                      <w:bCs/>
                      <w:color w:val="1F497D" w:themeColor="text2"/>
                      <w:sz w:val="16"/>
                      <w:szCs w:val="16"/>
                      <w:lang w:val="en-US"/>
                    </w:rPr>
                    <w:t>LLU</w:t>
                  </w:r>
                  <w:r>
                    <w:rPr>
                      <w:rFonts w:cs="Calibri"/>
                      <w:bCs/>
                      <w:color w:val="1F497D" w:themeColor="text2"/>
                      <w:sz w:val="16"/>
                      <w:szCs w:val="16"/>
                    </w:rPr>
                    <w:t xml:space="preserve"> </w:t>
                  </w:r>
                  <w:r>
                    <w:rPr>
                      <w:rFonts w:cs="Calibri"/>
                      <w:bCs/>
                      <w:color w:val="1F497D" w:themeColor="text2"/>
                      <w:sz w:val="16"/>
                      <w:szCs w:val="16"/>
                      <w:lang w:val="en-US"/>
                    </w:rPr>
                    <w:t>full</w:t>
                  </w:r>
                </w:p>
              </w:tc>
              <w:tc>
                <w:tcPr>
                  <w:tcW w:w="4311" w:type="dxa"/>
                  <w:tcBorders>
                    <w:top w:val="single" w:sz="4" w:space="0" w:color="auto"/>
                    <w:left w:val="single" w:sz="4" w:space="0" w:color="auto"/>
                    <w:bottom w:val="single" w:sz="4" w:space="0" w:color="auto"/>
                    <w:right w:val="single" w:sz="4" w:space="0" w:color="auto"/>
                  </w:tcBorders>
                  <w:hideMark/>
                </w:tcPr>
                <w:p w:rsidR="00F86DA1" w:rsidRDefault="00F86DA1" w:rsidP="00F86DA1">
                  <w:pPr>
                    <w:pStyle w:val="a4"/>
                    <w:spacing w:before="60" w:after="60" w:line="256" w:lineRule="auto"/>
                    <w:ind w:left="0"/>
                    <w:rPr>
                      <w:rFonts w:cs="Calibri"/>
                      <w:bCs/>
                      <w:color w:val="1F497D" w:themeColor="text2"/>
                      <w:sz w:val="16"/>
                      <w:szCs w:val="16"/>
                    </w:rPr>
                  </w:pPr>
                  <w:r>
                    <w:rPr>
                      <w:rFonts w:cs="Calibri"/>
                      <w:bCs/>
                      <w:color w:val="1F497D" w:themeColor="text2"/>
                      <w:sz w:val="16"/>
                      <w:szCs w:val="16"/>
                    </w:rPr>
                    <w:t xml:space="preserve">Σχετικό συναθροισμένο στοιχείο στο αντίστοιχο Ερωτηματολόγιο Ευρυζωνικής Αγοράς Λιανικής του παρόχου/ Γραμμές ΑΠΤΒ/Σύνολο γραμμών ΑΠΤΒ που λαμβάνετε εσείς από τον ΟΤΕ : </w:t>
                  </w:r>
                  <w:r>
                    <w:rPr>
                      <w:rFonts w:cs="Calibri"/>
                      <w:bCs/>
                      <w:color w:val="1F497D" w:themeColor="text2"/>
                      <w:sz w:val="16"/>
                      <w:szCs w:val="16"/>
                      <w:lang w:val="fr-FR"/>
                    </w:rPr>
                    <w:t>sub</w:t>
                  </w:r>
                  <w:r>
                    <w:rPr>
                      <w:rFonts w:cs="Calibri"/>
                      <w:bCs/>
                      <w:color w:val="1F497D" w:themeColor="text2"/>
                      <w:sz w:val="16"/>
                      <w:szCs w:val="16"/>
                    </w:rPr>
                    <w:t>-</w:t>
                  </w:r>
                  <w:r>
                    <w:rPr>
                      <w:rFonts w:cs="Calibri"/>
                      <w:bCs/>
                      <w:color w:val="1F497D" w:themeColor="text2"/>
                      <w:sz w:val="16"/>
                      <w:szCs w:val="16"/>
                      <w:lang w:val="en-US"/>
                    </w:rPr>
                    <w:t>LLU</w:t>
                  </w:r>
                  <w:r>
                    <w:rPr>
                      <w:rFonts w:cs="Calibri"/>
                      <w:bCs/>
                      <w:color w:val="1F497D" w:themeColor="text2"/>
                      <w:sz w:val="16"/>
                      <w:szCs w:val="16"/>
                    </w:rPr>
                    <w:t xml:space="preserve"> </w:t>
                  </w:r>
                  <w:r>
                    <w:rPr>
                      <w:rFonts w:cs="Calibri"/>
                      <w:bCs/>
                      <w:color w:val="1F497D" w:themeColor="text2"/>
                      <w:sz w:val="16"/>
                      <w:szCs w:val="16"/>
                      <w:lang w:val="en-US"/>
                    </w:rPr>
                    <w:t>full</w:t>
                  </w:r>
                </w:p>
              </w:tc>
            </w:tr>
            <w:tr w:rsidR="00F86DA1" w:rsidTr="00F86DA1">
              <w:tc>
                <w:tcPr>
                  <w:tcW w:w="4311" w:type="dxa"/>
                  <w:tcBorders>
                    <w:top w:val="single" w:sz="4" w:space="0" w:color="auto"/>
                    <w:left w:val="single" w:sz="4" w:space="0" w:color="auto"/>
                    <w:bottom w:val="single" w:sz="4" w:space="0" w:color="auto"/>
                    <w:right w:val="single" w:sz="4" w:space="0" w:color="auto"/>
                  </w:tcBorders>
                  <w:hideMark/>
                </w:tcPr>
                <w:p w:rsidR="00F86DA1" w:rsidRDefault="00F86DA1" w:rsidP="00F86DA1">
                  <w:pPr>
                    <w:pStyle w:val="a4"/>
                    <w:spacing w:before="60" w:after="60" w:line="256" w:lineRule="auto"/>
                    <w:ind w:left="0"/>
                    <w:rPr>
                      <w:rFonts w:cs="Calibri"/>
                      <w:bCs/>
                      <w:color w:val="1F497D" w:themeColor="text2"/>
                      <w:sz w:val="16"/>
                      <w:szCs w:val="16"/>
                    </w:rPr>
                  </w:pPr>
                  <w:r>
                    <w:rPr>
                      <w:rFonts w:cs="Calibri"/>
                      <w:bCs/>
                      <w:color w:val="1F497D" w:themeColor="text2"/>
                      <w:sz w:val="16"/>
                      <w:szCs w:val="16"/>
                    </w:rPr>
                    <w:t>Ερωτηματολόγιο Ευρυζωνικής Αγοράς Χονδρικής ΟΤΕ / Αριθμός γραμμών που παρέχετε σε πελάτες χονδρικής-</w:t>
                  </w:r>
                  <w:r>
                    <w:rPr>
                      <w:rFonts w:cs="Calibri"/>
                      <w:bCs/>
                      <w:color w:val="1F497D" w:themeColor="text2"/>
                      <w:sz w:val="16"/>
                      <w:szCs w:val="16"/>
                      <w:lang w:val="en-US"/>
                    </w:rPr>
                    <w:t>LLU</w:t>
                  </w:r>
                  <w:r>
                    <w:rPr>
                      <w:rFonts w:cs="Calibri"/>
                      <w:bCs/>
                      <w:color w:val="1F497D" w:themeColor="text2"/>
                      <w:sz w:val="16"/>
                      <w:szCs w:val="16"/>
                    </w:rPr>
                    <w:t xml:space="preserve"> </w:t>
                  </w:r>
                  <w:r>
                    <w:rPr>
                      <w:rFonts w:cs="Calibri"/>
                      <w:bCs/>
                      <w:color w:val="1F497D" w:themeColor="text2"/>
                      <w:sz w:val="16"/>
                      <w:szCs w:val="16"/>
                      <w:lang w:val="en-US"/>
                    </w:rPr>
                    <w:t>shared</w:t>
                  </w:r>
                </w:p>
              </w:tc>
              <w:tc>
                <w:tcPr>
                  <w:tcW w:w="4311" w:type="dxa"/>
                  <w:tcBorders>
                    <w:top w:val="single" w:sz="4" w:space="0" w:color="auto"/>
                    <w:left w:val="single" w:sz="4" w:space="0" w:color="auto"/>
                    <w:bottom w:val="single" w:sz="4" w:space="0" w:color="auto"/>
                    <w:right w:val="single" w:sz="4" w:space="0" w:color="auto"/>
                  </w:tcBorders>
                  <w:hideMark/>
                </w:tcPr>
                <w:p w:rsidR="00F86DA1" w:rsidRDefault="00F86DA1" w:rsidP="00F86DA1">
                  <w:pPr>
                    <w:pStyle w:val="a4"/>
                    <w:spacing w:before="60" w:after="60" w:line="256" w:lineRule="auto"/>
                    <w:ind w:left="0"/>
                    <w:rPr>
                      <w:rFonts w:cs="Calibri"/>
                      <w:bCs/>
                      <w:color w:val="1F497D" w:themeColor="text2"/>
                      <w:sz w:val="16"/>
                      <w:szCs w:val="16"/>
                    </w:rPr>
                  </w:pPr>
                  <w:r>
                    <w:rPr>
                      <w:rFonts w:cs="Calibri"/>
                      <w:bCs/>
                      <w:color w:val="1F497D" w:themeColor="text2"/>
                      <w:sz w:val="16"/>
                      <w:szCs w:val="16"/>
                    </w:rPr>
                    <w:t xml:space="preserve">Σχετικό συναθροισμένο στοιχείο στο αντίστοιχο Ερωτηματολόγιο Ευρυζωνικής Αγοράς Λιανικής του παρόχου/ Γραμμές ΑΠΤΒ/Σύνολο γραμμών ΑΠΤΒ που λαμβάνετε εσείς από τον ΟΤΕ : </w:t>
                  </w:r>
                  <w:r>
                    <w:rPr>
                      <w:rFonts w:cs="Calibri"/>
                      <w:bCs/>
                      <w:color w:val="1F497D" w:themeColor="text2"/>
                      <w:sz w:val="16"/>
                      <w:szCs w:val="16"/>
                      <w:lang w:val="en-US"/>
                    </w:rPr>
                    <w:t>LLU</w:t>
                  </w:r>
                  <w:r>
                    <w:rPr>
                      <w:rFonts w:cs="Calibri"/>
                      <w:bCs/>
                      <w:color w:val="1F497D" w:themeColor="text2"/>
                      <w:sz w:val="16"/>
                      <w:szCs w:val="16"/>
                    </w:rPr>
                    <w:t xml:space="preserve"> </w:t>
                  </w:r>
                  <w:r>
                    <w:rPr>
                      <w:rFonts w:cs="Calibri"/>
                      <w:bCs/>
                      <w:color w:val="1F497D" w:themeColor="text2"/>
                      <w:sz w:val="16"/>
                      <w:szCs w:val="16"/>
                      <w:lang w:val="en-US"/>
                    </w:rPr>
                    <w:t>shared</w:t>
                  </w:r>
                </w:p>
              </w:tc>
            </w:tr>
            <w:tr w:rsidR="00F86DA1" w:rsidTr="00F86DA1">
              <w:tc>
                <w:tcPr>
                  <w:tcW w:w="4311" w:type="dxa"/>
                  <w:tcBorders>
                    <w:top w:val="single" w:sz="4" w:space="0" w:color="auto"/>
                    <w:left w:val="single" w:sz="4" w:space="0" w:color="auto"/>
                    <w:bottom w:val="single" w:sz="4" w:space="0" w:color="auto"/>
                    <w:right w:val="single" w:sz="4" w:space="0" w:color="auto"/>
                  </w:tcBorders>
                  <w:hideMark/>
                </w:tcPr>
                <w:p w:rsidR="00F86DA1" w:rsidRDefault="00F86DA1" w:rsidP="00F86DA1">
                  <w:pPr>
                    <w:pStyle w:val="a4"/>
                    <w:spacing w:before="60" w:after="60" w:line="256" w:lineRule="auto"/>
                    <w:ind w:left="0"/>
                    <w:rPr>
                      <w:rFonts w:cs="Calibri"/>
                      <w:bCs/>
                      <w:color w:val="1F497D" w:themeColor="text2"/>
                      <w:sz w:val="16"/>
                      <w:szCs w:val="16"/>
                    </w:rPr>
                  </w:pPr>
                  <w:r>
                    <w:rPr>
                      <w:rFonts w:cs="Calibri"/>
                      <w:bCs/>
                      <w:color w:val="1F497D" w:themeColor="text2"/>
                      <w:sz w:val="16"/>
                      <w:szCs w:val="16"/>
                    </w:rPr>
                    <w:t xml:space="preserve">Ερωτηματολόγιο Ευρυζωνικής Αγοράς Χονδρικής </w:t>
                  </w:r>
                  <w:r>
                    <w:rPr>
                      <w:rFonts w:cs="Calibri"/>
                      <w:bCs/>
                      <w:color w:val="1F497D" w:themeColor="text2"/>
                      <w:sz w:val="16"/>
                      <w:szCs w:val="16"/>
                      <w:lang w:val="en-US"/>
                    </w:rPr>
                    <w:t>OTE</w:t>
                  </w:r>
                  <w:r>
                    <w:rPr>
                      <w:rFonts w:cs="Calibri"/>
                      <w:bCs/>
                      <w:color w:val="1F497D" w:themeColor="text2"/>
                      <w:sz w:val="16"/>
                      <w:szCs w:val="16"/>
                    </w:rPr>
                    <w:t xml:space="preserve"> / Αριθμός γραμμών που παρέχετε σε πελάτες χονδρικής-ΑΡΥΣ από το Α/Κ (κατηγοριοποιημένο ανά πάροχο και ανά ταχύτητα καθόδου)</w:t>
                  </w:r>
                </w:p>
              </w:tc>
              <w:tc>
                <w:tcPr>
                  <w:tcW w:w="4311" w:type="dxa"/>
                  <w:tcBorders>
                    <w:top w:val="single" w:sz="4" w:space="0" w:color="auto"/>
                    <w:left w:val="single" w:sz="4" w:space="0" w:color="auto"/>
                    <w:bottom w:val="single" w:sz="4" w:space="0" w:color="auto"/>
                    <w:right w:val="single" w:sz="4" w:space="0" w:color="auto"/>
                  </w:tcBorders>
                  <w:hideMark/>
                </w:tcPr>
                <w:p w:rsidR="00F86DA1" w:rsidRDefault="00F86DA1" w:rsidP="00F86DA1">
                  <w:pPr>
                    <w:pStyle w:val="a4"/>
                    <w:spacing w:before="60" w:after="60" w:line="256" w:lineRule="auto"/>
                    <w:ind w:left="0"/>
                    <w:rPr>
                      <w:rFonts w:cs="Calibri"/>
                      <w:bCs/>
                      <w:color w:val="1F497D" w:themeColor="text2"/>
                      <w:sz w:val="16"/>
                      <w:szCs w:val="16"/>
                    </w:rPr>
                  </w:pPr>
                  <w:r>
                    <w:rPr>
                      <w:rFonts w:cs="Calibri"/>
                      <w:bCs/>
                      <w:color w:val="1F497D" w:themeColor="text2"/>
                      <w:sz w:val="16"/>
                      <w:szCs w:val="16"/>
                    </w:rPr>
                    <w:t>Σχετικό Στοιχείο στο αντίστοιχο Ερωτηματολόγιο Ευρυζωνικής Αγοράς Λιανικής του παρόχου / Γραμμές που παρέχετε λιανικά-ΑΡΥΣ από το Α/Κ (κατηγοριοποιημένο ανά ταχύτητα καθόδου)</w:t>
                  </w:r>
                </w:p>
              </w:tc>
            </w:tr>
            <w:tr w:rsidR="00F86DA1" w:rsidTr="00F86DA1">
              <w:tc>
                <w:tcPr>
                  <w:tcW w:w="4311" w:type="dxa"/>
                  <w:tcBorders>
                    <w:top w:val="single" w:sz="4" w:space="0" w:color="auto"/>
                    <w:left w:val="single" w:sz="4" w:space="0" w:color="auto"/>
                    <w:bottom w:val="single" w:sz="4" w:space="0" w:color="auto"/>
                    <w:right w:val="single" w:sz="4" w:space="0" w:color="auto"/>
                  </w:tcBorders>
                  <w:hideMark/>
                </w:tcPr>
                <w:p w:rsidR="00F86DA1" w:rsidRDefault="00F86DA1" w:rsidP="00F86DA1">
                  <w:pPr>
                    <w:pStyle w:val="a4"/>
                    <w:spacing w:before="60" w:after="60" w:line="256" w:lineRule="auto"/>
                    <w:ind w:left="0"/>
                    <w:rPr>
                      <w:rFonts w:cs="Calibri"/>
                      <w:bCs/>
                      <w:color w:val="1F497D" w:themeColor="text2"/>
                      <w:sz w:val="16"/>
                      <w:szCs w:val="16"/>
                    </w:rPr>
                  </w:pPr>
                  <w:r>
                    <w:rPr>
                      <w:rFonts w:cs="Calibri"/>
                      <w:bCs/>
                      <w:color w:val="1F497D" w:themeColor="text2"/>
                      <w:sz w:val="16"/>
                      <w:szCs w:val="16"/>
                    </w:rPr>
                    <w:t xml:space="preserve">Ερωτηματολόγιο Ευρυζωνικής Αγοράς Χονδρικής </w:t>
                  </w:r>
                  <w:r>
                    <w:rPr>
                      <w:rFonts w:cs="Calibri"/>
                      <w:bCs/>
                      <w:color w:val="1F497D" w:themeColor="text2"/>
                      <w:sz w:val="16"/>
                      <w:szCs w:val="16"/>
                      <w:lang w:val="en-US"/>
                    </w:rPr>
                    <w:t>OTE</w:t>
                  </w:r>
                  <w:r>
                    <w:rPr>
                      <w:rFonts w:cs="Calibri"/>
                      <w:bCs/>
                      <w:color w:val="1F497D" w:themeColor="text2"/>
                      <w:sz w:val="16"/>
                      <w:szCs w:val="16"/>
                    </w:rPr>
                    <w:t xml:space="preserve"> / Αριθμός γραμμών που παρέχετε σε πελάτες χονδρικής-ΑΡΥΣ από καμπίνα (κατηγοριοποιημένο ανά πάροχο και ανά ταχύτητα καθόδου)</w:t>
                  </w:r>
                </w:p>
              </w:tc>
              <w:tc>
                <w:tcPr>
                  <w:tcW w:w="4311" w:type="dxa"/>
                  <w:tcBorders>
                    <w:top w:val="single" w:sz="4" w:space="0" w:color="auto"/>
                    <w:left w:val="single" w:sz="4" w:space="0" w:color="auto"/>
                    <w:bottom w:val="single" w:sz="4" w:space="0" w:color="auto"/>
                    <w:right w:val="single" w:sz="4" w:space="0" w:color="auto"/>
                  </w:tcBorders>
                  <w:hideMark/>
                </w:tcPr>
                <w:p w:rsidR="00F86DA1" w:rsidRDefault="00F86DA1" w:rsidP="00F86DA1">
                  <w:pPr>
                    <w:pStyle w:val="a4"/>
                    <w:spacing w:before="60" w:after="60" w:line="256" w:lineRule="auto"/>
                    <w:ind w:left="0"/>
                    <w:rPr>
                      <w:rFonts w:cs="Calibri"/>
                      <w:bCs/>
                      <w:color w:val="1F497D" w:themeColor="text2"/>
                      <w:sz w:val="16"/>
                      <w:szCs w:val="16"/>
                    </w:rPr>
                  </w:pPr>
                  <w:r>
                    <w:rPr>
                      <w:rFonts w:cs="Calibri"/>
                      <w:bCs/>
                      <w:color w:val="1F497D" w:themeColor="text2"/>
                      <w:sz w:val="16"/>
                      <w:szCs w:val="16"/>
                    </w:rPr>
                    <w:t>Σχετικό Στοιχείο στο αντίστοιχο Ερωτηματολόγιο Ευρυζωνικής Αγοράς Λιανικής του παρόχου/ Γραμμές που παρέχετε λιανικά-ΑΡΥΣ από  καμπίνα (κατηγοριοποιημένο ανά ταχύτητα καθόδου)</w:t>
                  </w:r>
                </w:p>
              </w:tc>
            </w:tr>
            <w:tr w:rsidR="00F86DA1" w:rsidTr="00F86DA1">
              <w:tc>
                <w:tcPr>
                  <w:tcW w:w="4311" w:type="dxa"/>
                  <w:tcBorders>
                    <w:top w:val="single" w:sz="4" w:space="0" w:color="auto"/>
                    <w:left w:val="single" w:sz="4" w:space="0" w:color="auto"/>
                    <w:bottom w:val="single" w:sz="4" w:space="0" w:color="auto"/>
                    <w:right w:val="single" w:sz="4" w:space="0" w:color="auto"/>
                  </w:tcBorders>
                  <w:hideMark/>
                </w:tcPr>
                <w:p w:rsidR="00F86DA1" w:rsidRDefault="00F86DA1" w:rsidP="00F86DA1">
                  <w:pPr>
                    <w:pStyle w:val="a4"/>
                    <w:spacing w:before="60" w:after="60" w:line="256" w:lineRule="auto"/>
                    <w:ind w:left="0"/>
                    <w:rPr>
                      <w:rFonts w:cs="Calibri"/>
                      <w:bCs/>
                      <w:color w:val="1F497D" w:themeColor="text2"/>
                      <w:sz w:val="16"/>
                      <w:szCs w:val="16"/>
                    </w:rPr>
                  </w:pPr>
                  <w:r>
                    <w:rPr>
                      <w:rFonts w:cs="Calibri"/>
                      <w:bCs/>
                      <w:color w:val="1F497D" w:themeColor="text2"/>
                      <w:sz w:val="16"/>
                      <w:szCs w:val="16"/>
                    </w:rPr>
                    <w:t xml:space="preserve">Ερωτηματολόγιο Ευρυζωνικής Αγοράς Χονδρικής </w:t>
                  </w:r>
                  <w:r>
                    <w:rPr>
                      <w:rFonts w:cs="Calibri"/>
                      <w:bCs/>
                      <w:color w:val="1F497D" w:themeColor="text2"/>
                      <w:sz w:val="16"/>
                      <w:szCs w:val="16"/>
                      <w:lang w:val="en-US"/>
                    </w:rPr>
                    <w:t>OTE</w:t>
                  </w:r>
                  <w:r>
                    <w:rPr>
                      <w:rFonts w:cs="Calibri"/>
                      <w:bCs/>
                      <w:color w:val="1F497D" w:themeColor="text2"/>
                      <w:sz w:val="16"/>
                      <w:szCs w:val="16"/>
                    </w:rPr>
                    <w:t xml:space="preserve"> / Αριθμός γραμμών που παρέχετε σε πελάτες χονδρικής-</w:t>
                  </w:r>
                  <w:r>
                    <w:rPr>
                      <w:rFonts w:cs="Calibri"/>
                      <w:bCs/>
                      <w:color w:val="1F497D" w:themeColor="text2"/>
                      <w:sz w:val="16"/>
                      <w:szCs w:val="16"/>
                      <w:lang w:val="en-US"/>
                    </w:rPr>
                    <w:t>VPU</w:t>
                  </w:r>
                  <w:r>
                    <w:rPr>
                      <w:rFonts w:cs="Calibri"/>
                      <w:bCs/>
                      <w:color w:val="1F497D" w:themeColor="text2"/>
                      <w:sz w:val="16"/>
                      <w:szCs w:val="16"/>
                    </w:rPr>
                    <w:t xml:space="preserve"> (κατηγοριοποιημένο ανά πάροχο και ανά ταχύτητα καθόδου)</w:t>
                  </w:r>
                </w:p>
              </w:tc>
              <w:tc>
                <w:tcPr>
                  <w:tcW w:w="4311" w:type="dxa"/>
                  <w:tcBorders>
                    <w:top w:val="single" w:sz="4" w:space="0" w:color="auto"/>
                    <w:left w:val="single" w:sz="4" w:space="0" w:color="auto"/>
                    <w:bottom w:val="single" w:sz="4" w:space="0" w:color="auto"/>
                    <w:right w:val="single" w:sz="4" w:space="0" w:color="auto"/>
                  </w:tcBorders>
                  <w:hideMark/>
                </w:tcPr>
                <w:p w:rsidR="00F86DA1" w:rsidRDefault="00F86DA1" w:rsidP="00F86DA1">
                  <w:pPr>
                    <w:pStyle w:val="a4"/>
                    <w:spacing w:before="60" w:after="60" w:line="256" w:lineRule="auto"/>
                    <w:ind w:left="0"/>
                    <w:rPr>
                      <w:rFonts w:cs="Calibri"/>
                      <w:bCs/>
                      <w:color w:val="1F497D" w:themeColor="text2"/>
                      <w:sz w:val="16"/>
                      <w:szCs w:val="16"/>
                    </w:rPr>
                  </w:pPr>
                  <w:r>
                    <w:rPr>
                      <w:rFonts w:cs="Calibri"/>
                      <w:bCs/>
                      <w:color w:val="1F497D" w:themeColor="text2"/>
                      <w:sz w:val="16"/>
                      <w:szCs w:val="16"/>
                    </w:rPr>
                    <w:t>Σχετικό Στοιχείο στο αντίστοιχο Ερωτηματολόγιο Ευρυζωνικής Αγοράς Λιανικής του παρόχου/ Γραμμές που παρέχετε λιανικά-</w:t>
                  </w:r>
                  <w:r>
                    <w:rPr>
                      <w:rFonts w:cs="Calibri"/>
                      <w:bCs/>
                      <w:color w:val="1F497D" w:themeColor="text2"/>
                      <w:sz w:val="16"/>
                      <w:szCs w:val="16"/>
                      <w:lang w:val="en-US"/>
                    </w:rPr>
                    <w:t>VPU</w:t>
                  </w:r>
                  <w:r>
                    <w:rPr>
                      <w:rFonts w:cs="Calibri"/>
                      <w:bCs/>
                      <w:color w:val="1F497D" w:themeColor="text2"/>
                      <w:sz w:val="16"/>
                      <w:szCs w:val="16"/>
                    </w:rPr>
                    <w:t xml:space="preserve"> (κατηγοριοποιημένο ανά ταχύτητα καθόδου)</w:t>
                  </w:r>
                </w:p>
              </w:tc>
            </w:tr>
            <w:tr w:rsidR="00F86DA1" w:rsidTr="00F86DA1">
              <w:tc>
                <w:tcPr>
                  <w:tcW w:w="4311" w:type="dxa"/>
                  <w:tcBorders>
                    <w:top w:val="single" w:sz="4" w:space="0" w:color="auto"/>
                    <w:left w:val="single" w:sz="4" w:space="0" w:color="auto"/>
                    <w:bottom w:val="single" w:sz="4" w:space="0" w:color="auto"/>
                    <w:right w:val="single" w:sz="4" w:space="0" w:color="auto"/>
                  </w:tcBorders>
                  <w:hideMark/>
                </w:tcPr>
                <w:p w:rsidR="00F86DA1" w:rsidRDefault="00F86DA1" w:rsidP="00F86DA1">
                  <w:pPr>
                    <w:pStyle w:val="a4"/>
                    <w:spacing w:before="60" w:after="60" w:line="256" w:lineRule="auto"/>
                    <w:ind w:left="0"/>
                    <w:rPr>
                      <w:rFonts w:cs="Calibri"/>
                      <w:bCs/>
                      <w:color w:val="1F497D" w:themeColor="text2"/>
                      <w:sz w:val="16"/>
                      <w:szCs w:val="16"/>
                    </w:rPr>
                  </w:pPr>
                  <w:r>
                    <w:rPr>
                      <w:rFonts w:cs="Calibri"/>
                      <w:bCs/>
                      <w:color w:val="1F497D" w:themeColor="text2"/>
                      <w:sz w:val="16"/>
                      <w:szCs w:val="16"/>
                    </w:rPr>
                    <w:t xml:space="preserve">Ερωτηματολόγιο Ευρυζωνικής Αγοράς Χονδρικής </w:t>
                  </w:r>
                  <w:r>
                    <w:rPr>
                      <w:rFonts w:cs="Calibri"/>
                      <w:bCs/>
                      <w:color w:val="1F497D" w:themeColor="text2"/>
                      <w:sz w:val="16"/>
                      <w:szCs w:val="16"/>
                      <w:lang w:val="en-US"/>
                    </w:rPr>
                    <w:t>OTE</w:t>
                  </w:r>
                  <w:r>
                    <w:rPr>
                      <w:rFonts w:cs="Calibri"/>
                      <w:bCs/>
                      <w:color w:val="1F497D" w:themeColor="text2"/>
                      <w:sz w:val="16"/>
                      <w:szCs w:val="16"/>
                    </w:rPr>
                    <w:t xml:space="preserve"> / Αριθμός γραμμών που παρέχετε σε πελάτες χονδρικής-Προϊόν τύπου </w:t>
                  </w:r>
                  <w:r>
                    <w:rPr>
                      <w:rFonts w:cs="Calibri"/>
                      <w:bCs/>
                      <w:color w:val="1F497D" w:themeColor="text2"/>
                      <w:sz w:val="16"/>
                      <w:szCs w:val="16"/>
                      <w:lang w:val="en-US"/>
                    </w:rPr>
                    <w:t>VLU</w:t>
                  </w:r>
                  <w:r>
                    <w:rPr>
                      <w:rFonts w:cs="Calibri"/>
                      <w:bCs/>
                      <w:color w:val="1F497D" w:themeColor="text2"/>
                      <w:sz w:val="16"/>
                      <w:szCs w:val="16"/>
                    </w:rPr>
                    <w:t xml:space="preserve"> πάνω από γραμμές </w:t>
                  </w:r>
                  <w:r>
                    <w:rPr>
                      <w:rFonts w:cs="Calibri"/>
                      <w:bCs/>
                      <w:color w:val="1F497D" w:themeColor="text2"/>
                      <w:sz w:val="16"/>
                      <w:szCs w:val="16"/>
                      <w:lang w:val="en-US"/>
                    </w:rPr>
                    <w:t>FttC</w:t>
                  </w:r>
                  <w:r>
                    <w:rPr>
                      <w:rFonts w:cs="Calibri"/>
                      <w:bCs/>
                      <w:color w:val="1F497D" w:themeColor="text2"/>
                      <w:sz w:val="16"/>
                      <w:szCs w:val="16"/>
                    </w:rPr>
                    <w:t>/</w:t>
                  </w:r>
                  <w:r>
                    <w:rPr>
                      <w:rFonts w:cs="Calibri"/>
                      <w:bCs/>
                      <w:color w:val="1F497D" w:themeColor="text2"/>
                      <w:sz w:val="16"/>
                      <w:szCs w:val="16"/>
                      <w:lang w:val="en-US"/>
                    </w:rPr>
                    <w:t>B</w:t>
                  </w:r>
                  <w:r>
                    <w:rPr>
                      <w:rFonts w:cs="Calibri"/>
                      <w:bCs/>
                      <w:color w:val="1F497D" w:themeColor="text2"/>
                      <w:sz w:val="16"/>
                      <w:szCs w:val="16"/>
                    </w:rPr>
                    <w:t>/</w:t>
                  </w:r>
                  <w:r>
                    <w:rPr>
                      <w:rFonts w:cs="Calibri"/>
                      <w:bCs/>
                      <w:color w:val="1F497D" w:themeColor="text2"/>
                      <w:sz w:val="16"/>
                      <w:szCs w:val="16"/>
                      <w:lang w:val="en-US"/>
                    </w:rPr>
                    <w:t>H</w:t>
                  </w:r>
                  <w:r>
                    <w:rPr>
                      <w:rFonts w:cs="Calibri"/>
                      <w:bCs/>
                      <w:color w:val="1F497D" w:themeColor="text2"/>
                      <w:sz w:val="16"/>
                      <w:szCs w:val="16"/>
                    </w:rPr>
                    <w:t xml:space="preserve"> (συναθροισμένο στοιχείο κατηγοριοποιημένο ανά πάροχο και ανά ταχύτητα καθόδου)</w:t>
                  </w:r>
                </w:p>
              </w:tc>
              <w:tc>
                <w:tcPr>
                  <w:tcW w:w="4311" w:type="dxa"/>
                  <w:tcBorders>
                    <w:top w:val="single" w:sz="4" w:space="0" w:color="auto"/>
                    <w:left w:val="single" w:sz="4" w:space="0" w:color="auto"/>
                    <w:bottom w:val="single" w:sz="4" w:space="0" w:color="auto"/>
                    <w:right w:val="single" w:sz="4" w:space="0" w:color="auto"/>
                  </w:tcBorders>
                  <w:hideMark/>
                </w:tcPr>
                <w:p w:rsidR="00F86DA1" w:rsidRDefault="00F86DA1" w:rsidP="00F86DA1">
                  <w:pPr>
                    <w:pStyle w:val="a4"/>
                    <w:spacing w:before="60" w:after="60" w:line="256" w:lineRule="auto"/>
                    <w:ind w:left="0"/>
                    <w:rPr>
                      <w:rFonts w:cs="Calibri"/>
                      <w:bCs/>
                      <w:color w:val="1F497D" w:themeColor="text2"/>
                      <w:sz w:val="16"/>
                      <w:szCs w:val="16"/>
                    </w:rPr>
                  </w:pPr>
                  <w:r>
                    <w:rPr>
                      <w:rFonts w:cs="Calibri"/>
                      <w:bCs/>
                      <w:color w:val="1F497D" w:themeColor="text2"/>
                      <w:sz w:val="16"/>
                      <w:szCs w:val="16"/>
                    </w:rPr>
                    <w:t>Σχετικό Στοιχείο στο αντίστοιχο Ερωτηματολόγιο Ευρυζωνικής Αγοράς Λιανικής του παρόχου/ Γραμμές που παρέχετε λιανικά-</w:t>
                  </w:r>
                  <w:r>
                    <w:rPr>
                      <w:rFonts w:cs="Calibri"/>
                      <w:bCs/>
                      <w:color w:val="1F497D" w:themeColor="text2"/>
                      <w:sz w:val="16"/>
                      <w:szCs w:val="16"/>
                      <w:lang w:val="en-US"/>
                    </w:rPr>
                    <w:t>VLU</w:t>
                  </w:r>
                  <w:r>
                    <w:rPr>
                      <w:rFonts w:cs="Calibri"/>
                      <w:bCs/>
                      <w:color w:val="1F497D" w:themeColor="text2"/>
                      <w:sz w:val="16"/>
                      <w:szCs w:val="16"/>
                    </w:rPr>
                    <w:t xml:space="preserve"> από ΟΤΕ (κατηγοριοποιημένο ανά ταχύτητα καθόδου)</w:t>
                  </w:r>
                </w:p>
              </w:tc>
            </w:tr>
            <w:tr w:rsidR="00F86DA1" w:rsidTr="00F86DA1">
              <w:tc>
                <w:tcPr>
                  <w:tcW w:w="4311" w:type="dxa"/>
                  <w:tcBorders>
                    <w:top w:val="single" w:sz="4" w:space="0" w:color="auto"/>
                    <w:left w:val="single" w:sz="4" w:space="0" w:color="auto"/>
                    <w:bottom w:val="single" w:sz="4" w:space="0" w:color="auto"/>
                    <w:right w:val="single" w:sz="4" w:space="0" w:color="auto"/>
                  </w:tcBorders>
                  <w:hideMark/>
                </w:tcPr>
                <w:p w:rsidR="00F86DA1" w:rsidRDefault="00F86DA1" w:rsidP="00F86DA1">
                  <w:pPr>
                    <w:pStyle w:val="a4"/>
                    <w:spacing w:before="60" w:after="60" w:line="256" w:lineRule="auto"/>
                    <w:ind w:left="0"/>
                    <w:rPr>
                      <w:rFonts w:cs="Calibri"/>
                      <w:bCs/>
                      <w:color w:val="1F497D" w:themeColor="text2"/>
                      <w:sz w:val="16"/>
                      <w:szCs w:val="16"/>
                    </w:rPr>
                  </w:pPr>
                  <w:r>
                    <w:rPr>
                      <w:rFonts w:cs="Calibri"/>
                      <w:bCs/>
                      <w:color w:val="1F497D" w:themeColor="text2"/>
                      <w:sz w:val="16"/>
                      <w:szCs w:val="16"/>
                    </w:rPr>
                    <w:t xml:space="preserve">Ερωτηματολόγιο Ευρυζωνικής Αγοράς Χονδρικής παρόχων ΠΛΗΝ ΟΤΕ / Αριθμός γραμμών που παρέχετε σε πελάτες χονδρικής-Προϊόν τύπου </w:t>
                  </w:r>
                  <w:r>
                    <w:rPr>
                      <w:rFonts w:cs="Calibri"/>
                      <w:bCs/>
                      <w:color w:val="1F497D" w:themeColor="text2"/>
                      <w:sz w:val="16"/>
                      <w:szCs w:val="16"/>
                      <w:lang w:val="en-US"/>
                    </w:rPr>
                    <w:t>VLU</w:t>
                  </w:r>
                  <w:r>
                    <w:rPr>
                      <w:rFonts w:cs="Calibri"/>
                      <w:bCs/>
                      <w:color w:val="1F497D" w:themeColor="text2"/>
                      <w:sz w:val="16"/>
                      <w:szCs w:val="16"/>
                    </w:rPr>
                    <w:t xml:space="preserve"> πάνω από γραμμές </w:t>
                  </w:r>
                  <w:r>
                    <w:rPr>
                      <w:rFonts w:cs="Calibri"/>
                      <w:bCs/>
                      <w:color w:val="1F497D" w:themeColor="text2"/>
                      <w:sz w:val="16"/>
                      <w:szCs w:val="16"/>
                      <w:lang w:val="en-US"/>
                    </w:rPr>
                    <w:t>FttC</w:t>
                  </w:r>
                  <w:r>
                    <w:rPr>
                      <w:rFonts w:cs="Calibri"/>
                      <w:bCs/>
                      <w:color w:val="1F497D" w:themeColor="text2"/>
                      <w:sz w:val="16"/>
                      <w:szCs w:val="16"/>
                    </w:rPr>
                    <w:t>/</w:t>
                  </w:r>
                  <w:r>
                    <w:rPr>
                      <w:rFonts w:cs="Calibri"/>
                      <w:bCs/>
                      <w:color w:val="1F497D" w:themeColor="text2"/>
                      <w:sz w:val="16"/>
                      <w:szCs w:val="16"/>
                      <w:lang w:val="en-US"/>
                    </w:rPr>
                    <w:t>B</w:t>
                  </w:r>
                  <w:r>
                    <w:rPr>
                      <w:rFonts w:cs="Calibri"/>
                      <w:bCs/>
                      <w:color w:val="1F497D" w:themeColor="text2"/>
                      <w:sz w:val="16"/>
                      <w:szCs w:val="16"/>
                    </w:rPr>
                    <w:t>/</w:t>
                  </w:r>
                  <w:r>
                    <w:rPr>
                      <w:rFonts w:cs="Calibri"/>
                      <w:bCs/>
                      <w:color w:val="1F497D" w:themeColor="text2"/>
                      <w:sz w:val="16"/>
                      <w:szCs w:val="16"/>
                      <w:lang w:val="en-US"/>
                    </w:rPr>
                    <w:t>H</w:t>
                  </w:r>
                  <w:r>
                    <w:rPr>
                      <w:rFonts w:cs="Calibri"/>
                      <w:bCs/>
                      <w:color w:val="1F497D" w:themeColor="text2"/>
                      <w:sz w:val="16"/>
                      <w:szCs w:val="16"/>
                    </w:rPr>
                    <w:t xml:space="preserve"> (συναθροισμένο στοιχείο κατηγοριοποιημένο ανά πάροχο και ανά ταχύτητα καθόδου)</w:t>
                  </w:r>
                </w:p>
              </w:tc>
              <w:tc>
                <w:tcPr>
                  <w:tcW w:w="4311" w:type="dxa"/>
                  <w:tcBorders>
                    <w:top w:val="single" w:sz="4" w:space="0" w:color="auto"/>
                    <w:left w:val="single" w:sz="4" w:space="0" w:color="auto"/>
                    <w:bottom w:val="single" w:sz="4" w:space="0" w:color="auto"/>
                    <w:right w:val="single" w:sz="4" w:space="0" w:color="auto"/>
                  </w:tcBorders>
                  <w:hideMark/>
                </w:tcPr>
                <w:p w:rsidR="00F86DA1" w:rsidRDefault="00F86DA1" w:rsidP="00F86DA1">
                  <w:pPr>
                    <w:pStyle w:val="a4"/>
                    <w:spacing w:before="60" w:after="60" w:line="256" w:lineRule="auto"/>
                    <w:ind w:left="0"/>
                    <w:rPr>
                      <w:rFonts w:cs="Calibri"/>
                      <w:bCs/>
                      <w:color w:val="1F497D" w:themeColor="text2"/>
                      <w:sz w:val="16"/>
                      <w:szCs w:val="16"/>
                    </w:rPr>
                  </w:pPr>
                  <w:r>
                    <w:rPr>
                      <w:rFonts w:cs="Calibri"/>
                      <w:bCs/>
                      <w:color w:val="1F497D" w:themeColor="text2"/>
                      <w:sz w:val="16"/>
                      <w:szCs w:val="16"/>
                    </w:rPr>
                    <w:t>Σχετικό Στοιχείο στο αντίστοιχο Ερωτηματολόγιο Ευρυζωνικής Αγοράς Λιανικής του παρόχου ή του ΟΤΕ/ Γραμμές που παρέχετε λιανικά-</w:t>
                  </w:r>
                  <w:r>
                    <w:rPr>
                      <w:rFonts w:cs="Calibri"/>
                      <w:bCs/>
                      <w:color w:val="1F497D" w:themeColor="text2"/>
                      <w:sz w:val="16"/>
                      <w:szCs w:val="16"/>
                      <w:lang w:val="en-US"/>
                    </w:rPr>
                    <w:t>VLU</w:t>
                  </w:r>
                  <w:r>
                    <w:rPr>
                      <w:rFonts w:cs="Calibri"/>
                      <w:bCs/>
                      <w:color w:val="1F497D" w:themeColor="text2"/>
                      <w:sz w:val="16"/>
                      <w:szCs w:val="16"/>
                    </w:rPr>
                    <w:t xml:space="preserve"> από άλλους (κατηγοριοποιημένο ανά ταχύτητα καθόδου)</w:t>
                  </w:r>
                </w:p>
              </w:tc>
            </w:tr>
            <w:tr w:rsidR="00F86DA1" w:rsidTr="00F86DA1">
              <w:tc>
                <w:tcPr>
                  <w:tcW w:w="4311" w:type="dxa"/>
                  <w:tcBorders>
                    <w:top w:val="single" w:sz="4" w:space="0" w:color="auto"/>
                    <w:left w:val="single" w:sz="4" w:space="0" w:color="auto"/>
                    <w:bottom w:val="single" w:sz="4" w:space="0" w:color="auto"/>
                    <w:right w:val="single" w:sz="4" w:space="0" w:color="auto"/>
                  </w:tcBorders>
                  <w:hideMark/>
                </w:tcPr>
                <w:p w:rsidR="00F86DA1" w:rsidRDefault="00F86DA1" w:rsidP="00F86DA1">
                  <w:pPr>
                    <w:pStyle w:val="a4"/>
                    <w:spacing w:before="60" w:after="60" w:line="256" w:lineRule="auto"/>
                    <w:ind w:left="0"/>
                    <w:rPr>
                      <w:rFonts w:cs="Calibri"/>
                      <w:bCs/>
                      <w:color w:val="1F497D" w:themeColor="text2"/>
                      <w:sz w:val="16"/>
                      <w:szCs w:val="16"/>
                    </w:rPr>
                  </w:pPr>
                  <w:r>
                    <w:rPr>
                      <w:rFonts w:cs="Calibri"/>
                      <w:bCs/>
                      <w:color w:val="1F497D" w:themeColor="text2"/>
                      <w:sz w:val="16"/>
                      <w:szCs w:val="16"/>
                    </w:rPr>
                    <w:t xml:space="preserve">Ερωτηματολόγιο Ευρυζωνικής Αγοράς Χονδρικής  </w:t>
                  </w:r>
                  <w:r>
                    <w:rPr>
                      <w:rFonts w:cs="Calibri"/>
                      <w:bCs/>
                      <w:color w:val="1F497D" w:themeColor="text2"/>
                      <w:sz w:val="16"/>
                      <w:szCs w:val="16"/>
                      <w:lang w:val="en-US"/>
                    </w:rPr>
                    <w:t>Rural</w:t>
                  </w:r>
                  <w:r>
                    <w:rPr>
                      <w:rFonts w:cs="Calibri"/>
                      <w:bCs/>
                      <w:color w:val="1F497D" w:themeColor="text2"/>
                      <w:sz w:val="16"/>
                      <w:szCs w:val="16"/>
                    </w:rPr>
                    <w:t xml:space="preserve"> </w:t>
                  </w:r>
                  <w:r>
                    <w:rPr>
                      <w:rFonts w:cs="Calibri"/>
                      <w:bCs/>
                      <w:color w:val="1F497D" w:themeColor="text2"/>
                      <w:sz w:val="16"/>
                      <w:szCs w:val="16"/>
                      <w:lang w:val="en-US"/>
                    </w:rPr>
                    <w:t>North</w:t>
                  </w:r>
                  <w:r>
                    <w:rPr>
                      <w:rFonts w:cs="Calibri"/>
                      <w:bCs/>
                      <w:color w:val="1F497D" w:themeColor="text2"/>
                      <w:sz w:val="16"/>
                      <w:szCs w:val="16"/>
                    </w:rPr>
                    <w:t xml:space="preserve"> / Αριθμός γραμμών που παρέχετε σε πελάτες χονδρικής-Προϊόν Αγροτικών Δικτύων βασισμένο στο δίκτυο χαλκού του ΟΤΕ/σε γραμμές </w:t>
                  </w:r>
                  <w:r>
                    <w:rPr>
                      <w:rFonts w:cs="Calibri"/>
                      <w:bCs/>
                      <w:color w:val="1F497D" w:themeColor="text2"/>
                      <w:sz w:val="16"/>
                      <w:szCs w:val="16"/>
                      <w:lang w:val="en-US"/>
                    </w:rPr>
                    <w:t>FWA</w:t>
                  </w:r>
                  <w:r>
                    <w:rPr>
                      <w:rFonts w:cs="Calibri"/>
                      <w:bCs/>
                      <w:color w:val="1F497D" w:themeColor="text2"/>
                      <w:sz w:val="16"/>
                      <w:szCs w:val="16"/>
                    </w:rPr>
                    <w:t>/ σε γραμμές λοιπών τεχνολογιών   (συναθροισμένο στοιχείο κατηγοριοποιημένο ανά πάροχο και ανά ταχύτητα καθόδου)</w:t>
                  </w:r>
                </w:p>
              </w:tc>
              <w:tc>
                <w:tcPr>
                  <w:tcW w:w="4311" w:type="dxa"/>
                  <w:tcBorders>
                    <w:top w:val="single" w:sz="4" w:space="0" w:color="auto"/>
                    <w:left w:val="single" w:sz="4" w:space="0" w:color="auto"/>
                    <w:bottom w:val="single" w:sz="4" w:space="0" w:color="auto"/>
                    <w:right w:val="single" w:sz="4" w:space="0" w:color="auto"/>
                  </w:tcBorders>
                  <w:hideMark/>
                </w:tcPr>
                <w:p w:rsidR="00F86DA1" w:rsidRDefault="00F86DA1" w:rsidP="00F86DA1">
                  <w:pPr>
                    <w:pStyle w:val="a4"/>
                    <w:spacing w:before="60" w:after="60" w:line="256" w:lineRule="auto"/>
                    <w:ind w:left="0"/>
                    <w:rPr>
                      <w:rFonts w:cs="Calibri"/>
                      <w:bCs/>
                      <w:color w:val="1F497D" w:themeColor="text2"/>
                      <w:sz w:val="16"/>
                      <w:szCs w:val="16"/>
                    </w:rPr>
                  </w:pPr>
                  <w:r>
                    <w:rPr>
                      <w:rFonts w:cs="Calibri"/>
                      <w:bCs/>
                      <w:color w:val="1F497D" w:themeColor="text2"/>
                      <w:sz w:val="16"/>
                      <w:szCs w:val="16"/>
                    </w:rPr>
                    <w:t xml:space="preserve">Σχετικό Στοιχείο στο αντίστοιχο Ερωτηματολόγιο Ευρυζωνικής Αγοράς Λιανικής του παρόχου/ Γραμμές που παρέχετε λιανικά, τις οποίες προμηθεύεστε μέσω προϊόντων χονδρικής ευρυζωνικής πρόσβασης στο πλαίσιο Αγροτικών Δικτύων/από ΟΤΕ </w:t>
                  </w:r>
                  <w:r>
                    <w:rPr>
                      <w:rFonts w:cs="Calibri"/>
                      <w:bCs/>
                      <w:color w:val="1F497D" w:themeColor="text2"/>
                      <w:sz w:val="16"/>
                      <w:szCs w:val="16"/>
                      <w:lang w:val="en-US"/>
                    </w:rPr>
                    <w:t>Rural</w:t>
                  </w:r>
                  <w:r>
                    <w:rPr>
                      <w:rFonts w:cs="Calibri"/>
                      <w:bCs/>
                      <w:color w:val="1F497D" w:themeColor="text2"/>
                      <w:sz w:val="16"/>
                      <w:szCs w:val="16"/>
                    </w:rPr>
                    <w:t xml:space="preserve"> </w:t>
                  </w:r>
                  <w:r>
                    <w:rPr>
                      <w:rFonts w:cs="Calibri"/>
                      <w:bCs/>
                      <w:color w:val="1F497D" w:themeColor="text2"/>
                      <w:sz w:val="16"/>
                      <w:szCs w:val="16"/>
                      <w:lang w:val="en-US"/>
                    </w:rPr>
                    <w:t>North</w:t>
                  </w:r>
                  <w:r>
                    <w:rPr>
                      <w:rFonts w:cs="Calibri"/>
                      <w:bCs/>
                      <w:color w:val="1F497D" w:themeColor="text2"/>
                      <w:sz w:val="16"/>
                      <w:szCs w:val="16"/>
                    </w:rPr>
                    <w:t xml:space="preserve">  (κατηγοριοποιημένο ανά ταχύτητα καθόδου)</w:t>
                  </w:r>
                </w:p>
              </w:tc>
            </w:tr>
            <w:tr w:rsidR="00F86DA1" w:rsidTr="00F86DA1">
              <w:tc>
                <w:tcPr>
                  <w:tcW w:w="4311" w:type="dxa"/>
                  <w:tcBorders>
                    <w:top w:val="single" w:sz="4" w:space="0" w:color="auto"/>
                    <w:left w:val="single" w:sz="4" w:space="0" w:color="auto"/>
                    <w:bottom w:val="single" w:sz="4" w:space="0" w:color="auto"/>
                    <w:right w:val="single" w:sz="4" w:space="0" w:color="auto"/>
                  </w:tcBorders>
                  <w:hideMark/>
                </w:tcPr>
                <w:p w:rsidR="00F86DA1" w:rsidRDefault="00F86DA1" w:rsidP="00F86DA1">
                  <w:pPr>
                    <w:pStyle w:val="a4"/>
                    <w:spacing w:before="60" w:after="60" w:line="256" w:lineRule="auto"/>
                    <w:ind w:left="0"/>
                    <w:rPr>
                      <w:rFonts w:cs="Calibri"/>
                      <w:bCs/>
                      <w:color w:val="1F497D" w:themeColor="text2"/>
                      <w:sz w:val="16"/>
                      <w:szCs w:val="16"/>
                    </w:rPr>
                  </w:pPr>
                  <w:r>
                    <w:rPr>
                      <w:rFonts w:cs="Calibri"/>
                      <w:bCs/>
                      <w:color w:val="1F497D" w:themeColor="text2"/>
                      <w:sz w:val="16"/>
                      <w:szCs w:val="16"/>
                    </w:rPr>
                    <w:t xml:space="preserve">Ερωτηματολόγιο Ευρυζωνικής Αγοράς Χονδρικής  </w:t>
                  </w:r>
                  <w:r>
                    <w:rPr>
                      <w:rFonts w:cs="Calibri"/>
                      <w:bCs/>
                      <w:color w:val="1F497D" w:themeColor="text2"/>
                      <w:sz w:val="16"/>
                      <w:szCs w:val="16"/>
                      <w:lang w:val="en-US"/>
                    </w:rPr>
                    <w:t>Rural</w:t>
                  </w:r>
                  <w:r>
                    <w:rPr>
                      <w:rFonts w:cs="Calibri"/>
                      <w:bCs/>
                      <w:color w:val="1F497D" w:themeColor="text2"/>
                      <w:sz w:val="16"/>
                      <w:szCs w:val="16"/>
                    </w:rPr>
                    <w:t xml:space="preserve"> </w:t>
                  </w:r>
                  <w:r>
                    <w:rPr>
                      <w:rFonts w:cs="Calibri"/>
                      <w:bCs/>
                      <w:color w:val="1F497D" w:themeColor="text2"/>
                      <w:sz w:val="16"/>
                      <w:szCs w:val="16"/>
                      <w:lang w:val="en-US"/>
                    </w:rPr>
                    <w:t>Connect</w:t>
                  </w:r>
                  <w:r>
                    <w:rPr>
                      <w:rFonts w:cs="Calibri"/>
                      <w:bCs/>
                      <w:color w:val="1F497D" w:themeColor="text2"/>
                      <w:sz w:val="16"/>
                      <w:szCs w:val="16"/>
                    </w:rPr>
                    <w:t xml:space="preserve"> / Αριθμός γραμμών που παρέχετε σε πελάτες χονδρικής-Προϊόν Αγροτικών Δικτύων βασισμένο στο δίκτυο χαλκού του ΟΤΕ/σε γραμμές </w:t>
                  </w:r>
                  <w:r>
                    <w:rPr>
                      <w:rFonts w:cs="Calibri"/>
                      <w:bCs/>
                      <w:color w:val="1F497D" w:themeColor="text2"/>
                      <w:sz w:val="16"/>
                      <w:szCs w:val="16"/>
                      <w:lang w:val="en-US"/>
                    </w:rPr>
                    <w:t>FWA</w:t>
                  </w:r>
                  <w:r>
                    <w:rPr>
                      <w:rFonts w:cs="Calibri"/>
                      <w:bCs/>
                      <w:color w:val="1F497D" w:themeColor="text2"/>
                      <w:sz w:val="16"/>
                      <w:szCs w:val="16"/>
                    </w:rPr>
                    <w:t>/ σε γραμμές λοιπών τεχνολογιών   (συναθροισμένο στοιχείο κατηγοριοποιημένο ανά πάροχο και ανά ταχύτητα καθόδου)</w:t>
                  </w:r>
                </w:p>
              </w:tc>
              <w:tc>
                <w:tcPr>
                  <w:tcW w:w="4311" w:type="dxa"/>
                  <w:tcBorders>
                    <w:top w:val="single" w:sz="4" w:space="0" w:color="auto"/>
                    <w:left w:val="single" w:sz="4" w:space="0" w:color="auto"/>
                    <w:bottom w:val="single" w:sz="4" w:space="0" w:color="auto"/>
                    <w:right w:val="single" w:sz="4" w:space="0" w:color="auto"/>
                  </w:tcBorders>
                  <w:hideMark/>
                </w:tcPr>
                <w:p w:rsidR="00F86DA1" w:rsidRDefault="00F86DA1" w:rsidP="00F86DA1">
                  <w:pPr>
                    <w:pStyle w:val="a4"/>
                    <w:spacing w:before="60" w:after="60" w:line="256" w:lineRule="auto"/>
                    <w:ind w:left="0"/>
                    <w:rPr>
                      <w:rFonts w:cs="Calibri"/>
                      <w:bCs/>
                      <w:color w:val="1F497D" w:themeColor="text2"/>
                      <w:sz w:val="16"/>
                      <w:szCs w:val="16"/>
                    </w:rPr>
                  </w:pPr>
                  <w:r>
                    <w:rPr>
                      <w:rFonts w:cs="Calibri"/>
                      <w:bCs/>
                      <w:color w:val="1F497D" w:themeColor="text2"/>
                      <w:sz w:val="16"/>
                      <w:szCs w:val="16"/>
                    </w:rPr>
                    <w:t xml:space="preserve">Σχετικό Στοιχείο στο αντίστοιχο Ερωτηματολόγιο Ευρυζωνικής Αγοράς Λιανικής του παρόχου/ Γραμμές που παρέχετε λιανικά, τις οποίες προμηθεύεστε μέσω προϊόντων χονδρικής ευρυζωνικής πρόσβασης στο πλαίσιο Αγροτικών Δικτύων/από  </w:t>
                  </w:r>
                  <w:r>
                    <w:rPr>
                      <w:rFonts w:cs="Calibri"/>
                      <w:bCs/>
                      <w:color w:val="1F497D" w:themeColor="text2"/>
                      <w:sz w:val="16"/>
                      <w:szCs w:val="16"/>
                      <w:lang w:val="en-US"/>
                    </w:rPr>
                    <w:t>Rural</w:t>
                  </w:r>
                  <w:r>
                    <w:rPr>
                      <w:rFonts w:cs="Calibri"/>
                      <w:bCs/>
                      <w:color w:val="1F497D" w:themeColor="text2"/>
                      <w:sz w:val="16"/>
                      <w:szCs w:val="16"/>
                    </w:rPr>
                    <w:t xml:space="preserve"> </w:t>
                  </w:r>
                  <w:r>
                    <w:rPr>
                      <w:rFonts w:cs="Calibri"/>
                      <w:bCs/>
                      <w:color w:val="1F497D" w:themeColor="text2"/>
                      <w:sz w:val="16"/>
                      <w:szCs w:val="16"/>
                      <w:lang w:val="en-US"/>
                    </w:rPr>
                    <w:t>Connect</w:t>
                  </w:r>
                  <w:r>
                    <w:rPr>
                      <w:rFonts w:cs="Calibri"/>
                      <w:bCs/>
                      <w:color w:val="1F497D" w:themeColor="text2"/>
                      <w:sz w:val="16"/>
                      <w:szCs w:val="16"/>
                    </w:rPr>
                    <w:t xml:space="preserve">  (κατηγοριοποιημένο ανά ταχύτητα καθόδου)</w:t>
                  </w:r>
                </w:p>
              </w:tc>
            </w:tr>
            <w:tr w:rsidR="00F86DA1" w:rsidTr="00F86DA1">
              <w:tc>
                <w:tcPr>
                  <w:tcW w:w="4311" w:type="dxa"/>
                  <w:tcBorders>
                    <w:top w:val="single" w:sz="4" w:space="0" w:color="auto"/>
                    <w:left w:val="single" w:sz="4" w:space="0" w:color="auto"/>
                    <w:bottom w:val="single" w:sz="4" w:space="0" w:color="auto"/>
                    <w:right w:val="single" w:sz="4" w:space="0" w:color="auto"/>
                  </w:tcBorders>
                  <w:hideMark/>
                </w:tcPr>
                <w:p w:rsidR="00F86DA1" w:rsidRDefault="00F86DA1" w:rsidP="00F86DA1">
                  <w:pPr>
                    <w:pStyle w:val="a4"/>
                    <w:spacing w:before="60" w:after="60" w:line="256" w:lineRule="auto"/>
                    <w:ind w:left="0"/>
                    <w:rPr>
                      <w:rFonts w:cs="Calibri"/>
                      <w:bCs/>
                      <w:color w:val="1F497D" w:themeColor="text2"/>
                      <w:sz w:val="16"/>
                      <w:szCs w:val="16"/>
                    </w:rPr>
                  </w:pPr>
                  <w:r>
                    <w:rPr>
                      <w:rFonts w:cs="Calibri"/>
                      <w:bCs/>
                      <w:color w:val="1F497D" w:themeColor="text2"/>
                      <w:sz w:val="16"/>
                      <w:szCs w:val="16"/>
                    </w:rPr>
                    <w:lastRenderedPageBreak/>
                    <w:t xml:space="preserve">Ερωτηματολόγιο Ευρυζωνικής Αγοράς Χονδρικής  </w:t>
                  </w:r>
                  <w:r>
                    <w:rPr>
                      <w:rFonts w:cs="Calibri"/>
                      <w:bCs/>
                      <w:color w:val="1F497D" w:themeColor="text2"/>
                      <w:sz w:val="16"/>
                      <w:szCs w:val="16"/>
                      <w:lang w:val="en-US"/>
                    </w:rPr>
                    <w:t>Rural</w:t>
                  </w:r>
                  <w:r>
                    <w:rPr>
                      <w:rFonts w:cs="Calibri"/>
                      <w:bCs/>
                      <w:color w:val="1F497D" w:themeColor="text2"/>
                      <w:sz w:val="16"/>
                      <w:szCs w:val="16"/>
                    </w:rPr>
                    <w:t xml:space="preserve"> </w:t>
                  </w:r>
                  <w:r>
                    <w:rPr>
                      <w:rFonts w:cs="Calibri"/>
                      <w:bCs/>
                      <w:color w:val="1F497D" w:themeColor="text2"/>
                      <w:sz w:val="16"/>
                      <w:szCs w:val="16"/>
                      <w:lang w:val="en-US"/>
                    </w:rPr>
                    <w:t>South</w:t>
                  </w:r>
                  <w:r>
                    <w:rPr>
                      <w:rFonts w:cs="Calibri"/>
                      <w:bCs/>
                      <w:color w:val="1F497D" w:themeColor="text2"/>
                      <w:sz w:val="16"/>
                      <w:szCs w:val="16"/>
                    </w:rPr>
                    <w:t xml:space="preserve"> / Αριθμός γραμμών που παρέχετε σε πελάτες χονδρικής-Προϊόν Αγροτικών Δικτύων βασισμένο στο δίκτυο χαλκού του ΟΤΕ/σε γραμμές </w:t>
                  </w:r>
                  <w:r>
                    <w:rPr>
                      <w:rFonts w:cs="Calibri"/>
                      <w:bCs/>
                      <w:color w:val="1F497D" w:themeColor="text2"/>
                      <w:sz w:val="16"/>
                      <w:szCs w:val="16"/>
                      <w:lang w:val="en-US"/>
                    </w:rPr>
                    <w:t>FWA</w:t>
                  </w:r>
                  <w:r>
                    <w:rPr>
                      <w:rFonts w:cs="Calibri"/>
                      <w:bCs/>
                      <w:color w:val="1F497D" w:themeColor="text2"/>
                      <w:sz w:val="16"/>
                      <w:szCs w:val="16"/>
                    </w:rPr>
                    <w:t>/ σε γραμμές λοιπών τεχνολογιών   (συναθροισμένο στοιχείο κατηγοριοποιημένο ανά πάροχο και ανά ταχύτητα καθόδου)</w:t>
                  </w:r>
                </w:p>
              </w:tc>
              <w:tc>
                <w:tcPr>
                  <w:tcW w:w="4311" w:type="dxa"/>
                  <w:tcBorders>
                    <w:top w:val="single" w:sz="4" w:space="0" w:color="auto"/>
                    <w:left w:val="single" w:sz="4" w:space="0" w:color="auto"/>
                    <w:bottom w:val="single" w:sz="4" w:space="0" w:color="auto"/>
                    <w:right w:val="single" w:sz="4" w:space="0" w:color="auto"/>
                  </w:tcBorders>
                  <w:hideMark/>
                </w:tcPr>
                <w:p w:rsidR="00F86DA1" w:rsidRDefault="00F86DA1" w:rsidP="00F86DA1">
                  <w:pPr>
                    <w:pStyle w:val="a4"/>
                    <w:spacing w:before="60" w:after="60" w:line="256" w:lineRule="auto"/>
                    <w:ind w:left="0"/>
                    <w:rPr>
                      <w:rFonts w:cs="Calibri"/>
                      <w:bCs/>
                      <w:color w:val="1F497D" w:themeColor="text2"/>
                      <w:sz w:val="16"/>
                      <w:szCs w:val="16"/>
                    </w:rPr>
                  </w:pPr>
                  <w:r>
                    <w:rPr>
                      <w:rFonts w:cs="Calibri"/>
                      <w:bCs/>
                      <w:color w:val="1F497D" w:themeColor="text2"/>
                      <w:sz w:val="16"/>
                      <w:szCs w:val="16"/>
                    </w:rPr>
                    <w:t xml:space="preserve">Σχετικό Στοιχείο στο αντίστοιχο Ερωτηματολόγιο Ευρυζωνικής Αγοράς Λιανικής του παρόχου/ Γραμμές που παρέχετε λιανικά, τις οποίες προμηθεύεστε μέσω προϊόντων χονδρικής ευρυζωνικής πρόσβασης στο πλαίσιο Αγροτικών Δικτύων/από  </w:t>
                  </w:r>
                  <w:r>
                    <w:rPr>
                      <w:rFonts w:cs="Calibri"/>
                      <w:bCs/>
                      <w:color w:val="1F497D" w:themeColor="text2"/>
                      <w:sz w:val="16"/>
                      <w:szCs w:val="16"/>
                      <w:lang w:val="en-US"/>
                    </w:rPr>
                    <w:t>OTE</w:t>
                  </w:r>
                  <w:r>
                    <w:rPr>
                      <w:rFonts w:cs="Calibri"/>
                      <w:bCs/>
                      <w:color w:val="1F497D" w:themeColor="text2"/>
                      <w:sz w:val="16"/>
                      <w:szCs w:val="16"/>
                    </w:rPr>
                    <w:t xml:space="preserve"> </w:t>
                  </w:r>
                  <w:r>
                    <w:rPr>
                      <w:rFonts w:cs="Calibri"/>
                      <w:bCs/>
                      <w:color w:val="1F497D" w:themeColor="text2"/>
                      <w:sz w:val="16"/>
                      <w:szCs w:val="16"/>
                      <w:lang w:val="en-US"/>
                    </w:rPr>
                    <w:t>Rural</w:t>
                  </w:r>
                  <w:r>
                    <w:rPr>
                      <w:rFonts w:cs="Calibri"/>
                      <w:bCs/>
                      <w:color w:val="1F497D" w:themeColor="text2"/>
                      <w:sz w:val="16"/>
                      <w:szCs w:val="16"/>
                    </w:rPr>
                    <w:t xml:space="preserve"> </w:t>
                  </w:r>
                  <w:r>
                    <w:rPr>
                      <w:rFonts w:cs="Calibri"/>
                      <w:bCs/>
                      <w:color w:val="1F497D" w:themeColor="text2"/>
                      <w:sz w:val="16"/>
                      <w:szCs w:val="16"/>
                      <w:lang w:val="en-US"/>
                    </w:rPr>
                    <w:t>South</w:t>
                  </w:r>
                  <w:r>
                    <w:rPr>
                      <w:rFonts w:cs="Calibri"/>
                      <w:bCs/>
                      <w:color w:val="1F497D" w:themeColor="text2"/>
                      <w:sz w:val="16"/>
                      <w:szCs w:val="16"/>
                    </w:rPr>
                    <w:t xml:space="preserve">  (κατηγοριοποιημένο ανά ταχύτητα καθόδου)</w:t>
                  </w:r>
                </w:p>
              </w:tc>
            </w:tr>
          </w:tbl>
          <w:p w:rsidR="00F86DA1" w:rsidRDefault="00F86DA1" w:rsidP="00F86DA1">
            <w:pPr>
              <w:pStyle w:val="a4"/>
              <w:spacing w:before="60" w:after="60" w:line="256" w:lineRule="auto"/>
              <w:ind w:left="171"/>
              <w:rPr>
                <w:rFonts w:cs="Calibri"/>
                <w:bCs/>
                <w:color w:val="1F497D" w:themeColor="text2"/>
                <w:sz w:val="22"/>
                <w:szCs w:val="22"/>
              </w:rPr>
            </w:pPr>
          </w:p>
          <w:p w:rsidR="00F86DA1" w:rsidRPr="00F86DA1" w:rsidRDefault="00F86DA1" w:rsidP="00F86DA1">
            <w:pPr>
              <w:spacing w:before="60" w:after="60" w:line="256" w:lineRule="auto"/>
              <w:rPr>
                <w:rFonts w:ascii="Calibri" w:hAnsi="Calibri" w:cs="Calibri"/>
                <w:bCs/>
                <w:color w:val="1F497D" w:themeColor="text2"/>
                <w:sz w:val="22"/>
                <w:szCs w:val="22"/>
              </w:rPr>
            </w:pPr>
            <w:r w:rsidRPr="00F86DA1">
              <w:rPr>
                <w:rFonts w:ascii="Calibri" w:hAnsi="Calibri" w:cs="Calibri"/>
                <w:bCs/>
                <w:color w:val="1F497D" w:themeColor="text2"/>
                <w:sz w:val="22"/>
                <w:szCs w:val="22"/>
              </w:rPr>
              <w:t xml:space="preserve">Οι έλεγχοι περιοδικών μεταβολών γίνεται με την αντιπαράθεση χρονοσειρών καθώς και την απεικόνιση της εξέλιξης των ποσοστιαίων μεταβολών. </w:t>
            </w:r>
          </w:p>
          <w:p w:rsidR="00F86DA1" w:rsidRPr="00F86DA1" w:rsidRDefault="00F86DA1" w:rsidP="00F86DA1">
            <w:pPr>
              <w:spacing w:before="60" w:after="60" w:line="256" w:lineRule="auto"/>
              <w:rPr>
                <w:rFonts w:ascii="Calibri" w:hAnsi="Calibri" w:cs="Calibri"/>
                <w:bCs/>
                <w:color w:val="1F497D" w:themeColor="text2"/>
                <w:sz w:val="22"/>
                <w:szCs w:val="22"/>
              </w:rPr>
            </w:pPr>
            <w:r w:rsidRPr="00F86DA1">
              <w:rPr>
                <w:rFonts w:ascii="Calibri" w:hAnsi="Calibri" w:cs="Calibri"/>
                <w:bCs/>
                <w:color w:val="1F497D" w:themeColor="text2"/>
                <w:sz w:val="22"/>
                <w:szCs w:val="22"/>
              </w:rPr>
              <w:t>Εάν παρουσιαστεί πρόβλημα ενημερώνεται σχετικά ο πάροχος και καλείται να προβεί με τη σειρά του στους απαραίτητους ελέγχους και στην εκ νέου υποβολή του.</w:t>
            </w:r>
          </w:p>
          <w:p w:rsidR="00F86DA1" w:rsidRPr="00F86DA1" w:rsidRDefault="00F86DA1" w:rsidP="00F86DA1">
            <w:pPr>
              <w:spacing w:before="60" w:after="60" w:line="256" w:lineRule="auto"/>
              <w:rPr>
                <w:rFonts w:ascii="Calibri" w:hAnsi="Calibri" w:cs="Calibri"/>
                <w:bCs/>
                <w:color w:val="1F497D" w:themeColor="text2"/>
                <w:sz w:val="22"/>
                <w:szCs w:val="22"/>
              </w:rPr>
            </w:pPr>
            <w:r w:rsidRPr="00F86DA1">
              <w:rPr>
                <w:rFonts w:ascii="Calibri" w:hAnsi="Calibri" w:cs="Calibri"/>
                <w:bCs/>
                <w:color w:val="1F497D" w:themeColor="text2"/>
                <w:sz w:val="22"/>
                <w:szCs w:val="22"/>
              </w:rPr>
              <w:t>Τα παρακάτω αποτυπώνονται στο επόμενο διάγραμμα:</w:t>
            </w:r>
          </w:p>
          <w:p w:rsidR="00F86DA1" w:rsidRDefault="00F86DA1" w:rsidP="00F86DA1">
            <w:pPr>
              <w:pStyle w:val="a4"/>
              <w:spacing w:before="60" w:after="60" w:line="256" w:lineRule="auto"/>
              <w:ind w:left="171"/>
              <w:rPr>
                <w:rFonts w:ascii="Book Antiqua" w:hAnsi="Book Antiqua"/>
                <w:color w:val="auto"/>
                <w:sz w:val="24"/>
                <w:szCs w:val="24"/>
              </w:rPr>
            </w:pPr>
          </w:p>
          <w:p w:rsidR="00F86DA1" w:rsidRDefault="00F86DA1" w:rsidP="00F86DA1">
            <w:pPr>
              <w:pStyle w:val="a4"/>
              <w:spacing w:before="60" w:after="60" w:line="256" w:lineRule="auto"/>
              <w:ind w:left="171"/>
              <w:jc w:val="center"/>
              <w:rPr>
                <w:rFonts w:ascii="Book Antiqua" w:hAnsi="Book Antiqua"/>
                <w:sz w:val="24"/>
                <w:szCs w:val="24"/>
              </w:rPr>
            </w:pPr>
            <w:r>
              <w:rPr>
                <w:rFonts w:ascii="Book Antiqua" w:hAnsi="Book Antiqua"/>
                <w:noProof/>
                <w:sz w:val="24"/>
                <w:szCs w:val="24"/>
                <w:lang w:eastAsia="el-GR"/>
              </w:rPr>
              <w:drawing>
                <wp:inline distT="0" distB="0" distL="0" distR="0">
                  <wp:extent cx="5478780" cy="2179320"/>
                  <wp:effectExtent l="0" t="0" r="762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478780" cy="2179320"/>
                          </a:xfrm>
                          <a:prstGeom prst="rect">
                            <a:avLst/>
                          </a:prstGeom>
                          <a:noFill/>
                          <a:ln>
                            <a:noFill/>
                          </a:ln>
                        </pic:spPr>
                      </pic:pic>
                    </a:graphicData>
                  </a:graphic>
                </wp:inline>
              </w:drawing>
            </w:r>
          </w:p>
          <w:p w:rsidR="00F86DA1" w:rsidRPr="00F86DA1" w:rsidRDefault="00F86DA1" w:rsidP="00F86DA1">
            <w:pPr>
              <w:spacing w:before="60" w:after="60" w:line="256" w:lineRule="auto"/>
              <w:rPr>
                <w:rFonts w:ascii="Calibri" w:hAnsi="Calibri" w:cs="Calibri"/>
                <w:bCs/>
                <w:color w:val="1F497D" w:themeColor="text2"/>
                <w:sz w:val="22"/>
                <w:szCs w:val="22"/>
              </w:rPr>
            </w:pPr>
            <w:r w:rsidRPr="00F86DA1">
              <w:rPr>
                <w:rFonts w:ascii="Calibri" w:hAnsi="Calibri" w:cs="Calibri"/>
                <w:bCs/>
                <w:color w:val="1F497D" w:themeColor="text2"/>
                <w:sz w:val="22"/>
                <w:szCs w:val="22"/>
              </w:rPr>
              <w:t xml:space="preserve">Η ολοκληρωμένη ροή ενός ερωτηματολογίου ακολουθεί την εξής μορφή: </w:t>
            </w:r>
          </w:p>
          <w:p w:rsidR="00F86DA1" w:rsidRDefault="00F86DA1" w:rsidP="00F86DA1">
            <w:pPr>
              <w:pStyle w:val="a4"/>
              <w:spacing w:before="60" w:after="60" w:line="256" w:lineRule="auto"/>
              <w:ind w:left="171"/>
              <w:rPr>
                <w:rFonts w:cs="Calibri"/>
                <w:bCs/>
                <w:color w:val="1F497D" w:themeColor="text2"/>
                <w:szCs w:val="22"/>
              </w:rPr>
            </w:pPr>
            <w:r>
              <w:rPr>
                <w:rFonts w:cs="Calibri"/>
                <w:noProof/>
                <w:color w:val="1F497D" w:themeColor="text2"/>
                <w:szCs w:val="22"/>
                <w:lang w:eastAsia="el-GR"/>
              </w:rPr>
              <w:drawing>
                <wp:inline distT="0" distB="0" distL="0" distR="0">
                  <wp:extent cx="4808220" cy="2735580"/>
                  <wp:effectExtent l="0" t="0" r="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808220" cy="2735580"/>
                          </a:xfrm>
                          <a:prstGeom prst="rect">
                            <a:avLst/>
                          </a:prstGeom>
                          <a:noFill/>
                          <a:ln>
                            <a:noFill/>
                          </a:ln>
                        </pic:spPr>
                      </pic:pic>
                    </a:graphicData>
                  </a:graphic>
                </wp:inline>
              </w:drawing>
            </w:r>
          </w:p>
          <w:p w:rsidR="00F86DA1" w:rsidRDefault="00F86DA1" w:rsidP="00F86DA1">
            <w:pPr>
              <w:spacing w:before="60" w:after="60" w:line="256" w:lineRule="auto"/>
              <w:rPr>
                <w:rFonts w:ascii="Book Antiqua" w:hAnsi="Book Antiqua"/>
                <w:color w:val="auto"/>
                <w:szCs w:val="24"/>
              </w:rPr>
            </w:pPr>
          </w:p>
          <w:p w:rsidR="003B0FDF" w:rsidRPr="006E6B3C" w:rsidRDefault="003B0FDF" w:rsidP="00200587">
            <w:pPr>
              <w:pStyle w:val="Xreftext"/>
              <w:numPr>
                <w:ilvl w:val="0"/>
                <w:numId w:val="0"/>
              </w:numPr>
              <w:spacing w:before="60" w:after="60"/>
              <w:jc w:val="both"/>
              <w:rPr>
                <w:rFonts w:ascii="Arial" w:hAnsi="Arial" w:cs="Arial"/>
                <w:i/>
                <w:sz w:val="20"/>
                <w:szCs w:val="20"/>
                <w:lang w:val="el-GR"/>
              </w:rPr>
            </w:pPr>
          </w:p>
        </w:tc>
      </w:tr>
      <w:tr w:rsidR="003B0FDF" w:rsidTr="00200587">
        <w:tc>
          <w:tcPr>
            <w:tcW w:w="10194" w:type="dxa"/>
            <w:tcBorders>
              <w:top w:val="single" w:sz="2" w:space="0" w:color="000000"/>
              <w:bottom w:val="single" w:sz="2" w:space="0" w:color="000000"/>
            </w:tcBorders>
            <w:shd w:val="clear" w:color="auto" w:fill="FFFFCC"/>
          </w:tcPr>
          <w:p w:rsidR="003B0FDF" w:rsidRPr="006E6B3C" w:rsidRDefault="003B0FDF" w:rsidP="00200587">
            <w:pPr>
              <w:pStyle w:val="Xreftext"/>
              <w:numPr>
                <w:ilvl w:val="0"/>
                <w:numId w:val="0"/>
              </w:numPr>
              <w:spacing w:before="60" w:after="60"/>
              <w:ind w:left="19"/>
              <w:jc w:val="both"/>
              <w:rPr>
                <w:rFonts w:ascii="Arial" w:hAnsi="Arial" w:cs="Arial"/>
                <w:b/>
                <w:bCs/>
                <w:sz w:val="20"/>
                <w:szCs w:val="20"/>
                <w:lang w:val="el-GR"/>
              </w:rPr>
            </w:pPr>
            <w:r w:rsidRPr="006E6B3C">
              <w:rPr>
                <w:rFonts w:ascii="Arial" w:hAnsi="Arial" w:cs="Arial"/>
                <w:b/>
                <w:bCs/>
                <w:sz w:val="20"/>
                <w:szCs w:val="20"/>
                <w:lang w:val="el-GR"/>
              </w:rPr>
              <w:lastRenderedPageBreak/>
              <w:t>4.11 Αλγόριθμοι για τον υπολογισμό των μεταβλητών από τα δεδομένα</w:t>
            </w:r>
          </w:p>
        </w:tc>
      </w:tr>
      <w:tr w:rsidR="003B0FDF" w:rsidTr="00200587">
        <w:trPr>
          <w:trHeight w:val="600"/>
        </w:trPr>
        <w:tc>
          <w:tcPr>
            <w:tcW w:w="10194" w:type="dxa"/>
            <w:tcBorders>
              <w:top w:val="single" w:sz="2" w:space="0" w:color="000000"/>
            </w:tcBorders>
          </w:tcPr>
          <w:p w:rsidR="003B0FDF" w:rsidRPr="006645B1" w:rsidRDefault="00A066B4" w:rsidP="00200587">
            <w:pPr>
              <w:pStyle w:val="Xreftext"/>
              <w:numPr>
                <w:ilvl w:val="0"/>
                <w:numId w:val="0"/>
              </w:numPr>
              <w:spacing w:before="60" w:after="60"/>
              <w:jc w:val="both"/>
              <w:rPr>
                <w:rFonts w:ascii="Arial" w:hAnsi="Arial" w:cs="Arial"/>
                <w:i/>
                <w:sz w:val="20"/>
                <w:szCs w:val="20"/>
                <w:lang w:val="el-GR"/>
              </w:rPr>
            </w:pPr>
            <w:r>
              <w:rPr>
                <w:rFonts w:ascii="Calibri" w:hAnsi="Calibri" w:cs="Calibri"/>
                <w:bCs/>
                <w:color w:val="1F497D" w:themeColor="text2"/>
                <w:kern w:val="2"/>
                <w:sz w:val="22"/>
                <w:szCs w:val="22"/>
                <w:lang w:eastAsia="el-GR"/>
              </w:rPr>
              <w:t>Έχουν διαμορφωθεί αυτόματα και ημιαυτόματα εργαλεία υπολογισμού των συγκεντρωτικών μεταβλητών. Επί παραδείγματι έχουν υλοποιηθεί κύβοι αποτύπωσης χρονοσειρών εξέλιξης για τις πηγές εσόδων με φίλτρα τις εταιρείες, για τις εταιρείες με φίλτρα τις πηγές εσόδων ανά έτος και συγκεντρωτικά στις διάφορες κατηγορίες. Επίσης, υπολογίζονται αθροίσματα, αριθμοδείκτες και ρυθμοί εξέλιξης/μεταβολές.</w:t>
            </w:r>
          </w:p>
        </w:tc>
      </w:tr>
      <w:tr w:rsidR="003B0FDF" w:rsidTr="00200587">
        <w:tc>
          <w:tcPr>
            <w:tcW w:w="10194" w:type="dxa"/>
            <w:tcBorders>
              <w:top w:val="single" w:sz="2" w:space="0" w:color="000000"/>
              <w:bottom w:val="single" w:sz="2" w:space="0" w:color="000000"/>
            </w:tcBorders>
            <w:shd w:val="clear" w:color="auto" w:fill="FFFFCC"/>
          </w:tcPr>
          <w:p w:rsidR="003B0FDF" w:rsidRDefault="003B0FDF" w:rsidP="00200587">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t>4.12 Διαδικασίες ελέγχου της λειτουργικότητας των ερωτηματολογίων</w:t>
            </w:r>
          </w:p>
        </w:tc>
      </w:tr>
      <w:tr w:rsidR="003B0FDF" w:rsidTr="00200587">
        <w:tc>
          <w:tcPr>
            <w:tcW w:w="10194" w:type="dxa"/>
            <w:tcBorders>
              <w:top w:val="single" w:sz="2" w:space="0" w:color="000000"/>
              <w:bottom w:val="single" w:sz="2" w:space="0" w:color="000000"/>
            </w:tcBorders>
          </w:tcPr>
          <w:p w:rsidR="003B0FDF" w:rsidRPr="00E137E1" w:rsidRDefault="00A066B4" w:rsidP="00200587">
            <w:pPr>
              <w:pStyle w:val="Xreftext"/>
              <w:numPr>
                <w:ilvl w:val="0"/>
                <w:numId w:val="0"/>
              </w:numPr>
              <w:spacing w:before="60" w:after="60"/>
              <w:jc w:val="both"/>
              <w:rPr>
                <w:rFonts w:ascii="Arial" w:hAnsi="Arial" w:cs="Arial"/>
                <w:i/>
                <w:sz w:val="20"/>
                <w:szCs w:val="20"/>
                <w:lang w:val="el-GR"/>
              </w:rPr>
            </w:pPr>
            <w:r>
              <w:rPr>
                <w:rFonts w:ascii="Calibri" w:hAnsi="Calibri" w:cs="Calibri"/>
                <w:bCs/>
                <w:color w:val="1F497D" w:themeColor="text2"/>
                <w:kern w:val="2"/>
                <w:sz w:val="22"/>
                <w:szCs w:val="22"/>
              </w:rPr>
              <w:lastRenderedPageBreak/>
              <w:t>Το ερωτηματολόγιο προτού οριστικοποιηθεί διέρχεται φάσεων εσωτερικών και εξωτερικών ελέγχων. Οι εσωτερικοί έλεγχοι γίνονται από χρήστες της ΕΕΤΤ. Οι εξωτερικοί έλεγχοι γίνονται από χρήστες των παρόχων στη φάση ενημέρωσης τους για πιθανές αλλαγές στη διαδικασία που ορίζεται στο άρθρο 6 του σχετικού Κανονισμού (</w:t>
            </w:r>
            <w:r>
              <w:rPr>
                <w:rFonts w:ascii="Calibri" w:hAnsi="Calibri" w:cs="Calibri"/>
                <w:bCs/>
                <w:color w:val="1F497D" w:themeColor="text2"/>
                <w:sz w:val="22"/>
                <w:szCs w:val="22"/>
              </w:rPr>
              <w:t>ΑΠ. ΕΕΤΤ 786/03Β/10-11-201)</w:t>
            </w:r>
            <w:r>
              <w:rPr>
                <w:rFonts w:ascii="Calibri" w:hAnsi="Calibri" w:cs="Calibri"/>
                <w:bCs/>
                <w:color w:val="1F497D" w:themeColor="text2"/>
                <w:kern w:val="2"/>
                <w:sz w:val="22"/>
                <w:szCs w:val="22"/>
              </w:rPr>
              <w:t>. Διαφορετικά δε γίνονται τροποποιήσεις ή αλλαγές στα ερωτηματολόγια. Εντούτοις, προτάσεις για τροποποιήσεις στα ερωτηματολόγια, τις οδηγίες συμπλήρωσης και υποβολής καθώς και το χρονοδιαγράμματος υποβολών μπορεί να υποβάλλει οποτεδήποτε στην ΕΕΤΤ κάθε υπόχρεος πάροχος.</w:t>
            </w:r>
          </w:p>
        </w:tc>
      </w:tr>
    </w:tbl>
    <w:p w:rsidR="003B0FDF" w:rsidRPr="00BD7C90" w:rsidRDefault="003B0FDF" w:rsidP="003B0FDF">
      <w:pPr>
        <w:pStyle w:val="Xreftext"/>
        <w:numPr>
          <w:ilvl w:val="0"/>
          <w:numId w:val="0"/>
        </w:numPr>
        <w:tabs>
          <w:tab w:val="left" w:pos="315"/>
        </w:tabs>
        <w:spacing w:before="60" w:after="60"/>
        <w:jc w:val="both"/>
        <w:rPr>
          <w:rFonts w:ascii="Arial" w:hAnsi="Arial" w:cs="Arial"/>
          <w:sz w:val="28"/>
          <w:szCs w:val="28"/>
          <w:lang w:val="el-GR"/>
        </w:rPr>
      </w:pPr>
    </w:p>
    <w:tbl>
      <w:tblPr>
        <w:tblW w:w="10194"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10194"/>
      </w:tblGrid>
      <w:tr w:rsidR="003B0FDF" w:rsidTr="00200587">
        <w:tc>
          <w:tcPr>
            <w:tcW w:w="10194" w:type="dxa"/>
            <w:tcBorders>
              <w:top w:val="single" w:sz="2" w:space="0" w:color="000000"/>
              <w:bottom w:val="single" w:sz="2" w:space="0" w:color="000000"/>
            </w:tcBorders>
            <w:shd w:val="clear" w:color="auto" w:fill="FFCC99"/>
          </w:tcPr>
          <w:p w:rsidR="003B0FDF" w:rsidRPr="00AA3B7D" w:rsidRDefault="003B0FDF" w:rsidP="003B0FDF">
            <w:pPr>
              <w:numPr>
                <w:ilvl w:val="0"/>
                <w:numId w:val="3"/>
              </w:numPr>
              <w:spacing w:before="60" w:after="60"/>
              <w:rPr>
                <w:rFonts w:ascii="Arial" w:hAnsi="Arial" w:cs="Arial"/>
                <w:b/>
                <w:bCs/>
              </w:rPr>
            </w:pPr>
            <w:r w:rsidRPr="00AA3B7D">
              <w:rPr>
                <w:rFonts w:ascii="Arial" w:hAnsi="Arial" w:cs="Arial"/>
                <w:b/>
                <w:bCs/>
              </w:rPr>
              <w:t xml:space="preserve">Συλλογή </w:t>
            </w:r>
            <w:r>
              <w:rPr>
                <w:rFonts w:ascii="Arial" w:hAnsi="Arial" w:cs="Arial"/>
                <w:b/>
                <w:bCs/>
              </w:rPr>
              <w:t>δ</w:t>
            </w:r>
            <w:r w:rsidRPr="00AA3B7D">
              <w:rPr>
                <w:rFonts w:ascii="Arial" w:hAnsi="Arial" w:cs="Arial"/>
                <w:b/>
                <w:bCs/>
              </w:rPr>
              <w:t xml:space="preserve">εδομένων </w:t>
            </w:r>
          </w:p>
        </w:tc>
      </w:tr>
      <w:tr w:rsidR="003B0FDF" w:rsidTr="00200587">
        <w:tc>
          <w:tcPr>
            <w:tcW w:w="10194" w:type="dxa"/>
            <w:tcBorders>
              <w:top w:val="single" w:sz="2" w:space="0" w:color="000000"/>
              <w:bottom w:val="single" w:sz="2" w:space="0" w:color="000000"/>
            </w:tcBorders>
            <w:shd w:val="clear" w:color="auto" w:fill="FFFFCC"/>
          </w:tcPr>
          <w:p w:rsidR="003B0FDF" w:rsidRDefault="003B0FDF" w:rsidP="00200587">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t>5.1 Πηγές δεδομένων (εντός και εκτός του Φορέα)</w:t>
            </w:r>
          </w:p>
        </w:tc>
      </w:tr>
      <w:tr w:rsidR="003B0FDF" w:rsidTr="00200587">
        <w:tc>
          <w:tcPr>
            <w:tcW w:w="10194" w:type="dxa"/>
            <w:tcBorders>
              <w:top w:val="single" w:sz="2" w:space="0" w:color="000000"/>
              <w:bottom w:val="single" w:sz="2" w:space="0" w:color="000000"/>
            </w:tcBorders>
          </w:tcPr>
          <w:p w:rsidR="003B0FDF" w:rsidRPr="006E6B3C" w:rsidRDefault="000106A6" w:rsidP="00200587">
            <w:pPr>
              <w:pStyle w:val="Xreftext"/>
              <w:numPr>
                <w:ilvl w:val="0"/>
                <w:numId w:val="0"/>
              </w:numPr>
              <w:spacing w:before="60" w:after="60"/>
              <w:jc w:val="both"/>
              <w:rPr>
                <w:rFonts w:ascii="Arial" w:hAnsi="Arial" w:cs="Arial"/>
                <w:i/>
                <w:sz w:val="20"/>
                <w:szCs w:val="20"/>
                <w:lang w:val="el-GR"/>
              </w:rPr>
            </w:pPr>
            <w:r>
              <w:rPr>
                <w:rFonts w:ascii="Calibri" w:hAnsi="Calibri" w:cs="Calibri"/>
                <w:bCs/>
                <w:color w:val="1F497D" w:themeColor="text2"/>
                <w:sz w:val="22"/>
                <w:szCs w:val="22"/>
                <w:lang w:eastAsia="el-GR"/>
              </w:rPr>
              <w:t>Πηγές δεδομένων αποτελούν τα ποσοτικά/λοιπά μετρήσιμα στοιχεία ευρυζωνικ</w:t>
            </w:r>
            <w:r>
              <w:rPr>
                <w:rFonts w:ascii="Calibri" w:hAnsi="Calibri" w:cs="Calibri"/>
                <w:bCs/>
                <w:color w:val="1F497D" w:themeColor="text2"/>
                <w:sz w:val="22"/>
                <w:szCs w:val="22"/>
                <w:lang w:val="el-GR" w:eastAsia="el-GR"/>
              </w:rPr>
              <w:t xml:space="preserve">ής υποδομής </w:t>
            </w:r>
            <w:r>
              <w:rPr>
                <w:rFonts w:ascii="Calibri" w:hAnsi="Calibri" w:cs="Calibri"/>
                <w:bCs/>
                <w:color w:val="1F497D" w:themeColor="text2"/>
                <w:sz w:val="22"/>
                <w:szCs w:val="22"/>
                <w:lang w:eastAsia="el-GR"/>
              </w:rPr>
              <w:t xml:space="preserve"> των παρόχων.</w:t>
            </w:r>
          </w:p>
        </w:tc>
      </w:tr>
      <w:tr w:rsidR="003B0FDF" w:rsidTr="00200587">
        <w:tc>
          <w:tcPr>
            <w:tcW w:w="10194" w:type="dxa"/>
            <w:tcBorders>
              <w:top w:val="single" w:sz="2" w:space="0" w:color="000000"/>
              <w:bottom w:val="single" w:sz="2" w:space="0" w:color="000000"/>
            </w:tcBorders>
            <w:shd w:val="clear" w:color="auto" w:fill="FFFFCC"/>
          </w:tcPr>
          <w:p w:rsidR="003B0FDF" w:rsidRDefault="003B0FDF" w:rsidP="0020058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 xml:space="preserve">5.2 Ερευνητές για τη συλλογή των δεδομένων </w:t>
            </w:r>
          </w:p>
        </w:tc>
      </w:tr>
      <w:tr w:rsidR="003B0FDF" w:rsidTr="00200587">
        <w:tc>
          <w:tcPr>
            <w:tcW w:w="10194" w:type="dxa"/>
            <w:tcBorders>
              <w:top w:val="single" w:sz="2" w:space="0" w:color="000000"/>
              <w:bottom w:val="single" w:sz="2" w:space="0" w:color="000000"/>
            </w:tcBorders>
          </w:tcPr>
          <w:p w:rsidR="003B0FDF" w:rsidRPr="000106A6" w:rsidRDefault="000106A6" w:rsidP="00200587">
            <w:pPr>
              <w:pStyle w:val="Xreftext"/>
              <w:numPr>
                <w:ilvl w:val="0"/>
                <w:numId w:val="0"/>
              </w:numPr>
              <w:spacing w:before="60" w:after="60"/>
              <w:jc w:val="both"/>
              <w:rPr>
                <w:rFonts w:ascii="Arial" w:hAnsi="Arial" w:cs="Arial"/>
                <w:i/>
                <w:sz w:val="20"/>
                <w:szCs w:val="20"/>
                <w:lang w:val="el-GR"/>
              </w:rPr>
            </w:pPr>
            <w:r w:rsidRPr="000106A6">
              <w:rPr>
                <w:rFonts w:ascii="Calibri" w:hAnsi="Calibri" w:cs="Calibri"/>
                <w:bCs/>
                <w:color w:val="1F497D" w:themeColor="text2"/>
                <w:sz w:val="22"/>
                <w:szCs w:val="22"/>
                <w:lang w:eastAsia="el-GR"/>
              </w:rPr>
              <w:t>Για κάθε πάροχο έχει οριστεί με ευθύνη του ίδιου του παρόχου, υπεύθυνος επικοινωνίας, τα στοιχεία του οποίου συμπληρώνονται σε κατάλληλα πεδία στην κορυφή του ερωτηματολογίου</w:t>
            </w:r>
            <w:r>
              <w:rPr>
                <w:rFonts w:ascii="Calibri" w:hAnsi="Calibri" w:cs="Calibri"/>
                <w:bCs/>
                <w:color w:val="1F497D" w:themeColor="text2"/>
                <w:sz w:val="22"/>
                <w:szCs w:val="22"/>
                <w:lang w:val="el-GR" w:eastAsia="el-GR"/>
              </w:rPr>
              <w:t>.</w:t>
            </w:r>
          </w:p>
        </w:tc>
      </w:tr>
      <w:tr w:rsidR="003B0FDF" w:rsidTr="00200587">
        <w:tc>
          <w:tcPr>
            <w:tcW w:w="10194" w:type="dxa"/>
            <w:tcBorders>
              <w:top w:val="single" w:sz="2" w:space="0" w:color="000000"/>
              <w:bottom w:val="single" w:sz="2" w:space="0" w:color="000000"/>
            </w:tcBorders>
            <w:shd w:val="clear" w:color="auto" w:fill="FFFFCC"/>
          </w:tcPr>
          <w:p w:rsidR="003B0FDF" w:rsidRDefault="003B0FDF" w:rsidP="0020058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 xml:space="preserve">5.3 Επιλογή και εκπαίδευση ερευνητών </w:t>
            </w:r>
          </w:p>
        </w:tc>
      </w:tr>
      <w:tr w:rsidR="003B0FDF" w:rsidTr="00200587">
        <w:tc>
          <w:tcPr>
            <w:tcW w:w="10194" w:type="dxa"/>
            <w:tcBorders>
              <w:top w:val="single" w:sz="2" w:space="0" w:color="000000"/>
              <w:bottom w:val="single" w:sz="2" w:space="0" w:color="000000"/>
            </w:tcBorders>
          </w:tcPr>
          <w:p w:rsidR="00A626F4" w:rsidRPr="00A626F4" w:rsidRDefault="00A626F4" w:rsidP="00A626F4">
            <w:pPr>
              <w:rPr>
                <w:rFonts w:ascii="Calibri" w:eastAsia="Times New Roman" w:hAnsi="Calibri" w:cs="Calibri"/>
                <w:bCs/>
                <w:color w:val="1F497D" w:themeColor="text2"/>
                <w:sz w:val="22"/>
                <w:szCs w:val="22"/>
                <w:lang w:val="fr-FR" w:eastAsia="el-GR"/>
              </w:rPr>
            </w:pPr>
            <w:r w:rsidRPr="00A626F4">
              <w:rPr>
                <w:rFonts w:ascii="Calibri" w:eastAsia="Times New Roman" w:hAnsi="Calibri" w:cs="Calibri"/>
                <w:bCs/>
                <w:color w:val="1F497D" w:themeColor="text2"/>
                <w:sz w:val="22"/>
                <w:szCs w:val="22"/>
                <w:lang w:val="fr-FR" w:eastAsia="el-GR"/>
              </w:rPr>
              <w:t xml:space="preserve">Δεν έχει εφαρμογή. </w:t>
            </w:r>
          </w:p>
          <w:p w:rsidR="003B0FDF" w:rsidRPr="00E137E1" w:rsidRDefault="00A626F4" w:rsidP="00A626F4">
            <w:pPr>
              <w:pStyle w:val="Xreftext"/>
              <w:numPr>
                <w:ilvl w:val="0"/>
                <w:numId w:val="0"/>
              </w:numPr>
              <w:spacing w:before="60" w:after="60"/>
              <w:jc w:val="both"/>
              <w:rPr>
                <w:rFonts w:ascii="Arial" w:hAnsi="Arial" w:cs="Arial"/>
                <w:i/>
                <w:sz w:val="20"/>
                <w:szCs w:val="20"/>
                <w:lang w:val="el-GR"/>
              </w:rPr>
            </w:pPr>
            <w:r w:rsidRPr="00A626F4">
              <w:rPr>
                <w:rFonts w:ascii="Calibri" w:hAnsi="Calibri" w:cs="Calibri"/>
                <w:bCs/>
                <w:color w:val="1F497D" w:themeColor="text2"/>
                <w:sz w:val="22"/>
                <w:szCs w:val="22"/>
                <w:lang w:eastAsia="el-GR"/>
              </w:rPr>
              <w:t>Όλες οι αναγκαίες πληροφορίες για την συμπλήρωση του ερωτηματολογίου εμπεριέχονται στο (αντίστοιχο του ερωτηματολογίου) αρχείο Οδηγιών Συμπλήρωσης. Επιπλέον, η ΕΕΤΤ οποτεδήποτε της ζητηθεί, παρέχει διευκρινίσεις και ενημερώνει τους παρόχους. Για τον λόγο αυτό, αν απαιτηθεί, η ΕΕΤΤ ενδέχεται να πραγματοποιήσει και συνάντηση με τον ενδιαφερόμενο πάροχο.</w:t>
            </w:r>
          </w:p>
        </w:tc>
      </w:tr>
      <w:tr w:rsidR="003B0FDF" w:rsidTr="00200587">
        <w:tc>
          <w:tcPr>
            <w:tcW w:w="10194" w:type="dxa"/>
            <w:tcBorders>
              <w:top w:val="single" w:sz="2" w:space="0" w:color="000000"/>
              <w:bottom w:val="single" w:sz="2" w:space="0" w:color="000000"/>
            </w:tcBorders>
            <w:shd w:val="clear" w:color="auto" w:fill="FFFFCC"/>
          </w:tcPr>
          <w:p w:rsidR="003B0FDF" w:rsidRDefault="003B0FDF" w:rsidP="0020058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5.4 Οδηγίες προς τους ερευνητές – Κέντρο υποστήριξης ερευνητών (</w:t>
            </w:r>
            <w:r>
              <w:rPr>
                <w:rFonts w:ascii="Arial" w:hAnsi="Arial" w:cs="Arial"/>
                <w:b/>
                <w:bCs/>
                <w:sz w:val="20"/>
                <w:szCs w:val="20"/>
                <w:lang w:val="en-US"/>
              </w:rPr>
              <w:t>help</w:t>
            </w:r>
            <w:r w:rsidRPr="00D4480D">
              <w:rPr>
                <w:rFonts w:ascii="Arial" w:hAnsi="Arial" w:cs="Arial"/>
                <w:b/>
                <w:bCs/>
                <w:sz w:val="20"/>
                <w:szCs w:val="20"/>
                <w:lang w:val="el-GR"/>
              </w:rPr>
              <w:t xml:space="preserve"> –</w:t>
            </w:r>
            <w:r>
              <w:rPr>
                <w:rFonts w:ascii="Arial" w:hAnsi="Arial" w:cs="Arial"/>
                <w:b/>
                <w:bCs/>
                <w:sz w:val="20"/>
                <w:szCs w:val="20"/>
                <w:lang w:val="el-GR"/>
              </w:rPr>
              <w:t xml:space="preserve"> </w:t>
            </w:r>
            <w:r>
              <w:rPr>
                <w:rFonts w:ascii="Arial" w:hAnsi="Arial" w:cs="Arial"/>
                <w:b/>
                <w:bCs/>
                <w:sz w:val="20"/>
                <w:szCs w:val="20"/>
                <w:lang w:val="en-US"/>
              </w:rPr>
              <w:t>desk</w:t>
            </w:r>
            <w:r w:rsidRPr="00D4480D">
              <w:rPr>
                <w:rFonts w:ascii="Arial" w:hAnsi="Arial" w:cs="Arial"/>
                <w:b/>
                <w:bCs/>
                <w:sz w:val="20"/>
                <w:szCs w:val="20"/>
                <w:lang w:val="el-GR"/>
              </w:rPr>
              <w:t>)</w:t>
            </w:r>
            <w:r>
              <w:rPr>
                <w:rFonts w:ascii="Arial" w:hAnsi="Arial" w:cs="Arial"/>
                <w:b/>
                <w:bCs/>
                <w:sz w:val="20"/>
                <w:szCs w:val="20"/>
                <w:lang w:val="el-GR"/>
              </w:rPr>
              <w:t xml:space="preserve"> </w:t>
            </w:r>
          </w:p>
        </w:tc>
      </w:tr>
      <w:tr w:rsidR="003B0FDF" w:rsidTr="00200587">
        <w:tc>
          <w:tcPr>
            <w:tcW w:w="10194" w:type="dxa"/>
            <w:tcBorders>
              <w:top w:val="single" w:sz="2" w:space="0" w:color="000000"/>
              <w:bottom w:val="single" w:sz="2" w:space="0" w:color="000000"/>
            </w:tcBorders>
          </w:tcPr>
          <w:p w:rsidR="00A626F4" w:rsidRDefault="00A626F4" w:rsidP="00A626F4">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Σχετικές οδηγίες δίνονται σε συνημμένα αρχεία μαζί με τα ερωτηματολόγια. Ο τίτλος του αρχείου ταυτίζεται με τον τίτλο του ερωτηματολογίου. </w:t>
            </w:r>
          </w:p>
          <w:p w:rsidR="00A626F4" w:rsidRDefault="00A626F4" w:rsidP="00A626F4">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Επίσης, διατίθεται σχετικό αρχείο οδηγιών υποβολής στην ίδια σελίδα στον ιστότοπο της ΕΕΤΤ. </w:t>
            </w:r>
          </w:p>
          <w:p w:rsidR="00A626F4" w:rsidRDefault="00A626F4" w:rsidP="00A626F4">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Παράλληλα, διατίθεται συγκεκριμένη ηλεκτρονική διεύθυνση </w:t>
            </w:r>
            <w:hyperlink r:id="rId36" w:history="1">
              <w:r>
                <w:rPr>
                  <w:rStyle w:val="-"/>
                  <w:rFonts w:ascii="Calibri" w:hAnsi="Calibri" w:cs="Calibri"/>
                  <w:bCs/>
                  <w:color w:val="1F497D" w:themeColor="text2"/>
                  <w:sz w:val="22"/>
                  <w:szCs w:val="22"/>
                </w:rPr>
                <w:t>report@eett.gr</w:t>
              </w:r>
            </w:hyperlink>
            <w:r>
              <w:rPr>
                <w:rFonts w:ascii="Calibri" w:hAnsi="Calibri" w:cs="Calibri"/>
                <w:bCs/>
                <w:color w:val="1F497D" w:themeColor="text2"/>
                <w:sz w:val="22"/>
                <w:szCs w:val="22"/>
              </w:rPr>
              <w:t xml:space="preserve"> όπου μπορούν να αποστέλλονται αιτήματα και ερωτήματα τα οποία δρομολογούνται με αυτόματους κανόνες στα αρμόδια στελέχη χειριστές, εφόσον ο ερωτών έχει συμπεριλάβει λεκτικό του τίτλου του ερωτηματολογίου στο θέμα του μηνύματος. </w:t>
            </w:r>
          </w:p>
          <w:p w:rsidR="00A626F4" w:rsidRDefault="00A626F4" w:rsidP="00A626F4">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Οι οδηγίες υποβολής περιλαμβάνουν και τις παρακάτω πληροφορίες:</w:t>
            </w:r>
          </w:p>
          <w:p w:rsidR="00A626F4" w:rsidRDefault="00A626F4" w:rsidP="00A626F4">
            <w:pPr>
              <w:spacing w:line="288" w:lineRule="auto"/>
              <w:rPr>
                <w:rFonts w:ascii="Calibri" w:hAnsi="Calibri" w:cs="Calibri"/>
                <w:bCs/>
                <w:color w:val="1F497D" w:themeColor="text2"/>
                <w:sz w:val="22"/>
                <w:szCs w:val="22"/>
              </w:rPr>
            </w:pPr>
            <w:r>
              <w:rPr>
                <w:rFonts w:ascii="Calibri" w:hAnsi="Calibri" w:cs="Calibri"/>
                <w:bCs/>
                <w:color w:val="1F497D" w:themeColor="text2"/>
                <w:sz w:val="22"/>
                <w:szCs w:val="22"/>
              </w:rPr>
              <w:t>(α)</w:t>
            </w:r>
            <w:r>
              <w:rPr>
                <w:rFonts w:ascii="Calibri" w:hAnsi="Calibri" w:cs="Calibri"/>
                <w:bCs/>
                <w:color w:val="1F497D" w:themeColor="text2"/>
                <w:sz w:val="22"/>
                <w:szCs w:val="22"/>
              </w:rPr>
              <w:tab/>
              <w:t>Η υποβολή των ερωτηματολογίων στην ΕΕΤΤ γίνεται αποκλειστικά ηλεκτρονικά μέσω ηλεκτρονικού ταχυδρομείου (e-mail)</w:t>
            </w:r>
          </w:p>
          <w:p w:rsidR="00A626F4" w:rsidRDefault="00A626F4" w:rsidP="00A626F4">
            <w:pPr>
              <w:spacing w:line="288" w:lineRule="auto"/>
              <w:rPr>
                <w:rFonts w:ascii="Calibri" w:hAnsi="Calibri" w:cs="Calibri"/>
                <w:bCs/>
                <w:color w:val="1F497D" w:themeColor="text2"/>
                <w:sz w:val="22"/>
                <w:szCs w:val="22"/>
              </w:rPr>
            </w:pPr>
            <w:r>
              <w:rPr>
                <w:rFonts w:ascii="Calibri" w:hAnsi="Calibri" w:cs="Calibri"/>
                <w:bCs/>
                <w:color w:val="1F497D" w:themeColor="text2"/>
                <w:sz w:val="22"/>
                <w:szCs w:val="22"/>
              </w:rPr>
              <w:t>(β)</w:t>
            </w:r>
            <w:r>
              <w:rPr>
                <w:rFonts w:ascii="Calibri" w:hAnsi="Calibri" w:cs="Calibri"/>
                <w:bCs/>
                <w:color w:val="1F497D" w:themeColor="text2"/>
                <w:sz w:val="22"/>
                <w:szCs w:val="22"/>
              </w:rPr>
              <w:tab/>
              <w:t xml:space="preserve">Κάθε ένα συμπληρωμένο ερωτηματολόγιο θα πρέπει να αποστέλλεται ως ξεχωριστό μήνυμα ηλεκτρονικού ταχυδρομείου στη διεύθυνση:  </w:t>
            </w:r>
            <w:hyperlink r:id="rId37" w:history="1">
              <w:r>
                <w:rPr>
                  <w:rStyle w:val="-"/>
                  <w:rFonts w:ascii="Calibri" w:hAnsi="Calibri" w:cs="Calibri"/>
                  <w:bCs/>
                  <w:color w:val="1F497D" w:themeColor="text2"/>
                  <w:sz w:val="22"/>
                  <w:szCs w:val="22"/>
                </w:rPr>
                <w:t>report@eett.gr</w:t>
              </w:r>
            </w:hyperlink>
          </w:p>
          <w:p w:rsidR="00A626F4" w:rsidRDefault="00A626F4" w:rsidP="00A626F4">
            <w:pPr>
              <w:spacing w:line="288" w:lineRule="auto"/>
              <w:rPr>
                <w:rFonts w:ascii="Calibri" w:hAnsi="Calibri" w:cs="Calibri"/>
                <w:bCs/>
                <w:color w:val="1F497D" w:themeColor="text2"/>
                <w:sz w:val="22"/>
                <w:szCs w:val="22"/>
              </w:rPr>
            </w:pPr>
            <w:r>
              <w:rPr>
                <w:rFonts w:ascii="Calibri" w:hAnsi="Calibri" w:cs="Calibri"/>
                <w:bCs/>
                <w:color w:val="1F497D" w:themeColor="text2"/>
                <w:sz w:val="22"/>
                <w:szCs w:val="22"/>
              </w:rPr>
              <w:t>(γ)</w:t>
            </w:r>
            <w:r>
              <w:rPr>
                <w:rFonts w:ascii="Calibri" w:hAnsi="Calibri" w:cs="Calibri"/>
                <w:bCs/>
                <w:color w:val="1F497D" w:themeColor="text2"/>
                <w:sz w:val="22"/>
                <w:szCs w:val="22"/>
              </w:rPr>
              <w:tab/>
              <w:t xml:space="preserve">Στο ΘΕΜΑ του μηνύματος ηλεκτρονικού ταχυδρομείου στο οποίο επισυνάπτεται ένα αρχείο ερωτηματολογίου θα πρέπει να αναγράφονται τα παρακάτω στοιχεία: </w:t>
            </w:r>
          </w:p>
          <w:p w:rsidR="00A626F4" w:rsidRDefault="00A626F4" w:rsidP="00A626F4">
            <w:pPr>
              <w:spacing w:line="288" w:lineRule="auto"/>
              <w:rPr>
                <w:rFonts w:ascii="Calibri" w:hAnsi="Calibri" w:cs="Calibri"/>
                <w:bCs/>
                <w:color w:val="1F497D" w:themeColor="text2"/>
                <w:sz w:val="22"/>
                <w:szCs w:val="22"/>
              </w:rPr>
            </w:pPr>
            <w:r>
              <w:rPr>
                <w:rFonts w:ascii="Calibri" w:hAnsi="Calibri" w:cs="Calibri"/>
                <w:bCs/>
                <w:color w:val="1F497D" w:themeColor="text2"/>
                <w:sz w:val="22"/>
                <w:szCs w:val="22"/>
              </w:rPr>
              <w:t>Θέμα: &lt;Ονομασία του ερωτηματολογίου από την ΕΕΤΤ&gt; &lt;ΚΕΝΟ&gt; &lt;περίοδος αναφοράς των στοιχείων του ερωτηματολογίου&gt; &lt;ΚΕΝΟ&gt; &lt;Διακριτικός τίτλος εταιρείας σας&gt;</w:t>
            </w:r>
          </w:p>
          <w:p w:rsidR="00A626F4" w:rsidRDefault="00A626F4" w:rsidP="00A626F4">
            <w:pPr>
              <w:spacing w:line="288" w:lineRule="auto"/>
              <w:rPr>
                <w:rFonts w:ascii="Calibri" w:hAnsi="Calibri" w:cs="Calibri"/>
                <w:bCs/>
                <w:color w:val="1F497D" w:themeColor="text2"/>
                <w:sz w:val="22"/>
                <w:szCs w:val="22"/>
              </w:rPr>
            </w:pPr>
            <w:r>
              <w:rPr>
                <w:rFonts w:ascii="Calibri" w:hAnsi="Calibri" w:cs="Calibri"/>
                <w:bCs/>
                <w:color w:val="1F497D" w:themeColor="text2"/>
                <w:sz w:val="22"/>
                <w:szCs w:val="22"/>
              </w:rPr>
              <w:t>Όπου:</w:t>
            </w:r>
          </w:p>
          <w:p w:rsidR="00A626F4" w:rsidRDefault="00A626F4" w:rsidP="00A626F4">
            <w:pPr>
              <w:spacing w:line="288" w:lineRule="auto"/>
              <w:rPr>
                <w:rFonts w:ascii="Calibri" w:hAnsi="Calibri" w:cs="Calibri"/>
                <w:bCs/>
                <w:color w:val="1F497D" w:themeColor="text2"/>
                <w:sz w:val="22"/>
                <w:szCs w:val="22"/>
              </w:rPr>
            </w:pPr>
            <w:r>
              <w:rPr>
                <w:rFonts w:ascii="Calibri" w:hAnsi="Calibri" w:cs="Calibri"/>
                <w:bCs/>
                <w:color w:val="1F497D" w:themeColor="text2"/>
                <w:sz w:val="22"/>
                <w:szCs w:val="22"/>
              </w:rPr>
              <w:t>YYYY το έτος αναφοράς (π.χ. 2016): αναγράφεται για ερωτηματολόγια με περίοδο αναφοράς ολόκληρο το έτος,</w:t>
            </w:r>
          </w:p>
          <w:p w:rsidR="00A626F4" w:rsidRDefault="00A626F4" w:rsidP="00A626F4">
            <w:pPr>
              <w:spacing w:line="288" w:lineRule="auto"/>
              <w:rPr>
                <w:rFonts w:ascii="Calibri" w:hAnsi="Calibri" w:cs="Calibri"/>
                <w:bCs/>
                <w:color w:val="1F497D" w:themeColor="text2"/>
                <w:sz w:val="22"/>
                <w:szCs w:val="22"/>
              </w:rPr>
            </w:pPr>
            <w:r>
              <w:rPr>
                <w:rFonts w:ascii="Calibri" w:hAnsi="Calibri" w:cs="Calibri"/>
                <w:bCs/>
                <w:color w:val="1F497D" w:themeColor="text2"/>
                <w:sz w:val="22"/>
                <w:szCs w:val="22"/>
              </w:rPr>
              <w:t>ΥΥΥΥΗ{1,2} το εξάμηνο αναφοράς (π.χ. 2016Η1, 2016Η2): για ερωτηματολόγια με εξαμηνιαία περίοδο αναφοράς,</w:t>
            </w:r>
          </w:p>
          <w:p w:rsidR="00A626F4" w:rsidRDefault="00A626F4" w:rsidP="00A626F4">
            <w:pPr>
              <w:spacing w:line="288" w:lineRule="auto"/>
              <w:rPr>
                <w:rFonts w:ascii="Calibri" w:hAnsi="Calibri" w:cs="Calibri"/>
                <w:bCs/>
                <w:color w:val="1F497D" w:themeColor="text2"/>
                <w:sz w:val="22"/>
                <w:szCs w:val="22"/>
              </w:rPr>
            </w:pPr>
            <w:r>
              <w:rPr>
                <w:rFonts w:ascii="Calibri" w:hAnsi="Calibri" w:cs="Calibri"/>
                <w:bCs/>
                <w:color w:val="1F497D" w:themeColor="text2"/>
                <w:sz w:val="22"/>
                <w:szCs w:val="22"/>
              </w:rPr>
              <w:lastRenderedPageBreak/>
              <w:t>ΥΥΥΥQ{1,2,3,4} το τρίμηνο αναφοράς (π.χ. 2016Q1, 2016Q3): για ερωτηματολόγια με τριμηνιαία περίοδο αναφοράς.</w:t>
            </w:r>
          </w:p>
          <w:p w:rsidR="00A626F4" w:rsidRDefault="00A626F4" w:rsidP="00A626F4">
            <w:pPr>
              <w:ind w:left="567" w:hanging="567"/>
              <w:rPr>
                <w:rFonts w:ascii="Calibri" w:hAnsi="Calibri" w:cs="Calibri"/>
                <w:bCs/>
                <w:color w:val="1F497D" w:themeColor="text2"/>
                <w:sz w:val="22"/>
                <w:szCs w:val="22"/>
              </w:rPr>
            </w:pPr>
            <w:r>
              <w:rPr>
                <w:rFonts w:ascii="Calibri" w:hAnsi="Calibri" w:cs="Calibri"/>
                <w:bCs/>
                <w:color w:val="1F497D" w:themeColor="text2"/>
                <w:sz w:val="22"/>
                <w:szCs w:val="22"/>
              </w:rPr>
              <w:t>Παράδειγμα:</w:t>
            </w:r>
          </w:p>
          <w:p w:rsidR="00A626F4" w:rsidRDefault="00A626F4" w:rsidP="00A626F4">
            <w:pPr>
              <w:rPr>
                <w:rFonts w:ascii="Calibri" w:hAnsi="Calibri" w:cs="Calibri"/>
                <w:bCs/>
                <w:color w:val="1F497D" w:themeColor="text2"/>
                <w:sz w:val="22"/>
                <w:szCs w:val="22"/>
              </w:rPr>
            </w:pPr>
          </w:p>
          <w:p w:rsidR="00A626F4" w:rsidRDefault="00A626F4" w:rsidP="00A626F4">
            <w:pPr>
              <w:spacing w:line="288" w:lineRule="auto"/>
              <w:jc w:val="center"/>
              <w:rPr>
                <w:rFonts w:asciiTheme="minorHAnsi" w:hAnsiTheme="minorHAnsi" w:cs="Tahoma"/>
              </w:rPr>
            </w:pPr>
            <w:r>
              <w:rPr>
                <w:rFonts w:asciiTheme="minorHAnsi" w:hAnsiTheme="minorHAnsi" w:cs="Tahoma"/>
                <w:noProof/>
                <w:lang w:eastAsia="el-GR"/>
              </w:rPr>
              <w:drawing>
                <wp:inline distT="0" distB="0" distL="0" distR="0">
                  <wp:extent cx="3543300" cy="274320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543300" cy="2743200"/>
                          </a:xfrm>
                          <a:prstGeom prst="rect">
                            <a:avLst/>
                          </a:prstGeom>
                          <a:noFill/>
                          <a:ln>
                            <a:noFill/>
                          </a:ln>
                        </pic:spPr>
                      </pic:pic>
                    </a:graphicData>
                  </a:graphic>
                </wp:inline>
              </w:drawing>
            </w:r>
          </w:p>
          <w:p w:rsidR="00A626F4" w:rsidRDefault="00A626F4" w:rsidP="00A626F4">
            <w:pPr>
              <w:spacing w:line="288" w:lineRule="auto"/>
              <w:jc w:val="center"/>
              <w:rPr>
                <w:rFonts w:ascii="Calibri" w:hAnsi="Calibri" w:cs="Calibri"/>
                <w:bCs/>
                <w:color w:val="1F497D" w:themeColor="text2"/>
                <w:sz w:val="22"/>
                <w:szCs w:val="22"/>
              </w:rPr>
            </w:pPr>
          </w:p>
          <w:p w:rsidR="00A626F4" w:rsidRDefault="00A626F4" w:rsidP="00A626F4">
            <w:pPr>
              <w:ind w:left="567" w:hanging="567"/>
              <w:rPr>
                <w:rFonts w:ascii="Calibri" w:hAnsi="Calibri" w:cs="Calibri"/>
                <w:bCs/>
                <w:color w:val="1F497D" w:themeColor="text2"/>
                <w:sz w:val="22"/>
                <w:szCs w:val="22"/>
              </w:rPr>
            </w:pPr>
            <w:r>
              <w:rPr>
                <w:rFonts w:ascii="Calibri" w:hAnsi="Calibri" w:cs="Calibri"/>
                <w:bCs/>
                <w:color w:val="1F497D" w:themeColor="text2"/>
                <w:sz w:val="22"/>
                <w:szCs w:val="22"/>
              </w:rPr>
              <w:t>(δ)</w:t>
            </w:r>
            <w:r>
              <w:rPr>
                <w:rFonts w:ascii="Calibri" w:hAnsi="Calibri" w:cs="Calibri"/>
                <w:bCs/>
                <w:color w:val="1F497D" w:themeColor="text2"/>
                <w:sz w:val="22"/>
                <w:szCs w:val="22"/>
              </w:rPr>
              <w:tab/>
              <w:t xml:space="preserve">Οι παραπάνω αρχές πρέπει να τηρούνται τόσο στην αρχική υποβολή, όσο και σε κάθε επόμενη επικοινωνία  (διευκρινίσεις, επανυποβολή στοιχείων κλπ). </w:t>
            </w:r>
          </w:p>
          <w:p w:rsidR="00A626F4" w:rsidRDefault="00A626F4" w:rsidP="00A626F4">
            <w:pPr>
              <w:ind w:left="567" w:hanging="567"/>
              <w:rPr>
                <w:rFonts w:ascii="Calibri" w:hAnsi="Calibri" w:cs="Calibri"/>
                <w:bCs/>
                <w:color w:val="1F497D" w:themeColor="text2"/>
                <w:sz w:val="22"/>
                <w:szCs w:val="22"/>
              </w:rPr>
            </w:pPr>
            <w:r>
              <w:rPr>
                <w:rFonts w:ascii="Calibri" w:hAnsi="Calibri" w:cs="Calibri"/>
                <w:bCs/>
                <w:color w:val="1F497D" w:themeColor="text2"/>
                <w:sz w:val="22"/>
                <w:szCs w:val="22"/>
              </w:rPr>
              <w:t xml:space="preserve">Στην περίπτωση που γίνεται επανυποβολή ενός ερωτηματολογίου λόγω διορθώσεων: </w:t>
            </w:r>
          </w:p>
          <w:p w:rsidR="00A626F4" w:rsidRDefault="00A626F4" w:rsidP="00A626F4">
            <w:pPr>
              <w:ind w:left="567" w:hanging="567"/>
              <w:rPr>
                <w:rFonts w:ascii="Calibri" w:hAnsi="Calibri" w:cs="Calibri"/>
                <w:bCs/>
                <w:color w:val="1F497D" w:themeColor="text2"/>
                <w:sz w:val="22"/>
                <w:szCs w:val="22"/>
              </w:rPr>
            </w:pPr>
            <w:r>
              <w:rPr>
                <w:rFonts w:ascii="Calibri" w:hAnsi="Calibri" w:cs="Calibri"/>
                <w:bCs/>
                <w:color w:val="1F497D" w:themeColor="text2"/>
                <w:sz w:val="22"/>
                <w:szCs w:val="22"/>
              </w:rPr>
              <w:t>(α)</w:t>
            </w:r>
            <w:r>
              <w:rPr>
                <w:rFonts w:ascii="Calibri" w:hAnsi="Calibri" w:cs="Calibri"/>
                <w:bCs/>
                <w:color w:val="1F497D" w:themeColor="text2"/>
                <w:sz w:val="22"/>
                <w:szCs w:val="22"/>
              </w:rPr>
              <w:tab/>
              <w:t xml:space="preserve">Οι όποιες αλλαγές θα πρέπει να γίνονται στην αμέσως προηγούμενη υποβληθείσα στην ΕΕΤΤ έκδοση του ερωτηματολογίου (συνεπώς το νέο αρχείο θα πρέπει να περιέχει συμπληρωμένα όλα τα στοιχεία του ερωτηματολογίου και όχι μόνο τα διορθωμένα). </w:t>
            </w:r>
          </w:p>
          <w:p w:rsidR="00A626F4" w:rsidRDefault="00A626F4" w:rsidP="00A626F4">
            <w:pPr>
              <w:ind w:left="567" w:hanging="567"/>
              <w:rPr>
                <w:rFonts w:ascii="Calibri" w:hAnsi="Calibri" w:cs="Calibri"/>
                <w:bCs/>
                <w:color w:val="1F497D" w:themeColor="text2"/>
                <w:sz w:val="22"/>
                <w:szCs w:val="22"/>
              </w:rPr>
            </w:pPr>
            <w:r>
              <w:rPr>
                <w:rFonts w:ascii="Calibri" w:hAnsi="Calibri" w:cs="Calibri"/>
                <w:bCs/>
                <w:color w:val="1F497D" w:themeColor="text2"/>
                <w:sz w:val="22"/>
                <w:szCs w:val="22"/>
              </w:rPr>
              <w:t>(β)</w:t>
            </w:r>
            <w:r>
              <w:rPr>
                <w:rFonts w:ascii="Calibri" w:hAnsi="Calibri" w:cs="Calibri"/>
                <w:bCs/>
                <w:color w:val="1F497D" w:themeColor="text2"/>
                <w:sz w:val="22"/>
                <w:szCs w:val="22"/>
              </w:rPr>
              <w:tab/>
              <w:t>Οι αλλαγές θα πρέπει να επισημαίνονται στο σχετικό μήνυμα ηλεκτρονικού ταχυδρομείου ή σε ξεχωριστό αρχείο που θα επισυνάπτεται στο μήνυμα.</w:t>
            </w:r>
          </w:p>
          <w:p w:rsidR="003B0FDF" w:rsidRPr="00E137E1" w:rsidRDefault="00A626F4" w:rsidP="00A626F4">
            <w:pPr>
              <w:pStyle w:val="Xreftext"/>
              <w:numPr>
                <w:ilvl w:val="0"/>
                <w:numId w:val="0"/>
              </w:numPr>
              <w:spacing w:before="60" w:after="60"/>
              <w:jc w:val="both"/>
              <w:rPr>
                <w:rFonts w:ascii="Arial" w:hAnsi="Arial" w:cs="Arial"/>
                <w:i/>
                <w:sz w:val="20"/>
                <w:szCs w:val="20"/>
                <w:lang w:val="el-GR"/>
              </w:rPr>
            </w:pPr>
            <w:r>
              <w:rPr>
                <w:rFonts w:ascii="Calibri" w:hAnsi="Calibri" w:cs="Calibri"/>
                <w:bCs/>
                <w:color w:val="1F497D" w:themeColor="text2"/>
                <w:sz w:val="22"/>
                <w:szCs w:val="22"/>
              </w:rPr>
              <w:t>Η δομή των ερωτηματολογίων θα πρέπει να διατηρείται ως έχει, διαφορετικά η υποβολή θα θεωρείται άκυρη.</w:t>
            </w:r>
          </w:p>
        </w:tc>
      </w:tr>
      <w:tr w:rsidR="003B0FDF" w:rsidTr="00200587">
        <w:tc>
          <w:tcPr>
            <w:tcW w:w="10194" w:type="dxa"/>
            <w:tcBorders>
              <w:top w:val="single" w:sz="2" w:space="0" w:color="000000"/>
              <w:bottom w:val="single" w:sz="2" w:space="0" w:color="000000"/>
            </w:tcBorders>
            <w:shd w:val="clear" w:color="auto" w:fill="FFFFCC"/>
          </w:tcPr>
          <w:p w:rsidR="003B0FDF" w:rsidRDefault="003B0FDF" w:rsidP="0020058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lastRenderedPageBreak/>
              <w:t>5.5 Έλεγχος εργασίας των ερευνητών</w:t>
            </w:r>
          </w:p>
        </w:tc>
      </w:tr>
      <w:tr w:rsidR="003B0FDF" w:rsidTr="00200587">
        <w:tc>
          <w:tcPr>
            <w:tcW w:w="10194" w:type="dxa"/>
            <w:tcBorders>
              <w:top w:val="single" w:sz="2" w:space="0" w:color="000000"/>
              <w:bottom w:val="single" w:sz="2" w:space="0" w:color="000000"/>
            </w:tcBorders>
          </w:tcPr>
          <w:p w:rsidR="003B0FDF" w:rsidRPr="00E137E1" w:rsidRDefault="00F105BC" w:rsidP="00200587">
            <w:pPr>
              <w:pStyle w:val="Xreftext"/>
              <w:numPr>
                <w:ilvl w:val="0"/>
                <w:numId w:val="0"/>
              </w:numPr>
              <w:spacing w:before="60" w:after="60"/>
              <w:jc w:val="both"/>
              <w:rPr>
                <w:rFonts w:ascii="Arial" w:hAnsi="Arial" w:cs="Arial"/>
                <w:i/>
                <w:sz w:val="20"/>
                <w:szCs w:val="20"/>
                <w:lang w:val="el-GR"/>
              </w:rPr>
            </w:pPr>
            <w:r w:rsidRPr="00F105BC">
              <w:rPr>
                <w:rFonts w:ascii="Calibri" w:hAnsi="Calibri" w:cs="Calibri"/>
                <w:bCs/>
                <w:color w:val="1F497D" w:themeColor="text2"/>
                <w:sz w:val="22"/>
                <w:szCs w:val="22"/>
              </w:rPr>
              <w:t>Δεν έχει εφαρμογή εδώ.</w:t>
            </w:r>
          </w:p>
        </w:tc>
      </w:tr>
      <w:tr w:rsidR="003B0FDF" w:rsidTr="00200587">
        <w:tc>
          <w:tcPr>
            <w:tcW w:w="10194" w:type="dxa"/>
            <w:tcBorders>
              <w:top w:val="single" w:sz="2" w:space="0" w:color="000000"/>
              <w:bottom w:val="single" w:sz="2" w:space="0" w:color="000000"/>
            </w:tcBorders>
            <w:shd w:val="clear" w:color="auto" w:fill="FFFFCC"/>
          </w:tcPr>
          <w:p w:rsidR="003B0FDF" w:rsidRPr="003E710D" w:rsidRDefault="003B0FDF" w:rsidP="0020058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5.6 Διαδικασίες για την πρόληψη της μη απόκρισης (</w:t>
            </w:r>
            <w:r>
              <w:rPr>
                <w:rFonts w:ascii="Arial" w:hAnsi="Arial" w:cs="Arial"/>
                <w:b/>
                <w:bCs/>
                <w:sz w:val="20"/>
                <w:szCs w:val="20"/>
                <w:lang w:val="en-US"/>
              </w:rPr>
              <w:t>non</w:t>
            </w:r>
            <w:r w:rsidRPr="003E710D">
              <w:rPr>
                <w:rFonts w:ascii="Arial" w:hAnsi="Arial" w:cs="Arial"/>
                <w:b/>
                <w:bCs/>
                <w:sz w:val="20"/>
                <w:szCs w:val="20"/>
                <w:lang w:val="el-GR"/>
              </w:rPr>
              <w:t>-</w:t>
            </w:r>
            <w:r>
              <w:rPr>
                <w:rFonts w:ascii="Arial" w:hAnsi="Arial" w:cs="Arial"/>
                <w:b/>
                <w:bCs/>
                <w:sz w:val="20"/>
                <w:szCs w:val="20"/>
                <w:lang w:val="en-US"/>
              </w:rPr>
              <w:t>response</w:t>
            </w:r>
            <w:r>
              <w:rPr>
                <w:rFonts w:ascii="Arial" w:hAnsi="Arial" w:cs="Arial"/>
                <w:b/>
                <w:bCs/>
                <w:sz w:val="20"/>
                <w:szCs w:val="20"/>
                <w:lang w:val="el-GR"/>
              </w:rPr>
              <w:t xml:space="preserve">) </w:t>
            </w:r>
          </w:p>
        </w:tc>
      </w:tr>
      <w:tr w:rsidR="003B0FDF" w:rsidTr="00200587">
        <w:tc>
          <w:tcPr>
            <w:tcW w:w="10194" w:type="dxa"/>
            <w:tcBorders>
              <w:top w:val="single" w:sz="2" w:space="0" w:color="000000"/>
              <w:bottom w:val="single" w:sz="2" w:space="0" w:color="000000"/>
            </w:tcBorders>
          </w:tcPr>
          <w:p w:rsidR="003B0FDF" w:rsidRPr="00F105BC" w:rsidRDefault="00F105BC" w:rsidP="00F105BC">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Περιεγράφηκε στο σημείο 4.10 ως επιμέρους διαδικασία [έλεγχος υποβολής]</w:t>
            </w:r>
          </w:p>
        </w:tc>
      </w:tr>
      <w:tr w:rsidR="003B0FDF" w:rsidTr="00200587">
        <w:tc>
          <w:tcPr>
            <w:tcW w:w="10194" w:type="dxa"/>
            <w:tcBorders>
              <w:top w:val="single" w:sz="2" w:space="0" w:color="000000"/>
              <w:bottom w:val="single" w:sz="2" w:space="0" w:color="000000"/>
            </w:tcBorders>
            <w:shd w:val="clear" w:color="auto" w:fill="FFFFCC"/>
          </w:tcPr>
          <w:p w:rsidR="003B0FDF" w:rsidRDefault="003B0FDF" w:rsidP="0020058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5.7 Έλεγχος πληρότητας των δεδομένων</w:t>
            </w:r>
          </w:p>
        </w:tc>
      </w:tr>
      <w:tr w:rsidR="003B0FDF" w:rsidTr="00200587">
        <w:tc>
          <w:tcPr>
            <w:tcW w:w="10194" w:type="dxa"/>
            <w:tcBorders>
              <w:top w:val="single" w:sz="2" w:space="0" w:color="000000"/>
              <w:bottom w:val="single" w:sz="2" w:space="0" w:color="000000"/>
            </w:tcBorders>
          </w:tcPr>
          <w:p w:rsidR="003B0FDF" w:rsidRPr="00F105BC" w:rsidRDefault="00F105BC" w:rsidP="00F105BC">
            <w:pPr>
              <w:spacing w:before="60" w:after="60" w:line="256" w:lineRule="auto"/>
              <w:rPr>
                <w:rFonts w:ascii="Book Antiqua" w:hAnsi="Book Antiqua"/>
                <w:bCs/>
              </w:rPr>
            </w:pPr>
            <w:r>
              <w:rPr>
                <w:rFonts w:ascii="Calibri" w:hAnsi="Calibri" w:cs="Calibri"/>
                <w:bCs/>
                <w:color w:val="1F497D" w:themeColor="text2"/>
                <w:sz w:val="22"/>
                <w:szCs w:val="22"/>
              </w:rPr>
              <w:t>Περιεγράφηκε στο σημείο 4.10 ως επιμέρους διαδικασία [έλεγχος πληρότητας της αρχείου]</w:t>
            </w:r>
          </w:p>
        </w:tc>
      </w:tr>
      <w:tr w:rsidR="003B0FDF" w:rsidTr="00200587">
        <w:tc>
          <w:tcPr>
            <w:tcW w:w="10194" w:type="dxa"/>
            <w:tcBorders>
              <w:top w:val="single" w:sz="2" w:space="0" w:color="000000"/>
              <w:bottom w:val="single" w:sz="2" w:space="0" w:color="000000"/>
            </w:tcBorders>
            <w:shd w:val="clear" w:color="auto" w:fill="FFFFCC"/>
          </w:tcPr>
          <w:p w:rsidR="003B0FDF" w:rsidRDefault="003B0FDF" w:rsidP="0020058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5.8 Διαδικασίες για τη βελτίωση της πληρότητας των δεδομένων</w:t>
            </w:r>
          </w:p>
        </w:tc>
      </w:tr>
      <w:tr w:rsidR="003B0FDF" w:rsidTr="00200587">
        <w:tc>
          <w:tcPr>
            <w:tcW w:w="10194" w:type="dxa"/>
            <w:tcBorders>
              <w:top w:val="single" w:sz="2" w:space="0" w:color="000000"/>
              <w:bottom w:val="single" w:sz="2" w:space="0" w:color="000000"/>
            </w:tcBorders>
          </w:tcPr>
          <w:p w:rsidR="003B0FDF" w:rsidRPr="00E137E1" w:rsidRDefault="00F105BC" w:rsidP="00200587">
            <w:pPr>
              <w:pStyle w:val="Xreftext"/>
              <w:numPr>
                <w:ilvl w:val="0"/>
                <w:numId w:val="0"/>
              </w:numPr>
              <w:spacing w:before="60" w:after="60"/>
              <w:jc w:val="both"/>
              <w:rPr>
                <w:rFonts w:ascii="Arial" w:hAnsi="Arial" w:cs="Arial"/>
                <w:i/>
                <w:sz w:val="20"/>
                <w:szCs w:val="20"/>
                <w:lang w:val="el-GR"/>
              </w:rPr>
            </w:pPr>
            <w:r>
              <w:rPr>
                <w:rFonts w:ascii="Calibri" w:hAnsi="Calibri" w:cs="Calibri"/>
                <w:bCs/>
                <w:color w:val="1F497D" w:themeColor="text2"/>
                <w:sz w:val="22"/>
                <w:szCs w:val="22"/>
              </w:rPr>
              <w:t>Περιεγράφηκε στο σημείο 4.10</w:t>
            </w:r>
          </w:p>
        </w:tc>
      </w:tr>
    </w:tbl>
    <w:p w:rsidR="003B0FDF" w:rsidRDefault="003B0FDF" w:rsidP="003B0FDF">
      <w:pPr>
        <w:pStyle w:val="Xreftext"/>
        <w:numPr>
          <w:ilvl w:val="0"/>
          <w:numId w:val="0"/>
        </w:numPr>
        <w:tabs>
          <w:tab w:val="left" w:pos="315"/>
        </w:tabs>
        <w:spacing w:before="60" w:after="60"/>
        <w:jc w:val="both"/>
        <w:rPr>
          <w:rFonts w:ascii="Arial" w:hAnsi="Arial" w:cs="Arial"/>
          <w:sz w:val="22"/>
          <w:szCs w:val="22"/>
          <w:lang w:val="el-GR"/>
        </w:rPr>
      </w:pPr>
    </w:p>
    <w:tbl>
      <w:tblPr>
        <w:tblW w:w="10194"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10194"/>
      </w:tblGrid>
      <w:tr w:rsidR="003B0FDF" w:rsidTr="00200587">
        <w:tc>
          <w:tcPr>
            <w:tcW w:w="10194" w:type="dxa"/>
            <w:tcBorders>
              <w:top w:val="single" w:sz="2" w:space="0" w:color="000000"/>
              <w:bottom w:val="single" w:sz="2" w:space="0" w:color="000000"/>
            </w:tcBorders>
            <w:shd w:val="clear" w:color="auto" w:fill="FFCC99"/>
          </w:tcPr>
          <w:p w:rsidR="003B0FDF" w:rsidRPr="00AA3B7D" w:rsidRDefault="003B0FDF" w:rsidP="003B0FDF">
            <w:pPr>
              <w:numPr>
                <w:ilvl w:val="0"/>
                <w:numId w:val="3"/>
              </w:numPr>
              <w:spacing w:before="60" w:after="60"/>
              <w:rPr>
                <w:rFonts w:ascii="Arial" w:hAnsi="Arial" w:cs="Arial"/>
                <w:b/>
                <w:bCs/>
              </w:rPr>
            </w:pPr>
            <w:r w:rsidRPr="00AA3B7D">
              <w:rPr>
                <w:rFonts w:ascii="Arial" w:hAnsi="Arial" w:cs="Arial"/>
                <w:b/>
                <w:bCs/>
              </w:rPr>
              <w:t xml:space="preserve">Επεξεργασία </w:t>
            </w:r>
            <w:r>
              <w:rPr>
                <w:rFonts w:ascii="Arial" w:hAnsi="Arial" w:cs="Arial"/>
                <w:b/>
                <w:bCs/>
              </w:rPr>
              <w:t>δ</w:t>
            </w:r>
            <w:r w:rsidRPr="00AA3B7D">
              <w:rPr>
                <w:rFonts w:ascii="Arial" w:hAnsi="Arial" w:cs="Arial"/>
                <w:b/>
                <w:bCs/>
              </w:rPr>
              <w:t xml:space="preserve">εδομένων </w:t>
            </w:r>
          </w:p>
        </w:tc>
      </w:tr>
      <w:tr w:rsidR="003B0FDF" w:rsidTr="00200587">
        <w:tc>
          <w:tcPr>
            <w:tcW w:w="10194" w:type="dxa"/>
            <w:tcBorders>
              <w:top w:val="single" w:sz="2" w:space="0" w:color="000000"/>
              <w:bottom w:val="single" w:sz="2" w:space="0" w:color="000000"/>
            </w:tcBorders>
            <w:shd w:val="clear" w:color="auto" w:fill="FFFFCC"/>
          </w:tcPr>
          <w:p w:rsidR="003B0FDF" w:rsidRDefault="003B0FDF" w:rsidP="00200587">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t>6.1 Κωδικογράφηση δεδομένων</w:t>
            </w:r>
          </w:p>
        </w:tc>
      </w:tr>
      <w:tr w:rsidR="003B0FDF" w:rsidTr="00200587">
        <w:tc>
          <w:tcPr>
            <w:tcW w:w="10194" w:type="dxa"/>
            <w:tcBorders>
              <w:top w:val="single" w:sz="2" w:space="0" w:color="000000"/>
              <w:bottom w:val="single" w:sz="2" w:space="0" w:color="000000"/>
            </w:tcBorders>
          </w:tcPr>
          <w:p w:rsidR="003B0FDF" w:rsidRPr="00E137E1" w:rsidRDefault="001379D3" w:rsidP="00200587">
            <w:pPr>
              <w:pStyle w:val="Xreftext"/>
              <w:numPr>
                <w:ilvl w:val="0"/>
                <w:numId w:val="0"/>
              </w:numPr>
              <w:spacing w:before="60" w:after="60"/>
              <w:jc w:val="both"/>
              <w:rPr>
                <w:rFonts w:ascii="Arial" w:hAnsi="Arial" w:cs="Arial"/>
                <w:i/>
                <w:sz w:val="20"/>
                <w:szCs w:val="20"/>
                <w:lang w:val="el-GR"/>
              </w:rPr>
            </w:pPr>
            <w:r>
              <w:rPr>
                <w:rFonts w:ascii="Calibri" w:hAnsi="Calibri" w:cs="Calibri"/>
                <w:bCs/>
                <w:color w:val="1F497D" w:themeColor="text2"/>
                <w:sz w:val="22"/>
                <w:szCs w:val="22"/>
                <w:lang w:eastAsia="el-GR"/>
              </w:rPr>
              <w:t xml:space="preserve">Καθώς τα δεδομένα καταγράφονται σε συγκεκριμένες θέσεις σε αρχεία </w:t>
            </w:r>
            <w:r>
              <w:rPr>
                <w:rFonts w:ascii="Calibri" w:hAnsi="Calibri" w:cs="Calibri"/>
                <w:bCs/>
                <w:color w:val="1F497D" w:themeColor="text2"/>
                <w:sz w:val="22"/>
                <w:szCs w:val="22"/>
                <w:lang w:val="en-US" w:eastAsia="el-GR"/>
              </w:rPr>
              <w:t>xl</w:t>
            </w:r>
            <w:r>
              <w:rPr>
                <w:rFonts w:ascii="Calibri" w:hAnsi="Calibri" w:cs="Calibri"/>
                <w:bCs/>
                <w:color w:val="1F497D" w:themeColor="text2"/>
                <w:sz w:val="22"/>
                <w:szCs w:val="22"/>
                <w:lang w:eastAsia="el-GR"/>
              </w:rPr>
              <w:t xml:space="preserve"> ήδη σε επίπεδο συμπλήρωσης, η κωδικογράφηση γίνεται στο επίπεδο της συγκεκριμένης αναφοράς, πχ. </w:t>
            </w:r>
            <w:r>
              <w:rPr>
                <w:rFonts w:ascii="Calibri" w:hAnsi="Calibri" w:cs="Calibri"/>
                <w:bCs/>
                <w:color w:val="1F497D" w:themeColor="text2"/>
                <w:sz w:val="22"/>
                <w:szCs w:val="22"/>
                <w:lang w:val="en-US" w:eastAsia="el-GR"/>
              </w:rPr>
              <w:t>I</w:t>
            </w:r>
            <w:r>
              <w:rPr>
                <w:rFonts w:ascii="Calibri" w:hAnsi="Calibri" w:cs="Calibri"/>
                <w:bCs/>
                <w:color w:val="1F497D" w:themeColor="text2"/>
                <w:sz w:val="22"/>
                <w:szCs w:val="22"/>
                <w:lang w:eastAsia="el-GR"/>
              </w:rPr>
              <w:t xml:space="preserve">15. Το αρχείο έχει νωρίτερα κλειδωθεί από την ΕΕΤΤ ως προς την δομή του (γραμμές και στήλες) και το κάθε κελί καταχώρησης έχει κωδικογραφηθεί </w:t>
            </w:r>
            <w:r>
              <w:rPr>
                <w:rFonts w:ascii="Calibri" w:hAnsi="Calibri" w:cs="Calibri"/>
                <w:bCs/>
                <w:color w:val="1F497D" w:themeColor="text2"/>
                <w:sz w:val="22"/>
                <w:szCs w:val="22"/>
                <w:lang w:eastAsia="el-GR"/>
              </w:rPr>
              <w:lastRenderedPageBreak/>
              <w:t>(με την βοήθεια του Τμήματος Πληροφορικής της ΕΕΤΤ). Στο επίπεδο εσωτερικής αναφοράς από ερώτημα σε ερώτημα, κάθε ένα έχει έναν διακριτό αριθμό, πχ ερώτημα Α2-1, που λειτουργεί ως κωδικός.</w:t>
            </w:r>
          </w:p>
        </w:tc>
      </w:tr>
      <w:tr w:rsidR="003B0FDF" w:rsidTr="00200587">
        <w:tc>
          <w:tcPr>
            <w:tcW w:w="10194" w:type="dxa"/>
            <w:tcBorders>
              <w:top w:val="single" w:sz="2" w:space="0" w:color="000000"/>
              <w:bottom w:val="single" w:sz="2" w:space="0" w:color="000000"/>
            </w:tcBorders>
            <w:shd w:val="clear" w:color="auto" w:fill="FFFFCC"/>
          </w:tcPr>
          <w:p w:rsidR="003B0FDF" w:rsidRPr="00466C2F" w:rsidRDefault="003B0FDF" w:rsidP="00200587">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lastRenderedPageBreak/>
              <w:t>6.2 Μετατροπή δεδομένων σε μηχαναγνώσιμη (</w:t>
            </w:r>
            <w:r>
              <w:rPr>
                <w:rFonts w:ascii="Arial" w:hAnsi="Arial" w:cs="Arial"/>
                <w:b/>
                <w:bCs/>
                <w:sz w:val="20"/>
                <w:szCs w:val="20"/>
                <w:lang w:val="en-US"/>
              </w:rPr>
              <w:t>computer</w:t>
            </w:r>
            <w:r w:rsidRPr="00466C2F">
              <w:rPr>
                <w:rFonts w:ascii="Arial" w:hAnsi="Arial" w:cs="Arial"/>
                <w:b/>
                <w:bCs/>
                <w:sz w:val="20"/>
                <w:szCs w:val="20"/>
                <w:lang w:val="el-GR"/>
              </w:rPr>
              <w:t>-</w:t>
            </w:r>
            <w:r>
              <w:rPr>
                <w:rFonts w:ascii="Arial" w:hAnsi="Arial" w:cs="Arial"/>
                <w:b/>
                <w:bCs/>
                <w:sz w:val="20"/>
                <w:szCs w:val="20"/>
                <w:lang w:val="en-US"/>
              </w:rPr>
              <w:t>readable</w:t>
            </w:r>
            <w:r w:rsidRPr="00466C2F">
              <w:rPr>
                <w:rFonts w:ascii="Arial" w:hAnsi="Arial" w:cs="Arial"/>
                <w:b/>
                <w:bCs/>
                <w:sz w:val="20"/>
                <w:szCs w:val="20"/>
                <w:lang w:val="el-GR"/>
              </w:rPr>
              <w:t xml:space="preserve">) </w:t>
            </w:r>
            <w:r>
              <w:rPr>
                <w:rFonts w:ascii="Arial" w:hAnsi="Arial" w:cs="Arial"/>
                <w:b/>
                <w:bCs/>
                <w:sz w:val="20"/>
                <w:szCs w:val="20"/>
                <w:lang w:val="el-GR"/>
              </w:rPr>
              <w:t>μορφή</w:t>
            </w:r>
          </w:p>
        </w:tc>
      </w:tr>
      <w:tr w:rsidR="003B0FDF" w:rsidTr="00200587">
        <w:tc>
          <w:tcPr>
            <w:tcW w:w="10194" w:type="dxa"/>
            <w:tcBorders>
              <w:top w:val="single" w:sz="2" w:space="0" w:color="000000"/>
              <w:bottom w:val="single" w:sz="2" w:space="0" w:color="000000"/>
            </w:tcBorders>
          </w:tcPr>
          <w:p w:rsidR="003B0FDF" w:rsidRPr="001379D3" w:rsidRDefault="001379D3" w:rsidP="00200587">
            <w:pPr>
              <w:pStyle w:val="Xreftext"/>
              <w:numPr>
                <w:ilvl w:val="0"/>
                <w:numId w:val="0"/>
              </w:numPr>
              <w:spacing w:before="60" w:after="60"/>
              <w:jc w:val="both"/>
              <w:rPr>
                <w:rFonts w:ascii="Arial" w:hAnsi="Arial" w:cs="Arial"/>
                <w:i/>
                <w:sz w:val="20"/>
                <w:szCs w:val="20"/>
                <w:lang w:val="el-GR"/>
              </w:rPr>
            </w:pPr>
            <w:r>
              <w:rPr>
                <w:rFonts w:ascii="Calibri" w:hAnsi="Calibri" w:cs="Calibri"/>
                <w:bCs/>
                <w:color w:val="1F497D" w:themeColor="text2"/>
                <w:sz w:val="22"/>
                <w:szCs w:val="22"/>
                <w:lang w:eastAsia="el-GR"/>
              </w:rPr>
              <w:t>Τα δεδομένα υποβάλλονται απευθείας σε μηχαναγνώσιμη και αποκλειστικά ηλεκτρονική μορφή</w:t>
            </w:r>
            <w:r>
              <w:rPr>
                <w:rFonts w:ascii="Calibri" w:hAnsi="Calibri" w:cs="Calibri"/>
                <w:bCs/>
                <w:color w:val="1F497D" w:themeColor="text2"/>
                <w:sz w:val="22"/>
                <w:szCs w:val="22"/>
                <w:lang w:val="el-GR" w:eastAsia="el-GR"/>
              </w:rPr>
              <w:t>.</w:t>
            </w:r>
          </w:p>
        </w:tc>
      </w:tr>
      <w:tr w:rsidR="003B0FDF" w:rsidTr="00200587">
        <w:tc>
          <w:tcPr>
            <w:tcW w:w="10194" w:type="dxa"/>
            <w:tcBorders>
              <w:top w:val="single" w:sz="2" w:space="0" w:color="000000"/>
              <w:bottom w:val="single" w:sz="2" w:space="0" w:color="000000"/>
            </w:tcBorders>
            <w:shd w:val="clear" w:color="auto" w:fill="FFFFCC"/>
          </w:tcPr>
          <w:p w:rsidR="003B0FDF" w:rsidRDefault="003B0FDF" w:rsidP="00200587">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t>6.3 Έλεγχοι ορθότητας και συνέπειας των δεδομένων</w:t>
            </w:r>
          </w:p>
        </w:tc>
      </w:tr>
      <w:tr w:rsidR="003B0FDF" w:rsidTr="00200587">
        <w:tc>
          <w:tcPr>
            <w:tcW w:w="10194" w:type="dxa"/>
            <w:tcBorders>
              <w:top w:val="single" w:sz="2" w:space="0" w:color="000000"/>
              <w:bottom w:val="single" w:sz="2" w:space="0" w:color="000000"/>
            </w:tcBorders>
          </w:tcPr>
          <w:p w:rsidR="003B0FDF" w:rsidRPr="001379D3" w:rsidRDefault="001379D3" w:rsidP="001379D3">
            <w:pPr>
              <w:spacing w:before="60" w:after="60" w:line="256" w:lineRule="auto"/>
              <w:rPr>
                <w:rFonts w:ascii="Calibri" w:eastAsia="Times New Roman" w:hAnsi="Calibri" w:cs="Calibri"/>
                <w:bCs/>
                <w:color w:val="1F497D" w:themeColor="text2"/>
                <w:sz w:val="22"/>
                <w:szCs w:val="22"/>
                <w:lang w:eastAsia="el-GR"/>
              </w:rPr>
            </w:pPr>
            <w:r>
              <w:rPr>
                <w:rFonts w:ascii="Calibri" w:eastAsia="Times New Roman" w:hAnsi="Calibri" w:cs="Calibri"/>
                <w:bCs/>
                <w:color w:val="1F497D" w:themeColor="text2"/>
                <w:sz w:val="22"/>
                <w:szCs w:val="22"/>
                <w:lang w:eastAsia="el-GR"/>
              </w:rPr>
              <w:t xml:space="preserve">Οι έλεγχοι συνέπειας είναι αυτοματοποιημένοι κατά τη φάση συμπλήρωσης του ερωτηματολογίου και κατά τη φάση καταχώρισης του συμπληρωμένου ερωτηματολογίου στη βάση δεδομένων. Οι έλεγχοι περιοδικών μεταβολών και διασταυρώσεων που αφορούν στην ορθότητα και στην ιστορική συνέπεια των δεδομένων περιεγράφηκαν στο σημείο 4.10. </w:t>
            </w:r>
          </w:p>
        </w:tc>
      </w:tr>
      <w:tr w:rsidR="003B0FDF" w:rsidTr="00200587">
        <w:tc>
          <w:tcPr>
            <w:tcW w:w="10194" w:type="dxa"/>
            <w:tcBorders>
              <w:top w:val="single" w:sz="2" w:space="0" w:color="000000"/>
              <w:bottom w:val="single" w:sz="2" w:space="0" w:color="000000"/>
            </w:tcBorders>
            <w:shd w:val="clear" w:color="auto" w:fill="FFFFCC"/>
          </w:tcPr>
          <w:p w:rsidR="003B0FDF" w:rsidRPr="00F71E42" w:rsidRDefault="003B0FDF" w:rsidP="00200587">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t>6.4 Διαδικασίες αντικατάστασης ελλειπουσών τιμών (</w:t>
            </w:r>
            <w:r>
              <w:rPr>
                <w:rFonts w:ascii="Arial" w:hAnsi="Arial" w:cs="Arial"/>
                <w:b/>
                <w:bCs/>
                <w:sz w:val="20"/>
                <w:szCs w:val="20"/>
                <w:lang w:val="en-US"/>
              </w:rPr>
              <w:t>imputation</w:t>
            </w:r>
            <w:r w:rsidRPr="00F71E42">
              <w:rPr>
                <w:rFonts w:ascii="Arial" w:hAnsi="Arial" w:cs="Arial"/>
                <w:b/>
                <w:bCs/>
                <w:sz w:val="20"/>
                <w:szCs w:val="20"/>
                <w:lang w:val="el-GR"/>
              </w:rPr>
              <w:t>)</w:t>
            </w:r>
          </w:p>
        </w:tc>
      </w:tr>
      <w:tr w:rsidR="003B0FDF" w:rsidTr="00200587">
        <w:tc>
          <w:tcPr>
            <w:tcW w:w="10194" w:type="dxa"/>
            <w:tcBorders>
              <w:top w:val="single" w:sz="2" w:space="0" w:color="000000"/>
              <w:bottom w:val="single" w:sz="2" w:space="0" w:color="000000"/>
            </w:tcBorders>
          </w:tcPr>
          <w:p w:rsidR="003B0FDF" w:rsidRPr="00023D93" w:rsidRDefault="001379D3" w:rsidP="00200587">
            <w:pPr>
              <w:pStyle w:val="Xreftext"/>
              <w:numPr>
                <w:ilvl w:val="0"/>
                <w:numId w:val="0"/>
              </w:numPr>
              <w:spacing w:before="60" w:after="60"/>
              <w:jc w:val="both"/>
              <w:rPr>
                <w:rFonts w:ascii="Arial" w:hAnsi="Arial" w:cs="Arial"/>
                <w:i/>
                <w:sz w:val="20"/>
                <w:szCs w:val="20"/>
                <w:lang w:val="el-GR"/>
              </w:rPr>
            </w:pPr>
            <w:r>
              <w:rPr>
                <w:rFonts w:ascii="Calibri" w:hAnsi="Calibri" w:cs="Calibri"/>
                <w:bCs/>
                <w:color w:val="1F497D" w:themeColor="text2"/>
                <w:sz w:val="22"/>
                <w:szCs w:val="22"/>
                <w:lang w:eastAsia="el-GR"/>
              </w:rPr>
              <w:t>Δεν έχει εφαρμογή εδώ. Κάθε εταιρεία συμπληρώνει τα στοιχεία που την αφορούν. Στην περίπτωση που προκύπτει ασυνέπεια, γίνεται επικοινωνία με την εταιρεία στο πλαίσιο του ελέγχου πληρότητας των δεδομένων.</w:t>
            </w:r>
          </w:p>
        </w:tc>
      </w:tr>
    </w:tbl>
    <w:p w:rsidR="003B0FDF" w:rsidRPr="00C07921" w:rsidRDefault="003B0FDF" w:rsidP="003B0FDF">
      <w:pPr>
        <w:pStyle w:val="Xreftext"/>
        <w:numPr>
          <w:ilvl w:val="0"/>
          <w:numId w:val="0"/>
        </w:numPr>
        <w:tabs>
          <w:tab w:val="left" w:pos="315"/>
        </w:tabs>
        <w:jc w:val="both"/>
        <w:rPr>
          <w:rFonts w:ascii="Arial" w:hAnsi="Arial" w:cs="Arial"/>
          <w:i/>
          <w:sz w:val="22"/>
          <w:szCs w:val="22"/>
          <w:lang w:val="el-GR"/>
        </w:rPr>
      </w:pPr>
    </w:p>
    <w:tbl>
      <w:tblPr>
        <w:tblW w:w="10194"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10194"/>
      </w:tblGrid>
      <w:tr w:rsidR="003B0FDF" w:rsidRPr="00763B21" w:rsidTr="00200587">
        <w:tc>
          <w:tcPr>
            <w:tcW w:w="10194" w:type="dxa"/>
            <w:tcBorders>
              <w:top w:val="single" w:sz="2" w:space="0" w:color="000000"/>
              <w:bottom w:val="single" w:sz="2" w:space="0" w:color="000000"/>
            </w:tcBorders>
            <w:shd w:val="clear" w:color="auto" w:fill="FFCC99"/>
          </w:tcPr>
          <w:p w:rsidR="003B0FDF" w:rsidRPr="00AA3B7D" w:rsidRDefault="003B0FDF" w:rsidP="003B0FDF">
            <w:pPr>
              <w:numPr>
                <w:ilvl w:val="0"/>
                <w:numId w:val="3"/>
              </w:numPr>
              <w:spacing w:before="60" w:after="60"/>
              <w:rPr>
                <w:rFonts w:ascii="Arial" w:hAnsi="Arial" w:cs="Arial"/>
                <w:b/>
                <w:bCs/>
              </w:rPr>
            </w:pPr>
            <w:r w:rsidRPr="00AA3B7D">
              <w:rPr>
                <w:rFonts w:ascii="Arial" w:hAnsi="Arial" w:cs="Arial"/>
                <w:b/>
                <w:bCs/>
              </w:rPr>
              <w:t xml:space="preserve">Αξιολόγηση της </w:t>
            </w:r>
            <w:r>
              <w:rPr>
                <w:rFonts w:ascii="Arial" w:hAnsi="Arial" w:cs="Arial"/>
                <w:b/>
                <w:bCs/>
              </w:rPr>
              <w:t>π</w:t>
            </w:r>
            <w:r w:rsidRPr="00AA3B7D">
              <w:rPr>
                <w:rFonts w:ascii="Arial" w:hAnsi="Arial" w:cs="Arial"/>
                <w:b/>
                <w:bCs/>
              </w:rPr>
              <w:t xml:space="preserve">οιότητας του </w:t>
            </w:r>
            <w:r>
              <w:rPr>
                <w:rFonts w:ascii="Arial" w:hAnsi="Arial" w:cs="Arial"/>
                <w:b/>
                <w:bCs/>
              </w:rPr>
              <w:t>σ</w:t>
            </w:r>
            <w:r w:rsidRPr="00AA3B7D">
              <w:rPr>
                <w:rFonts w:ascii="Arial" w:hAnsi="Arial" w:cs="Arial"/>
                <w:b/>
                <w:bCs/>
              </w:rPr>
              <w:t xml:space="preserve">τατιστικού </w:t>
            </w:r>
            <w:r>
              <w:rPr>
                <w:rFonts w:ascii="Arial" w:hAnsi="Arial" w:cs="Arial"/>
                <w:b/>
                <w:bCs/>
              </w:rPr>
              <w:t>π</w:t>
            </w:r>
            <w:r w:rsidRPr="00AA3B7D">
              <w:rPr>
                <w:rFonts w:ascii="Arial" w:hAnsi="Arial" w:cs="Arial"/>
                <w:b/>
                <w:bCs/>
              </w:rPr>
              <w:t>ροϊόντος</w:t>
            </w:r>
          </w:p>
        </w:tc>
      </w:tr>
      <w:tr w:rsidR="003B0FDF" w:rsidTr="00200587">
        <w:tc>
          <w:tcPr>
            <w:tcW w:w="10194" w:type="dxa"/>
            <w:tcBorders>
              <w:top w:val="single" w:sz="2" w:space="0" w:color="000000"/>
              <w:bottom w:val="single" w:sz="2" w:space="0" w:color="000000"/>
            </w:tcBorders>
            <w:shd w:val="clear" w:color="auto" w:fill="FFFFCC"/>
            <w:vAlign w:val="center"/>
          </w:tcPr>
          <w:p w:rsidR="003B0FDF" w:rsidRDefault="003B0FDF" w:rsidP="00200587">
            <w:pPr>
              <w:pStyle w:val="Xreftext"/>
              <w:numPr>
                <w:ilvl w:val="0"/>
                <w:numId w:val="0"/>
              </w:numPr>
              <w:spacing w:before="60"/>
              <w:ind w:left="17"/>
              <w:jc w:val="both"/>
              <w:rPr>
                <w:rFonts w:ascii="Arial" w:hAnsi="Arial" w:cs="Arial"/>
                <w:b/>
                <w:bCs/>
                <w:sz w:val="20"/>
                <w:szCs w:val="20"/>
                <w:lang w:val="el-GR"/>
              </w:rPr>
            </w:pPr>
            <w:r>
              <w:rPr>
                <w:rFonts w:ascii="Arial" w:hAnsi="Arial" w:cs="Arial"/>
                <w:b/>
                <w:bCs/>
                <w:sz w:val="20"/>
                <w:szCs w:val="20"/>
                <w:lang w:val="el-GR"/>
              </w:rPr>
              <w:t>7.1 Διαδικασίες αξιολόγησης της χρησιμότητας/καταλληλότητας (</w:t>
            </w:r>
            <w:r>
              <w:rPr>
                <w:rFonts w:ascii="Arial" w:hAnsi="Arial" w:cs="Arial"/>
                <w:b/>
                <w:bCs/>
                <w:sz w:val="20"/>
                <w:szCs w:val="20"/>
                <w:lang w:val="en-US"/>
              </w:rPr>
              <w:t>relevance</w:t>
            </w:r>
            <w:r w:rsidRPr="00DB64B0">
              <w:rPr>
                <w:rFonts w:ascii="Arial" w:hAnsi="Arial" w:cs="Arial"/>
                <w:b/>
                <w:bCs/>
                <w:sz w:val="20"/>
                <w:szCs w:val="20"/>
                <w:lang w:val="el-GR"/>
              </w:rPr>
              <w:t xml:space="preserve">) </w:t>
            </w:r>
            <w:r>
              <w:rPr>
                <w:rFonts w:ascii="Arial" w:hAnsi="Arial" w:cs="Arial"/>
                <w:b/>
                <w:bCs/>
                <w:sz w:val="20"/>
                <w:szCs w:val="20"/>
                <w:lang w:val="el-GR"/>
              </w:rPr>
              <w:t xml:space="preserve">του στατιστικού προϊόντος </w:t>
            </w:r>
          </w:p>
          <w:p w:rsidR="003B0FDF" w:rsidRPr="00DB64B0" w:rsidRDefault="003B0FDF" w:rsidP="00200587">
            <w:pPr>
              <w:pStyle w:val="Xreftext"/>
              <w:numPr>
                <w:ilvl w:val="0"/>
                <w:numId w:val="0"/>
              </w:numPr>
              <w:spacing w:after="60"/>
              <w:ind w:left="17"/>
              <w:jc w:val="both"/>
              <w:rPr>
                <w:rFonts w:ascii="Arial" w:hAnsi="Arial" w:cs="Arial"/>
                <w:b/>
                <w:bCs/>
                <w:sz w:val="20"/>
                <w:szCs w:val="20"/>
                <w:lang w:val="el-GR"/>
              </w:rPr>
            </w:pPr>
            <w:r>
              <w:rPr>
                <w:rFonts w:ascii="Arial" w:hAnsi="Arial" w:cs="Arial"/>
                <w:b/>
                <w:bCs/>
                <w:sz w:val="20"/>
                <w:szCs w:val="20"/>
                <w:lang w:val="el-GR"/>
              </w:rPr>
              <w:t xml:space="preserve">      για τους χρήστες</w:t>
            </w:r>
          </w:p>
        </w:tc>
      </w:tr>
      <w:tr w:rsidR="003B0FDF" w:rsidTr="00200587">
        <w:trPr>
          <w:trHeight w:val="1181"/>
        </w:trPr>
        <w:tc>
          <w:tcPr>
            <w:tcW w:w="10194" w:type="dxa"/>
            <w:tcBorders>
              <w:top w:val="single" w:sz="2" w:space="0" w:color="000000"/>
            </w:tcBorders>
            <w:vAlign w:val="center"/>
          </w:tcPr>
          <w:p w:rsidR="00CF1CA7" w:rsidRDefault="00CF1CA7" w:rsidP="00CF1CA7">
            <w:pPr>
              <w:pStyle w:val="a8"/>
              <w:jc w:val="both"/>
              <w:rPr>
                <w:bCs/>
                <w:color w:val="1F497D" w:themeColor="text2"/>
                <w:sz w:val="22"/>
                <w:szCs w:val="22"/>
                <w:lang w:val="el-GR" w:eastAsia="el-GR"/>
              </w:rPr>
            </w:pPr>
            <w:r>
              <w:rPr>
                <w:bCs/>
                <w:color w:val="1F497D" w:themeColor="text2"/>
                <w:sz w:val="22"/>
                <w:szCs w:val="22"/>
                <w:lang w:val="el-GR" w:eastAsia="el-GR"/>
              </w:rPr>
              <w:t>H ΕΕΤΤ παρακολουθεί τη χρησιμότητα των στατιστικών που παράγει παρόλο που δεν έχει αναπτύξει σύστημα καταγραφής των απόψεων των χρηστών σχετικά με τα παραγόμενα στατιστικά προϊόντα, ούτε διεξάγει ξεχωριστή έρευνα ικανοποίησης χρηστών. Επίσης, δεν εφαρμόζονται διαδικασίες για την αξιολόγηση της χρησιμότητας/καταλληλόλητας (relevance) των στατιστικών προϊόντων για τους χρήστες. Εντούτοις, η χρησιμότητα και αξιολόγηση των παραγόμενων στατιστικών προκύπτει από:</w:t>
            </w:r>
          </w:p>
          <w:p w:rsidR="00CF1CA7" w:rsidRDefault="00CF1CA7" w:rsidP="00CF1CA7">
            <w:pPr>
              <w:pStyle w:val="a8"/>
              <w:numPr>
                <w:ilvl w:val="0"/>
                <w:numId w:val="26"/>
              </w:numPr>
              <w:jc w:val="both"/>
              <w:rPr>
                <w:bCs/>
                <w:color w:val="1F497D" w:themeColor="text2"/>
                <w:sz w:val="22"/>
                <w:szCs w:val="22"/>
                <w:lang w:val="el-GR" w:eastAsia="el-GR"/>
              </w:rPr>
            </w:pPr>
            <w:r>
              <w:rPr>
                <w:bCs/>
                <w:color w:val="1F497D" w:themeColor="text2"/>
                <w:sz w:val="22"/>
                <w:szCs w:val="22"/>
                <w:lang w:val="el-GR" w:eastAsia="el-GR"/>
              </w:rPr>
              <w:t xml:space="preserve">τα σχόλια/παρατηρήσεις των χρηστών που συλλέγονται από τη συμμετοχή της ΕΕΤΤ σε  Ομάδες  εθνικού, Ευρωπαϊκού και διεθνές επιπέδου (Τέταρτη κατηγορία Χρηστών: Κρατικοί φορείς, </w:t>
            </w:r>
            <w:r w:rsidRPr="00CF1CA7">
              <w:rPr>
                <w:bCs/>
                <w:color w:val="1F497D" w:themeColor="text2"/>
                <w:sz w:val="22"/>
                <w:szCs w:val="22"/>
                <w:lang w:val="el-GR" w:eastAsia="el-GR"/>
              </w:rPr>
              <w:t>Berec</w:t>
            </w:r>
            <w:r>
              <w:rPr>
                <w:bCs/>
                <w:color w:val="1F497D" w:themeColor="text2"/>
                <w:sz w:val="22"/>
                <w:szCs w:val="22"/>
                <w:lang w:val="el-GR" w:eastAsia="el-GR"/>
              </w:rPr>
              <w:t xml:space="preserve">, </w:t>
            </w:r>
            <w:r w:rsidRPr="00CF1CA7">
              <w:rPr>
                <w:bCs/>
                <w:color w:val="1F497D" w:themeColor="text2"/>
                <w:sz w:val="22"/>
                <w:szCs w:val="22"/>
                <w:lang w:val="el-GR" w:eastAsia="el-GR"/>
              </w:rPr>
              <w:t>ITU</w:t>
            </w:r>
            <w:r>
              <w:rPr>
                <w:bCs/>
                <w:color w:val="1F497D" w:themeColor="text2"/>
                <w:sz w:val="22"/>
                <w:szCs w:val="22"/>
                <w:lang w:val="el-GR" w:eastAsia="el-GR"/>
              </w:rPr>
              <w:t xml:space="preserve">, </w:t>
            </w:r>
            <w:r w:rsidRPr="00CF1CA7">
              <w:rPr>
                <w:bCs/>
                <w:color w:val="1F497D" w:themeColor="text2"/>
                <w:sz w:val="22"/>
                <w:szCs w:val="22"/>
                <w:lang w:val="el-GR" w:eastAsia="el-GR"/>
              </w:rPr>
              <w:t>OECD</w:t>
            </w:r>
            <w:r>
              <w:rPr>
                <w:bCs/>
                <w:color w:val="1F497D" w:themeColor="text2"/>
                <w:sz w:val="22"/>
                <w:szCs w:val="22"/>
                <w:lang w:val="el-GR" w:eastAsia="el-GR"/>
              </w:rPr>
              <w:t xml:space="preserve"> κ.λ.π)</w:t>
            </w:r>
          </w:p>
          <w:p w:rsidR="00CF1CA7" w:rsidRDefault="00CF1CA7" w:rsidP="00CF1CA7">
            <w:pPr>
              <w:pStyle w:val="a8"/>
              <w:numPr>
                <w:ilvl w:val="0"/>
                <w:numId w:val="26"/>
              </w:numPr>
              <w:jc w:val="both"/>
              <w:rPr>
                <w:bCs/>
                <w:color w:val="1F497D" w:themeColor="text2"/>
                <w:sz w:val="22"/>
                <w:szCs w:val="22"/>
                <w:lang w:val="el-GR" w:eastAsia="el-GR"/>
              </w:rPr>
            </w:pPr>
            <w:r>
              <w:rPr>
                <w:bCs/>
                <w:color w:val="1F497D" w:themeColor="text2"/>
                <w:sz w:val="22"/>
                <w:szCs w:val="22"/>
                <w:lang w:val="el-GR" w:eastAsia="el-GR"/>
              </w:rPr>
              <w:t>τις αναφορές σε επιπρόσθετα στοιχεία ή ανάγκες τροποποίησης/επικαιροποίησης των υφιστάμενων στοιχείων των ερωτηματολογίων που αναφέρονται από τις δύο πρώτες κατηγορίες χρηστών (Εσωτερικοί Χρήστες Πρώτου και Δεύτερου βαθμού)</w:t>
            </w:r>
          </w:p>
          <w:p w:rsidR="003B0FDF" w:rsidRPr="00CF1CA7" w:rsidRDefault="00CF1CA7" w:rsidP="00CF1CA7">
            <w:pPr>
              <w:pStyle w:val="Xreftext"/>
              <w:numPr>
                <w:ilvl w:val="0"/>
                <w:numId w:val="26"/>
              </w:numPr>
              <w:spacing w:before="60" w:after="60"/>
              <w:jc w:val="both"/>
              <w:rPr>
                <w:rFonts w:ascii="Calibri" w:hAnsi="Calibri" w:cs="Calibri"/>
                <w:bCs/>
                <w:color w:val="1F497D" w:themeColor="text2"/>
                <w:sz w:val="22"/>
                <w:szCs w:val="22"/>
                <w:lang w:val="el-GR" w:eastAsia="el-GR"/>
              </w:rPr>
            </w:pPr>
            <w:r w:rsidRPr="00CF1CA7">
              <w:rPr>
                <w:rFonts w:ascii="Calibri" w:hAnsi="Calibri" w:cs="Calibri"/>
                <w:bCs/>
                <w:color w:val="1F497D" w:themeColor="text2"/>
                <w:sz w:val="22"/>
                <w:szCs w:val="22"/>
                <w:lang w:val="el-GR" w:eastAsia="el-GR"/>
              </w:rPr>
              <w:t>της ετήσιας καταγραφής των απόψεων/αναγκών των παρόχων ηλεκτρονικών επικοινωνιών, βάση της διαδικασίας που περιγράφεται στο άρθρο 6 της ΑΠ ΕΕΤΤ 786/03Β/10-11-2016.</w:t>
            </w:r>
          </w:p>
        </w:tc>
      </w:tr>
      <w:tr w:rsidR="003B0FDF" w:rsidTr="00200587">
        <w:tc>
          <w:tcPr>
            <w:tcW w:w="10194" w:type="dxa"/>
            <w:tcBorders>
              <w:top w:val="single" w:sz="2" w:space="0" w:color="000000"/>
              <w:bottom w:val="single" w:sz="2" w:space="0" w:color="000000"/>
            </w:tcBorders>
            <w:shd w:val="clear" w:color="auto" w:fill="FFFFCC"/>
            <w:vAlign w:val="center"/>
          </w:tcPr>
          <w:p w:rsidR="003B0FDF" w:rsidRDefault="003B0FDF" w:rsidP="00200587">
            <w:pPr>
              <w:pStyle w:val="Xreftext"/>
              <w:numPr>
                <w:ilvl w:val="0"/>
                <w:numId w:val="0"/>
              </w:numPr>
              <w:spacing w:before="60" w:after="60"/>
              <w:ind w:left="17"/>
              <w:jc w:val="both"/>
              <w:rPr>
                <w:rFonts w:ascii="Arial" w:hAnsi="Arial" w:cs="Arial"/>
                <w:b/>
                <w:bCs/>
                <w:sz w:val="20"/>
                <w:szCs w:val="20"/>
                <w:lang w:val="el-GR"/>
              </w:rPr>
            </w:pPr>
            <w:r>
              <w:rPr>
                <w:rFonts w:ascii="Arial" w:hAnsi="Arial" w:cs="Arial"/>
                <w:b/>
                <w:bCs/>
                <w:sz w:val="20"/>
                <w:szCs w:val="20"/>
                <w:lang w:val="el-GR"/>
              </w:rPr>
              <w:t>7.2 Διαδικασίες και μέτρα αξιολόγησης της ακρίβειας (</w:t>
            </w:r>
            <w:r>
              <w:rPr>
                <w:rFonts w:ascii="Arial" w:hAnsi="Arial" w:cs="Arial"/>
                <w:b/>
                <w:bCs/>
                <w:sz w:val="20"/>
                <w:szCs w:val="20"/>
                <w:lang w:val="en-US"/>
              </w:rPr>
              <w:t>accuracy</w:t>
            </w:r>
            <w:r w:rsidRPr="00D727ED">
              <w:rPr>
                <w:rFonts w:ascii="Arial" w:hAnsi="Arial" w:cs="Arial"/>
                <w:b/>
                <w:bCs/>
                <w:sz w:val="20"/>
                <w:szCs w:val="20"/>
                <w:lang w:val="el-GR"/>
              </w:rPr>
              <w:t xml:space="preserve">) </w:t>
            </w:r>
            <w:r>
              <w:rPr>
                <w:rFonts w:ascii="Arial" w:hAnsi="Arial" w:cs="Arial"/>
                <w:b/>
                <w:bCs/>
                <w:sz w:val="20"/>
                <w:szCs w:val="20"/>
                <w:lang w:val="el-GR"/>
              </w:rPr>
              <w:t>του στατιστικού προϊόντος</w:t>
            </w:r>
          </w:p>
        </w:tc>
      </w:tr>
      <w:tr w:rsidR="003B0FDF" w:rsidTr="00200587">
        <w:tc>
          <w:tcPr>
            <w:tcW w:w="10194" w:type="dxa"/>
            <w:tcBorders>
              <w:top w:val="single" w:sz="2" w:space="0" w:color="000000"/>
              <w:bottom w:val="single" w:sz="2" w:space="0" w:color="000000"/>
            </w:tcBorders>
            <w:vAlign w:val="center"/>
          </w:tcPr>
          <w:p w:rsidR="00F31E26" w:rsidRDefault="00F31E26" w:rsidP="00F31E26">
            <w:pPr>
              <w:pStyle w:val="a4"/>
              <w:spacing w:before="60" w:after="60" w:line="256" w:lineRule="auto"/>
              <w:ind w:left="0"/>
              <w:rPr>
                <w:rFonts w:ascii="Calibri" w:eastAsia="Times New Roman" w:hAnsi="Calibri" w:cs="Calibri"/>
                <w:bCs/>
                <w:color w:val="1F497D" w:themeColor="text2"/>
                <w:sz w:val="22"/>
                <w:szCs w:val="22"/>
                <w:lang w:eastAsia="el-GR"/>
              </w:rPr>
            </w:pPr>
            <w:r>
              <w:rPr>
                <w:rFonts w:ascii="Calibri" w:eastAsia="Times New Roman" w:hAnsi="Calibri" w:cs="Calibri"/>
                <w:bCs/>
                <w:color w:val="1F497D" w:themeColor="text2"/>
                <w:sz w:val="22"/>
                <w:szCs w:val="22"/>
                <w:lang w:eastAsia="el-GR"/>
              </w:rPr>
              <w:t xml:space="preserve">Οι εταιρείες (πάροχοι) που ερευνώνται περιλαμβάνονται στο  “Μητρώο Παρόχων Δικτύων και Υπηρεσιών Ηλεκτρονικών Επικοινωνιών” της ΕΕΤΤ. Η έρευνα θεωρείται απογραφική αν και ενδέχεται κάποιες λίγες μικρές επιχειρήσεις που θα έπρεπε να απαντούν να μην απαντούν. Το γεγονός ωστόσο εκτιμάται ότι επηρεάζει σε υπερβολικά μικρό βαθμό τα παραγόμενα αποτελέσματα της έρευνας. </w:t>
            </w:r>
          </w:p>
          <w:p w:rsidR="00F31E26" w:rsidRDefault="00F31E26" w:rsidP="00F31E26">
            <w:pPr>
              <w:spacing w:before="60" w:after="60" w:line="256" w:lineRule="auto"/>
              <w:rPr>
                <w:rFonts w:ascii="Calibri" w:eastAsia="Times New Roman" w:hAnsi="Calibri" w:cs="Calibri"/>
                <w:bCs/>
                <w:color w:val="1F497D" w:themeColor="text2"/>
                <w:sz w:val="22"/>
                <w:szCs w:val="22"/>
                <w:lang w:eastAsia="el-GR"/>
              </w:rPr>
            </w:pPr>
            <w:r>
              <w:rPr>
                <w:rFonts w:ascii="Calibri" w:eastAsia="Times New Roman" w:hAnsi="Calibri" w:cs="Calibri"/>
                <w:bCs/>
                <w:color w:val="1F497D" w:themeColor="text2"/>
                <w:sz w:val="22"/>
                <w:szCs w:val="22"/>
                <w:lang w:eastAsia="el-GR"/>
              </w:rPr>
              <w:t xml:space="preserve">Η έρευνα βασίζεται στην αξιοπιστία και ορθότητα των στοιχείων που υποβάλλουν στην ΕΕΤΤ οι πάροχοι και στην κατανόηση και εφαρμογή των οδηγιών συμπλήρωσης και των ορισμών εκ μέρους τους. Εκεί εντοπίζεται η κύρια πηγή σφαλμάτων της έρευνας. Με τη διαδικασία που ακολουθείται για την τροποποίηση του ερωτηματολογίου, τους ελέγχους που διενεργούνται κατά την συλλογή των στοιχείων, την διαθεσιμότητα του αρχείου ‘Οδηγιών Συμπλήρωσης’ του ερωτηματολογίου και την διαθεσιμότητα της ΕΕΤΤ να παρέχει διευκρινίσεις όποτε της ζητηθεί, η ΕΕΤΤ προσπαθεί να περιορίσει τα εν λόγω σφάλματα. </w:t>
            </w:r>
          </w:p>
          <w:p w:rsidR="00F31E26" w:rsidRDefault="00F31E26" w:rsidP="00F31E26">
            <w:pPr>
              <w:spacing w:before="60" w:after="60" w:line="256" w:lineRule="auto"/>
              <w:rPr>
                <w:rFonts w:ascii="Calibri" w:eastAsia="Times New Roman" w:hAnsi="Calibri" w:cs="Calibri"/>
                <w:bCs/>
                <w:color w:val="1F497D" w:themeColor="text2"/>
                <w:sz w:val="22"/>
                <w:szCs w:val="22"/>
                <w:lang w:eastAsia="el-GR"/>
              </w:rPr>
            </w:pPr>
            <w:r>
              <w:rPr>
                <w:rFonts w:ascii="Calibri" w:eastAsia="Times New Roman" w:hAnsi="Calibri" w:cs="Calibri"/>
                <w:bCs/>
                <w:color w:val="1F497D" w:themeColor="text2"/>
                <w:sz w:val="22"/>
                <w:szCs w:val="22"/>
                <w:lang w:eastAsia="el-GR"/>
              </w:rPr>
              <w:t xml:space="preserve">Επειδή η έρευνα είναι απογραφική και διασφαλίζεται η ανταπόκριση όλων των μεγάλων παρόχων σε όλες τις ερωτήσεις, δεν χρησιμοποιούνται δείκτες (Δ6-Δ9) για την αξιολόγηση της ακρίβειας των παραγόμενων στατιστικών αποτελεσμάτων. </w:t>
            </w:r>
          </w:p>
          <w:p w:rsidR="003B0FDF" w:rsidRPr="0098478B" w:rsidRDefault="00F31E26" w:rsidP="00F31E26">
            <w:pPr>
              <w:pStyle w:val="Xreftext"/>
              <w:numPr>
                <w:ilvl w:val="0"/>
                <w:numId w:val="0"/>
              </w:numPr>
              <w:jc w:val="both"/>
              <w:rPr>
                <w:rFonts w:ascii="Arial" w:hAnsi="Arial" w:cs="Arial"/>
                <w:i/>
                <w:sz w:val="20"/>
                <w:szCs w:val="20"/>
                <w:lang w:val="el-GR"/>
              </w:rPr>
            </w:pPr>
            <w:r>
              <w:rPr>
                <w:rFonts w:ascii="Calibri" w:hAnsi="Calibri" w:cs="Calibri"/>
                <w:bCs/>
                <w:color w:val="1F497D" w:themeColor="text2"/>
                <w:sz w:val="22"/>
                <w:szCs w:val="22"/>
              </w:rPr>
              <w:t>Βλ. και Παράγραφο 13 στην Έκθεση Ποιότητας.</w:t>
            </w:r>
          </w:p>
        </w:tc>
      </w:tr>
      <w:tr w:rsidR="003B0FDF" w:rsidTr="00200587">
        <w:tc>
          <w:tcPr>
            <w:tcW w:w="10194" w:type="dxa"/>
            <w:tcBorders>
              <w:top w:val="single" w:sz="2" w:space="0" w:color="000000"/>
              <w:bottom w:val="single" w:sz="2" w:space="0" w:color="000000"/>
            </w:tcBorders>
            <w:shd w:val="clear" w:color="auto" w:fill="FFFFCC"/>
            <w:vAlign w:val="center"/>
          </w:tcPr>
          <w:p w:rsidR="003B0FDF" w:rsidRDefault="003B0FDF" w:rsidP="00200587">
            <w:pPr>
              <w:pStyle w:val="a4"/>
              <w:spacing w:before="60" w:after="60" w:line="259" w:lineRule="auto"/>
              <w:ind w:left="0"/>
              <w:rPr>
                <w:rFonts w:ascii="Arial" w:hAnsi="Arial" w:cs="Arial"/>
                <w:b/>
                <w:bCs/>
              </w:rPr>
            </w:pPr>
            <w:r>
              <w:rPr>
                <w:rFonts w:ascii="Arial" w:hAnsi="Arial" w:cs="Arial"/>
                <w:b/>
                <w:bCs/>
              </w:rPr>
              <w:lastRenderedPageBreak/>
              <w:t xml:space="preserve">7.3 </w:t>
            </w:r>
            <w:r w:rsidRPr="005765FF">
              <w:rPr>
                <w:rFonts w:ascii="Arial" w:hAnsi="Arial" w:cs="Arial"/>
                <w:b/>
                <w:bCs/>
              </w:rPr>
              <w:t>Εγκαιρότητα</w:t>
            </w:r>
            <w:r>
              <w:rPr>
                <w:rFonts w:ascii="Arial" w:hAnsi="Arial" w:cs="Arial"/>
                <w:b/>
                <w:bCs/>
              </w:rPr>
              <w:t xml:space="preserve"> </w:t>
            </w:r>
            <w:r w:rsidRPr="006422A4">
              <w:rPr>
                <w:rFonts w:ascii="Arial" w:hAnsi="Arial" w:cs="Arial"/>
                <w:b/>
                <w:bCs/>
              </w:rPr>
              <w:t xml:space="preserve">(timeliness) του στατιστικού προϊόντος </w:t>
            </w:r>
          </w:p>
        </w:tc>
      </w:tr>
      <w:tr w:rsidR="003B0FDF" w:rsidTr="00200587">
        <w:tc>
          <w:tcPr>
            <w:tcW w:w="10194" w:type="dxa"/>
            <w:tcBorders>
              <w:top w:val="single" w:sz="2" w:space="0" w:color="000000"/>
              <w:bottom w:val="single" w:sz="2" w:space="0" w:color="000000"/>
            </w:tcBorders>
            <w:vAlign w:val="center"/>
          </w:tcPr>
          <w:p w:rsidR="00A41571" w:rsidRDefault="00A41571" w:rsidP="00A41571">
            <w:pPr>
              <w:pStyle w:val="Default"/>
              <w:shd w:val="clear" w:color="auto" w:fill="FFFFFF" w:themeFill="background1"/>
              <w:jc w:val="both"/>
              <w:rPr>
                <w:rFonts w:ascii="Calibri" w:eastAsia="Times New Roman" w:hAnsi="Calibri" w:cs="Calibri"/>
                <w:bCs/>
                <w:color w:val="1F497D" w:themeColor="text2"/>
                <w:sz w:val="22"/>
                <w:szCs w:val="22"/>
              </w:rPr>
            </w:pPr>
            <w:r>
              <w:rPr>
                <w:rFonts w:ascii="Calibri" w:eastAsia="Times New Roman" w:hAnsi="Calibri" w:cs="Calibri"/>
                <w:bCs/>
                <w:color w:val="1F497D" w:themeColor="text2"/>
                <w:sz w:val="22"/>
                <w:szCs w:val="22"/>
              </w:rPr>
              <w:t>Η συγκεκριμένα έρευνα τροφοδοτεί με στατιστικά αποτελέσματα περισσότερα από ένα στατιστικά προϊόντα (για τα προϊόντα βλ. σημείο 3.1 στην Έκθεση Ποιότητας). Η δε εγκαιρότητα αυτών των στατιστικών προϊόντων ποικίλλει καθώς εξαρτάται άμεσα από το εύρος των περιεχομένων του κάθε προϊόντος (πχ το προϊόν “Έκθεση EETT - Επισκόπηση  Αγορών Ηλεκτρονικών Επικοινωνιών και Ταχυδρομικών Υπηρεσιών” που τροφοδοτείται από την συγκεκριμένη έρευνα, περιλαμβάνει αποτελέσματα από πολλές στατιστικές έρευνες).</w:t>
            </w:r>
          </w:p>
          <w:p w:rsidR="00A41571" w:rsidRDefault="00A41571" w:rsidP="00A41571">
            <w:pPr>
              <w:pStyle w:val="Default"/>
              <w:shd w:val="clear" w:color="auto" w:fill="FFFFFF" w:themeFill="background1"/>
              <w:jc w:val="both"/>
              <w:rPr>
                <w:rFonts w:ascii="Calibri" w:eastAsia="Times New Roman" w:hAnsi="Calibri" w:cs="Calibri"/>
                <w:bCs/>
                <w:color w:val="1F497D" w:themeColor="text2"/>
                <w:sz w:val="22"/>
                <w:szCs w:val="22"/>
              </w:rPr>
            </w:pPr>
          </w:p>
          <w:p w:rsidR="00A41571" w:rsidRDefault="00A41571" w:rsidP="00A41571">
            <w:pPr>
              <w:pStyle w:val="Default"/>
              <w:shd w:val="clear" w:color="auto" w:fill="FFFFFF" w:themeFill="background1"/>
              <w:jc w:val="both"/>
              <w:rPr>
                <w:rFonts w:ascii="Calibri" w:eastAsia="Times New Roman" w:hAnsi="Calibri" w:cs="Calibri"/>
                <w:bCs/>
                <w:color w:val="1F497D" w:themeColor="text2"/>
                <w:sz w:val="22"/>
                <w:szCs w:val="22"/>
              </w:rPr>
            </w:pPr>
            <w:r>
              <w:rPr>
                <w:rFonts w:ascii="Calibri" w:eastAsia="Times New Roman" w:hAnsi="Calibri" w:cs="Calibri"/>
                <w:bCs/>
                <w:color w:val="1F497D" w:themeColor="text2"/>
                <w:sz w:val="22"/>
                <w:szCs w:val="22"/>
              </w:rPr>
              <w:t>Αυτό που η ΕΕΤΤ θεωρεί ότι έχει νόημα και προτίθεται να παρακολουθεί εφεξής στο πλαίσιο της εν λόγω έρευνας, είναι ο χρόνος που μεσολαβεί από τη λήξη της περιόδου αναφοράς των στατιστικών αποτελεσμάτων της έρευνας μέχρι την δημοσίευση του πρώτου σχετικού στατιστικού προϊόντος της. Αυτό, για την συγκεκριμένη έρευνα συνεπάγεται την παρακολούθηση/αξιολόγηση της εγκαιρότητας του στατιστικού προϊόντος “Απολογιστικά στοιχεία συνδυαστικών  προσφορών” (κωδικός SERV-TEL_02).</w:t>
            </w:r>
          </w:p>
          <w:p w:rsidR="00A41571" w:rsidRDefault="00A41571" w:rsidP="00A41571">
            <w:pPr>
              <w:pStyle w:val="Default"/>
              <w:shd w:val="clear" w:color="auto" w:fill="FFFFFF" w:themeFill="background1"/>
              <w:rPr>
                <w:rFonts w:ascii="Calibri" w:eastAsia="Times New Roman" w:hAnsi="Calibri" w:cs="Calibri"/>
                <w:bCs/>
                <w:color w:val="1F497D" w:themeColor="text2"/>
                <w:sz w:val="22"/>
                <w:szCs w:val="22"/>
              </w:rPr>
            </w:pPr>
          </w:p>
          <w:p w:rsidR="003B0FDF" w:rsidRPr="0021629A" w:rsidRDefault="00A41571" w:rsidP="00A41571">
            <w:pPr>
              <w:pStyle w:val="Xreftext"/>
              <w:numPr>
                <w:ilvl w:val="0"/>
                <w:numId w:val="0"/>
              </w:numPr>
              <w:spacing w:before="60" w:after="60"/>
              <w:jc w:val="both"/>
              <w:rPr>
                <w:rFonts w:ascii="Arial" w:hAnsi="Arial" w:cs="Arial"/>
                <w:i/>
                <w:sz w:val="20"/>
                <w:szCs w:val="20"/>
                <w:lang w:val="el-GR"/>
              </w:rPr>
            </w:pPr>
            <w:r>
              <w:rPr>
                <w:rFonts w:ascii="Calibri" w:hAnsi="Calibri" w:cs="Calibri"/>
                <w:bCs/>
                <w:color w:val="1F497D" w:themeColor="text2"/>
                <w:sz w:val="22"/>
                <w:szCs w:val="22"/>
                <w:lang w:eastAsia="el-GR"/>
              </w:rPr>
              <w:t>Για το προαναφερθέν λοιπόν στατιστικό προϊόν, ο μέσος χρόνος που μεσολαβεί από τη λήξη της περιόδου αναφοράς των στατιστικών αποτελεσμάτων της έρευνας μέχρι την δημοσίευση του πρώτου σχετικού στατιστικού προϊόντος είναι περίπου 6 μήνες. Βλ. και Παράγραφο 14.1 στην Έκθεση Ποιότητας.</w:t>
            </w:r>
          </w:p>
        </w:tc>
      </w:tr>
      <w:tr w:rsidR="003B0FDF" w:rsidTr="00200587">
        <w:tc>
          <w:tcPr>
            <w:tcW w:w="10194" w:type="dxa"/>
            <w:tcBorders>
              <w:top w:val="single" w:sz="2" w:space="0" w:color="000000"/>
              <w:bottom w:val="single" w:sz="2" w:space="0" w:color="000000"/>
            </w:tcBorders>
            <w:shd w:val="clear" w:color="auto" w:fill="FFFFCC"/>
            <w:vAlign w:val="center"/>
          </w:tcPr>
          <w:p w:rsidR="003B0FDF" w:rsidRDefault="003B0FDF" w:rsidP="00200587">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t xml:space="preserve">7.4 Χρονική </w:t>
            </w:r>
            <w:r w:rsidRPr="005765FF">
              <w:rPr>
                <w:rFonts w:ascii="Arial" w:hAnsi="Arial" w:cs="Arial"/>
                <w:b/>
                <w:bCs/>
                <w:sz w:val="20"/>
                <w:szCs w:val="20"/>
                <w:lang w:val="el-GR"/>
              </w:rPr>
              <w:t>συνέπεια</w:t>
            </w:r>
            <w:r>
              <w:rPr>
                <w:rFonts w:ascii="Arial" w:hAnsi="Arial" w:cs="Arial"/>
                <w:b/>
                <w:bCs/>
                <w:sz w:val="20"/>
                <w:szCs w:val="20"/>
                <w:lang w:val="el-GR"/>
              </w:rPr>
              <w:t xml:space="preserve"> (</w:t>
            </w:r>
            <w:r>
              <w:rPr>
                <w:rFonts w:ascii="Arial" w:hAnsi="Arial" w:cs="Arial"/>
                <w:b/>
                <w:bCs/>
                <w:sz w:val="20"/>
                <w:szCs w:val="20"/>
                <w:lang w:val="en-US"/>
              </w:rPr>
              <w:t>punctuality)</w:t>
            </w:r>
            <w:r w:rsidRPr="005765FF">
              <w:rPr>
                <w:rFonts w:ascii="Arial" w:hAnsi="Arial" w:cs="Arial"/>
                <w:b/>
                <w:bCs/>
                <w:sz w:val="20"/>
                <w:szCs w:val="20"/>
                <w:lang w:val="el-GR"/>
              </w:rPr>
              <w:t xml:space="preserve">  </w:t>
            </w:r>
          </w:p>
        </w:tc>
      </w:tr>
      <w:tr w:rsidR="003B0FDF" w:rsidRPr="00A1019B" w:rsidTr="00200587">
        <w:tc>
          <w:tcPr>
            <w:tcW w:w="10194" w:type="dxa"/>
            <w:tcBorders>
              <w:top w:val="single" w:sz="2" w:space="0" w:color="000000"/>
              <w:bottom w:val="single" w:sz="2" w:space="0" w:color="000000"/>
            </w:tcBorders>
            <w:vAlign w:val="center"/>
          </w:tcPr>
          <w:p w:rsidR="009371FE" w:rsidRDefault="009371FE" w:rsidP="009371FE">
            <w:pPr>
              <w:rPr>
                <w:rFonts w:ascii="Calibri" w:hAnsi="Calibri" w:cs="Calibri"/>
                <w:bCs/>
                <w:color w:val="1F497D" w:themeColor="text2"/>
                <w:sz w:val="22"/>
                <w:szCs w:val="22"/>
              </w:rPr>
            </w:pPr>
            <w:r>
              <w:rPr>
                <w:rFonts w:ascii="Calibri" w:hAnsi="Calibri" w:cs="Calibri"/>
                <w:bCs/>
                <w:color w:val="1F497D" w:themeColor="text2"/>
                <w:sz w:val="22"/>
                <w:szCs w:val="22"/>
              </w:rPr>
              <w:t xml:space="preserve">Η συγκεκριμένα έρευνα τροφοδοτεί με στατιστικά αποτελέσματα περισσότερα από ένα στατιστικά προϊόντα (για τα προϊόντα βλ. σημείο 3.1 στην Έκθεση Ποιότητας). </w:t>
            </w:r>
          </w:p>
          <w:p w:rsidR="003B0FDF" w:rsidRPr="00DF36DB" w:rsidRDefault="009371FE" w:rsidP="009371FE">
            <w:pPr>
              <w:pStyle w:val="Xreftext"/>
              <w:numPr>
                <w:ilvl w:val="0"/>
                <w:numId w:val="0"/>
              </w:numPr>
              <w:spacing w:before="60" w:after="60"/>
              <w:jc w:val="both"/>
              <w:rPr>
                <w:rFonts w:ascii="Arial" w:hAnsi="Arial" w:cs="Arial"/>
                <w:i/>
                <w:sz w:val="20"/>
                <w:szCs w:val="20"/>
                <w:highlight w:val="green"/>
                <w:lang w:val="el-GR"/>
              </w:rPr>
            </w:pPr>
            <w:r>
              <w:rPr>
                <w:rFonts w:ascii="Calibri" w:hAnsi="Calibri" w:cs="Calibri"/>
                <w:bCs/>
                <w:color w:val="1F497D" w:themeColor="text2"/>
                <w:sz w:val="22"/>
                <w:szCs w:val="22"/>
              </w:rPr>
              <w:t xml:space="preserve">Η ΕΕΤΤ παρακολουθεί την χρονική συνέπεια των εν λόγω στατιστικών προϊόντων (με την έννοια του μέσου χρόνου που μεσολαβεί μεταξύ της προγραμματισμένης και της πραγματικής ημερομηνίας δημοσίευσης των στατιστικών αποτελεσμάτων για καθένα από τα συσχετιζόμενα στατιστικά προϊόντα) μέσω </w:t>
            </w:r>
            <w:proofErr w:type="gramStart"/>
            <w:r>
              <w:rPr>
                <w:rFonts w:ascii="Calibri" w:hAnsi="Calibri" w:cs="Calibri"/>
                <w:bCs/>
                <w:color w:val="1F497D" w:themeColor="text2"/>
                <w:sz w:val="22"/>
                <w:szCs w:val="22"/>
              </w:rPr>
              <w:t>του  Ημερολογίου</w:t>
            </w:r>
            <w:proofErr w:type="gramEnd"/>
            <w:r>
              <w:rPr>
                <w:rFonts w:ascii="Calibri" w:hAnsi="Calibri" w:cs="Calibri"/>
                <w:bCs/>
                <w:color w:val="1F497D" w:themeColor="text2"/>
                <w:sz w:val="22"/>
                <w:szCs w:val="22"/>
              </w:rPr>
              <w:t xml:space="preserve"> Ανακοινώσεων των παραγόμενων στατιστικών της που δημοσιεύει ετησίως. Βλ. και Παράγραφο 14.2 στην Έκθεση Ποιότητας.</w:t>
            </w:r>
          </w:p>
        </w:tc>
      </w:tr>
      <w:tr w:rsidR="003B0FDF" w:rsidTr="00200587">
        <w:tc>
          <w:tcPr>
            <w:tcW w:w="10194" w:type="dxa"/>
            <w:tcBorders>
              <w:top w:val="single" w:sz="2" w:space="0" w:color="000000"/>
              <w:bottom w:val="single" w:sz="2" w:space="0" w:color="000000"/>
            </w:tcBorders>
            <w:shd w:val="clear" w:color="auto" w:fill="FFFFCC"/>
            <w:vAlign w:val="center"/>
          </w:tcPr>
          <w:p w:rsidR="003B0FDF" w:rsidRDefault="003B0FDF" w:rsidP="00200587">
            <w:pPr>
              <w:pStyle w:val="Xreftext"/>
              <w:numPr>
                <w:ilvl w:val="0"/>
                <w:numId w:val="0"/>
              </w:numPr>
              <w:spacing w:before="60"/>
              <w:ind w:left="17"/>
              <w:jc w:val="both"/>
              <w:rPr>
                <w:rFonts w:ascii="Arial" w:hAnsi="Arial" w:cs="Arial"/>
                <w:b/>
                <w:bCs/>
                <w:sz w:val="20"/>
                <w:szCs w:val="20"/>
                <w:lang w:val="el-GR"/>
              </w:rPr>
            </w:pPr>
            <w:r>
              <w:rPr>
                <w:rFonts w:ascii="Arial" w:hAnsi="Arial" w:cs="Arial"/>
                <w:b/>
                <w:bCs/>
                <w:sz w:val="20"/>
                <w:szCs w:val="20"/>
                <w:lang w:val="el-GR"/>
              </w:rPr>
              <w:t>7.</w:t>
            </w:r>
            <w:r w:rsidRPr="00084D8C">
              <w:rPr>
                <w:rFonts w:ascii="Arial" w:hAnsi="Arial" w:cs="Arial"/>
                <w:b/>
                <w:bCs/>
                <w:sz w:val="20"/>
                <w:szCs w:val="20"/>
                <w:lang w:val="el-GR"/>
              </w:rPr>
              <w:t>5</w:t>
            </w:r>
            <w:r>
              <w:rPr>
                <w:rFonts w:ascii="Arial" w:hAnsi="Arial" w:cs="Arial"/>
                <w:b/>
                <w:bCs/>
                <w:sz w:val="20"/>
                <w:szCs w:val="20"/>
                <w:lang w:val="el-GR"/>
              </w:rPr>
              <w:t xml:space="preserve"> Διαδικασίες και μέτρα αξιολόγησης της συγκρισιμότητας (γεωγραφικής και διαχρονικής</w:t>
            </w:r>
            <w:r w:rsidRPr="00DB64B0">
              <w:rPr>
                <w:rFonts w:ascii="Arial" w:hAnsi="Arial" w:cs="Arial"/>
                <w:b/>
                <w:bCs/>
                <w:sz w:val="20"/>
                <w:szCs w:val="20"/>
                <w:lang w:val="el-GR"/>
              </w:rPr>
              <w:t xml:space="preserve">) </w:t>
            </w:r>
            <w:r>
              <w:rPr>
                <w:rFonts w:ascii="Arial" w:hAnsi="Arial" w:cs="Arial"/>
                <w:b/>
                <w:bCs/>
                <w:sz w:val="20"/>
                <w:szCs w:val="20"/>
                <w:lang w:val="el-GR"/>
              </w:rPr>
              <w:t xml:space="preserve">του </w:t>
            </w:r>
          </w:p>
          <w:p w:rsidR="003B0FDF" w:rsidRDefault="003B0FDF" w:rsidP="00200587">
            <w:pPr>
              <w:pStyle w:val="Xreftext"/>
              <w:numPr>
                <w:ilvl w:val="0"/>
                <w:numId w:val="0"/>
              </w:numPr>
              <w:spacing w:after="60"/>
              <w:ind w:left="17"/>
              <w:jc w:val="both"/>
              <w:rPr>
                <w:rFonts w:ascii="Arial" w:hAnsi="Arial" w:cs="Arial"/>
                <w:b/>
                <w:bCs/>
                <w:sz w:val="20"/>
                <w:szCs w:val="20"/>
                <w:lang w:val="el-GR"/>
              </w:rPr>
            </w:pPr>
            <w:r>
              <w:rPr>
                <w:rFonts w:ascii="Arial" w:hAnsi="Arial" w:cs="Arial"/>
                <w:b/>
                <w:bCs/>
                <w:sz w:val="20"/>
                <w:szCs w:val="20"/>
                <w:lang w:val="el-GR"/>
              </w:rPr>
              <w:t xml:space="preserve">      στατιστικού προϊόντος</w:t>
            </w:r>
          </w:p>
        </w:tc>
      </w:tr>
      <w:tr w:rsidR="003B0FDF" w:rsidRPr="001228B6" w:rsidTr="00200587">
        <w:tc>
          <w:tcPr>
            <w:tcW w:w="10194" w:type="dxa"/>
            <w:tcBorders>
              <w:top w:val="single" w:sz="2" w:space="0" w:color="000000"/>
              <w:bottom w:val="single" w:sz="2" w:space="0" w:color="000000"/>
            </w:tcBorders>
          </w:tcPr>
          <w:p w:rsidR="00935B38" w:rsidRDefault="00935B38" w:rsidP="00935B38">
            <w:pPr>
              <w:rPr>
                <w:rFonts w:ascii="Calibri" w:hAnsi="Calibri" w:cs="Calibri"/>
                <w:bCs/>
                <w:color w:val="1F497D" w:themeColor="text2"/>
                <w:sz w:val="22"/>
                <w:szCs w:val="22"/>
              </w:rPr>
            </w:pPr>
            <w:r>
              <w:rPr>
                <w:rFonts w:ascii="Calibri" w:hAnsi="Calibri" w:cs="Calibri"/>
                <w:bCs/>
                <w:color w:val="1F497D" w:themeColor="text2"/>
                <w:sz w:val="22"/>
                <w:szCs w:val="22"/>
              </w:rPr>
              <w:t xml:space="preserve">Η γεωγραφική συγκρισιμότητα δεν έχει εφαρμογή στη συγκεκριμένη έρευνα καθώς τα στοιχεία συλλέγονται για το σύνολο της χώρας (δηλ. σε εθνικό επίπεδο). </w:t>
            </w:r>
          </w:p>
          <w:p w:rsidR="00935B38" w:rsidRDefault="00935B38" w:rsidP="00935B38">
            <w:pPr>
              <w:rPr>
                <w:rFonts w:ascii="Calibri" w:hAnsi="Calibri" w:cs="Calibri"/>
                <w:bCs/>
                <w:color w:val="1F497D" w:themeColor="text2"/>
                <w:sz w:val="22"/>
                <w:szCs w:val="22"/>
              </w:rPr>
            </w:pPr>
            <w:r>
              <w:rPr>
                <w:rFonts w:ascii="Calibri" w:hAnsi="Calibri" w:cs="Calibri"/>
                <w:bCs/>
                <w:color w:val="1F497D" w:themeColor="text2"/>
                <w:sz w:val="22"/>
                <w:szCs w:val="22"/>
              </w:rPr>
              <w:t xml:space="preserve">Όσον αφορά στην διαχρονική συγκρισιμότητα των παραγόμενων αποτελεσμάτων της έρευνας (δηλ. καθενός παραγόμενου δείκτη), η ΕΕΤΤ : </w:t>
            </w:r>
          </w:p>
          <w:p w:rsidR="00935B38" w:rsidRDefault="00935B38" w:rsidP="00935B38">
            <w:pPr>
              <w:rPr>
                <w:rFonts w:ascii="Calibri" w:hAnsi="Calibri" w:cs="Calibri"/>
                <w:bCs/>
                <w:color w:val="1F497D" w:themeColor="text2"/>
                <w:sz w:val="22"/>
                <w:szCs w:val="22"/>
              </w:rPr>
            </w:pPr>
            <w:r>
              <w:rPr>
                <w:rFonts w:ascii="Calibri" w:hAnsi="Calibri" w:cs="Calibri"/>
                <w:bCs/>
                <w:color w:val="1F497D" w:themeColor="text2"/>
                <w:sz w:val="22"/>
                <w:szCs w:val="22"/>
              </w:rPr>
              <w:t>(α) καταγράφει και αξιολογεί στο σημείο 15.2 στην Έκθεση Ποιότητας τις τυχόν αλλαγές που πραγματοποιούνται στα μεταδεδομένα ή στην διαδικασία διενέργειας της έρευνας  που έχουν επίπτωση στην συνέχεια της χρονολογικής σειράς των παραγόμενων στατιστικών</w:t>
            </w:r>
          </w:p>
          <w:p w:rsidR="003B0FDF" w:rsidRPr="00BE23CD" w:rsidRDefault="00935B38" w:rsidP="00935B38">
            <w:pPr>
              <w:pStyle w:val="Xreftext"/>
              <w:numPr>
                <w:ilvl w:val="0"/>
                <w:numId w:val="0"/>
              </w:numPr>
              <w:spacing w:before="60" w:after="60"/>
              <w:jc w:val="both"/>
              <w:rPr>
                <w:rFonts w:ascii="Arial" w:hAnsi="Arial" w:cs="Arial"/>
                <w:i/>
                <w:sz w:val="20"/>
                <w:szCs w:val="20"/>
                <w:lang w:val="el-GR" w:bidi="he-IL"/>
              </w:rPr>
            </w:pPr>
            <w:r>
              <w:rPr>
                <w:rFonts w:ascii="Calibri" w:hAnsi="Calibri" w:cs="Calibri"/>
                <w:bCs/>
                <w:color w:val="1F497D" w:themeColor="text2"/>
                <w:sz w:val="22"/>
                <w:szCs w:val="22"/>
              </w:rPr>
              <w:t>(</w:t>
            </w:r>
            <w:proofErr w:type="gramStart"/>
            <w:r>
              <w:rPr>
                <w:rFonts w:ascii="Calibri" w:hAnsi="Calibri" w:cs="Calibri"/>
                <w:bCs/>
                <w:color w:val="1F497D" w:themeColor="text2"/>
                <w:sz w:val="22"/>
                <w:szCs w:val="22"/>
              </w:rPr>
              <w:t>β)  μετρά</w:t>
            </w:r>
            <w:proofErr w:type="gramEnd"/>
            <w:r>
              <w:rPr>
                <w:rFonts w:ascii="Calibri" w:hAnsi="Calibri" w:cs="Calibri"/>
                <w:bCs/>
                <w:color w:val="1F497D" w:themeColor="text2"/>
                <w:sz w:val="22"/>
                <w:szCs w:val="22"/>
              </w:rPr>
              <w:t xml:space="preserve"> την διαχρονική συγκρισιμότητα ανά δείκτη (ή συνολικά για όλους τους δείκτες) υπολογίζοντας τον αριθμό των διαδοχικών συγκρίσιμων περιόδων αναφοράς (στην συγκεκριμένη περίπτωση των εξαμήνων, εφόσον τα στοιχεία συλλέγονται και διαχέονται σε εξαμηνιαία βάση). Δηλ. τον αριθμό των περιόδων αναφοράς από την τελευταία διακοπή της χρονοσειράς.</w:t>
            </w:r>
          </w:p>
        </w:tc>
      </w:tr>
      <w:tr w:rsidR="003B0FDF" w:rsidRPr="00A36EB4" w:rsidTr="00200587">
        <w:tc>
          <w:tcPr>
            <w:tcW w:w="10194" w:type="dxa"/>
            <w:tcBorders>
              <w:top w:val="single" w:sz="2" w:space="0" w:color="000000"/>
              <w:bottom w:val="single" w:sz="2" w:space="0" w:color="000000"/>
            </w:tcBorders>
            <w:shd w:val="clear" w:color="auto" w:fill="FFFFCC"/>
          </w:tcPr>
          <w:p w:rsidR="003B0FDF" w:rsidRPr="00A36EB4" w:rsidRDefault="003B0FDF" w:rsidP="00200587">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t>7.6 Διαδικασίες αξιολόγησης της συνοχής (</w:t>
            </w:r>
            <w:r>
              <w:rPr>
                <w:rFonts w:ascii="Arial" w:hAnsi="Arial" w:cs="Arial"/>
                <w:b/>
                <w:bCs/>
                <w:sz w:val="20"/>
                <w:szCs w:val="20"/>
                <w:lang w:val="en-US"/>
              </w:rPr>
              <w:t>coherence</w:t>
            </w:r>
            <w:r w:rsidRPr="003461D4">
              <w:rPr>
                <w:rFonts w:ascii="Arial" w:hAnsi="Arial" w:cs="Arial"/>
                <w:b/>
                <w:bCs/>
                <w:sz w:val="20"/>
                <w:szCs w:val="20"/>
                <w:lang w:val="el-GR"/>
              </w:rPr>
              <w:t>)</w:t>
            </w:r>
            <w:r w:rsidRPr="00DB64B0">
              <w:rPr>
                <w:rFonts w:ascii="Arial" w:hAnsi="Arial" w:cs="Arial"/>
                <w:b/>
                <w:bCs/>
                <w:sz w:val="20"/>
                <w:szCs w:val="20"/>
                <w:lang w:val="el-GR"/>
              </w:rPr>
              <w:t xml:space="preserve"> </w:t>
            </w:r>
            <w:r>
              <w:rPr>
                <w:rFonts w:ascii="Arial" w:hAnsi="Arial" w:cs="Arial"/>
                <w:b/>
                <w:bCs/>
                <w:sz w:val="20"/>
                <w:szCs w:val="20"/>
                <w:lang w:val="el-GR"/>
              </w:rPr>
              <w:t xml:space="preserve">του στατιστικού προϊόντος </w:t>
            </w:r>
          </w:p>
        </w:tc>
      </w:tr>
      <w:tr w:rsidR="003B0FDF" w:rsidRPr="00A36EB4" w:rsidTr="00200587">
        <w:tc>
          <w:tcPr>
            <w:tcW w:w="10194" w:type="dxa"/>
            <w:tcBorders>
              <w:top w:val="single" w:sz="2" w:space="0" w:color="000000"/>
              <w:bottom w:val="single" w:sz="2" w:space="0" w:color="000000"/>
            </w:tcBorders>
          </w:tcPr>
          <w:p w:rsidR="003B0FDF" w:rsidRPr="00546235" w:rsidRDefault="00935B38" w:rsidP="00200587">
            <w:pPr>
              <w:pStyle w:val="Xreftext"/>
              <w:numPr>
                <w:ilvl w:val="0"/>
                <w:numId w:val="0"/>
              </w:numPr>
              <w:spacing w:before="60" w:after="60"/>
              <w:ind w:left="17"/>
              <w:jc w:val="both"/>
              <w:rPr>
                <w:rFonts w:ascii="Arial" w:hAnsi="Arial" w:cs="Arial"/>
                <w:bCs/>
                <w:i/>
                <w:sz w:val="20"/>
                <w:szCs w:val="20"/>
                <w:lang w:val="el-GR"/>
              </w:rPr>
            </w:pPr>
            <w:r>
              <w:rPr>
                <w:rFonts w:ascii="Calibri" w:hAnsi="Calibri" w:cs="Calibri"/>
                <w:bCs/>
                <w:color w:val="1F497D" w:themeColor="text2"/>
                <w:sz w:val="22"/>
                <w:szCs w:val="22"/>
              </w:rPr>
              <w:t xml:space="preserve">Δεν χρησιμοποιούνται συγκεκριμένοι ποσοτικοί </w:t>
            </w:r>
            <w:proofErr w:type="gramStart"/>
            <w:r>
              <w:rPr>
                <w:rFonts w:ascii="Calibri" w:hAnsi="Calibri" w:cs="Calibri"/>
                <w:bCs/>
                <w:color w:val="1F497D" w:themeColor="text2"/>
                <w:sz w:val="22"/>
                <w:szCs w:val="22"/>
              </w:rPr>
              <w:t>δείκτες .</w:t>
            </w:r>
            <w:proofErr w:type="gramEnd"/>
            <w:r>
              <w:rPr>
                <w:rFonts w:ascii="Calibri" w:hAnsi="Calibri" w:cs="Calibri"/>
                <w:bCs/>
                <w:color w:val="1F497D" w:themeColor="text2"/>
                <w:sz w:val="22"/>
                <w:szCs w:val="22"/>
              </w:rPr>
              <w:t xml:space="preserve"> Βλ. και Παραγράφους 15.3 και 15.4  στην Έκθεση Ποιότητας.</w:t>
            </w:r>
          </w:p>
        </w:tc>
      </w:tr>
      <w:tr w:rsidR="003B0FDF" w:rsidTr="00200587">
        <w:tc>
          <w:tcPr>
            <w:tcW w:w="10194" w:type="dxa"/>
            <w:tcBorders>
              <w:top w:val="single" w:sz="2" w:space="0" w:color="000000"/>
              <w:bottom w:val="single" w:sz="2" w:space="0" w:color="000000"/>
            </w:tcBorders>
            <w:shd w:val="clear" w:color="auto" w:fill="FFFFCC"/>
          </w:tcPr>
          <w:p w:rsidR="003B0FDF" w:rsidRDefault="003B0FDF" w:rsidP="00200587">
            <w:pPr>
              <w:pStyle w:val="Xreftext"/>
              <w:numPr>
                <w:ilvl w:val="0"/>
                <w:numId w:val="0"/>
              </w:numPr>
              <w:spacing w:before="60"/>
              <w:ind w:left="17"/>
              <w:jc w:val="both"/>
              <w:rPr>
                <w:rFonts w:ascii="Arial" w:hAnsi="Arial" w:cs="Arial"/>
                <w:b/>
                <w:bCs/>
                <w:sz w:val="20"/>
                <w:szCs w:val="20"/>
                <w:lang w:val="el-GR"/>
              </w:rPr>
            </w:pPr>
            <w:r>
              <w:rPr>
                <w:rFonts w:ascii="Arial" w:hAnsi="Arial" w:cs="Arial"/>
                <w:b/>
                <w:bCs/>
                <w:sz w:val="20"/>
                <w:szCs w:val="20"/>
                <w:lang w:val="el-GR"/>
              </w:rPr>
              <w:t>7.7</w:t>
            </w:r>
            <w:r w:rsidRPr="00A36EB4">
              <w:rPr>
                <w:rFonts w:ascii="Arial" w:hAnsi="Arial" w:cs="Arial"/>
                <w:b/>
                <w:bCs/>
                <w:sz w:val="20"/>
                <w:szCs w:val="20"/>
                <w:lang w:val="el-GR"/>
              </w:rPr>
              <w:t xml:space="preserve"> </w:t>
            </w:r>
            <w:r w:rsidRPr="009A617A">
              <w:rPr>
                <w:rFonts w:ascii="Arial" w:hAnsi="Arial" w:cs="Arial"/>
                <w:b/>
                <w:bCs/>
                <w:sz w:val="20"/>
                <w:szCs w:val="20"/>
                <w:lang w:val="el-GR"/>
              </w:rPr>
              <w:t xml:space="preserve">Διαδικασίες απόκρυψης κελιών με εμπιστευτικά στοιχεία στους παραγόμενους στατιστικούς </w:t>
            </w:r>
          </w:p>
          <w:p w:rsidR="003B0FDF" w:rsidRDefault="003B0FDF" w:rsidP="00200587">
            <w:pPr>
              <w:pStyle w:val="Xreftext"/>
              <w:numPr>
                <w:ilvl w:val="0"/>
                <w:numId w:val="0"/>
              </w:numPr>
              <w:spacing w:after="60"/>
              <w:ind w:left="17"/>
              <w:jc w:val="both"/>
              <w:rPr>
                <w:rFonts w:ascii="Arial" w:hAnsi="Arial" w:cs="Arial"/>
                <w:b/>
                <w:bCs/>
                <w:sz w:val="20"/>
                <w:szCs w:val="20"/>
                <w:lang w:val="el-GR"/>
              </w:rPr>
            </w:pPr>
            <w:r>
              <w:rPr>
                <w:rFonts w:ascii="Arial" w:hAnsi="Arial" w:cs="Arial"/>
                <w:b/>
                <w:bCs/>
                <w:sz w:val="20"/>
                <w:szCs w:val="20"/>
                <w:lang w:val="el-GR"/>
              </w:rPr>
              <w:t xml:space="preserve">      </w:t>
            </w:r>
            <w:r w:rsidRPr="009A617A">
              <w:rPr>
                <w:rFonts w:ascii="Arial" w:hAnsi="Arial" w:cs="Arial"/>
                <w:b/>
                <w:bCs/>
                <w:sz w:val="20"/>
                <w:szCs w:val="20"/>
                <w:lang w:val="el-GR"/>
              </w:rPr>
              <w:t>πίνακες</w:t>
            </w:r>
          </w:p>
        </w:tc>
      </w:tr>
      <w:tr w:rsidR="003B0FDF" w:rsidTr="00200587">
        <w:tc>
          <w:tcPr>
            <w:tcW w:w="10194" w:type="dxa"/>
            <w:tcBorders>
              <w:top w:val="single" w:sz="2" w:space="0" w:color="000000"/>
              <w:bottom w:val="single" w:sz="2" w:space="0" w:color="000000"/>
            </w:tcBorders>
          </w:tcPr>
          <w:p w:rsidR="003B0FDF" w:rsidRPr="00546235" w:rsidRDefault="00257532" w:rsidP="00200587">
            <w:pPr>
              <w:pStyle w:val="Xreftext"/>
              <w:numPr>
                <w:ilvl w:val="0"/>
                <w:numId w:val="0"/>
              </w:numPr>
              <w:spacing w:before="60" w:after="60"/>
              <w:jc w:val="both"/>
              <w:rPr>
                <w:rFonts w:ascii="Arial" w:hAnsi="Arial" w:cs="Arial"/>
                <w:i/>
                <w:sz w:val="20"/>
                <w:szCs w:val="20"/>
                <w:lang w:val="el-GR"/>
              </w:rPr>
            </w:pPr>
            <w:r>
              <w:rPr>
                <w:rFonts w:ascii="Calibri" w:hAnsi="Calibri" w:cs="Calibri"/>
                <w:bCs/>
                <w:color w:val="1F497D" w:themeColor="text2"/>
                <w:sz w:val="22"/>
                <w:szCs w:val="22"/>
              </w:rPr>
              <w:t>Αποφεύγεται η δημοσιοποίηση εμπιστευτικών στοιχείων. Τα σχετικά κελιά αποκόπτονται από σχεδιασμού. Εφόσον χρειάζεται ακολουθείται το μοτίβο [10%-20%] ως διάστημα αναφοράς. Η πρακτική αυτή ακολουθείται πλέον στην έκθεση Επισκόπησης της Αγοράς.</w:t>
            </w:r>
          </w:p>
        </w:tc>
      </w:tr>
    </w:tbl>
    <w:p w:rsidR="003B0FDF" w:rsidRDefault="003B0FDF" w:rsidP="003B0FDF">
      <w:pPr>
        <w:pStyle w:val="Xreftext"/>
        <w:numPr>
          <w:ilvl w:val="0"/>
          <w:numId w:val="0"/>
        </w:numPr>
        <w:tabs>
          <w:tab w:val="left" w:pos="315"/>
        </w:tabs>
        <w:jc w:val="both"/>
        <w:rPr>
          <w:rFonts w:ascii="Arial" w:hAnsi="Arial" w:cs="Arial"/>
          <w:sz w:val="22"/>
          <w:szCs w:val="22"/>
          <w:lang w:val="el-GR"/>
        </w:rPr>
      </w:pPr>
    </w:p>
    <w:tbl>
      <w:tblPr>
        <w:tblW w:w="10194"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10194"/>
      </w:tblGrid>
      <w:tr w:rsidR="003B0FDF" w:rsidTr="00200587">
        <w:tc>
          <w:tcPr>
            <w:tcW w:w="10194" w:type="dxa"/>
            <w:tcBorders>
              <w:top w:val="single" w:sz="2" w:space="0" w:color="000000"/>
              <w:bottom w:val="single" w:sz="2" w:space="0" w:color="000000"/>
            </w:tcBorders>
            <w:shd w:val="clear" w:color="auto" w:fill="FFCC99"/>
          </w:tcPr>
          <w:p w:rsidR="003B0FDF" w:rsidRPr="00AA3B7D" w:rsidRDefault="003B0FDF" w:rsidP="003B0FDF">
            <w:pPr>
              <w:numPr>
                <w:ilvl w:val="0"/>
                <w:numId w:val="3"/>
              </w:numPr>
              <w:spacing w:before="60" w:after="60"/>
              <w:ind w:left="357" w:hanging="357"/>
              <w:rPr>
                <w:rFonts w:ascii="Arial" w:hAnsi="Arial" w:cs="Arial"/>
                <w:b/>
                <w:bCs/>
              </w:rPr>
            </w:pPr>
            <w:r w:rsidRPr="00AA3B7D">
              <w:rPr>
                <w:rFonts w:ascii="Arial" w:hAnsi="Arial" w:cs="Arial"/>
                <w:b/>
                <w:bCs/>
              </w:rPr>
              <w:t xml:space="preserve">Διάχυση </w:t>
            </w:r>
            <w:r>
              <w:rPr>
                <w:rFonts w:ascii="Arial" w:hAnsi="Arial" w:cs="Arial"/>
                <w:b/>
                <w:bCs/>
              </w:rPr>
              <w:t>σ</w:t>
            </w:r>
            <w:r w:rsidRPr="00AA3B7D">
              <w:rPr>
                <w:rFonts w:ascii="Arial" w:hAnsi="Arial" w:cs="Arial"/>
                <w:b/>
                <w:bCs/>
              </w:rPr>
              <w:t xml:space="preserve">τατιστικού </w:t>
            </w:r>
            <w:r>
              <w:rPr>
                <w:rFonts w:ascii="Arial" w:hAnsi="Arial" w:cs="Arial"/>
                <w:b/>
                <w:bCs/>
              </w:rPr>
              <w:t>π</w:t>
            </w:r>
            <w:r w:rsidRPr="00AA3B7D">
              <w:rPr>
                <w:rFonts w:ascii="Arial" w:hAnsi="Arial" w:cs="Arial"/>
                <w:b/>
                <w:bCs/>
              </w:rPr>
              <w:t>ροϊόντος</w:t>
            </w:r>
          </w:p>
        </w:tc>
      </w:tr>
      <w:tr w:rsidR="003B0FDF" w:rsidTr="00200587">
        <w:tc>
          <w:tcPr>
            <w:tcW w:w="10194" w:type="dxa"/>
            <w:tcBorders>
              <w:top w:val="single" w:sz="2" w:space="0" w:color="000000"/>
              <w:bottom w:val="single" w:sz="2" w:space="0" w:color="000000"/>
            </w:tcBorders>
            <w:shd w:val="clear" w:color="auto" w:fill="FFFFCC"/>
            <w:vAlign w:val="center"/>
          </w:tcPr>
          <w:p w:rsidR="003B0FDF" w:rsidRPr="00DB64B0" w:rsidRDefault="003B0FDF" w:rsidP="00200587">
            <w:pPr>
              <w:pStyle w:val="Xreftext"/>
              <w:numPr>
                <w:ilvl w:val="0"/>
                <w:numId w:val="0"/>
              </w:numPr>
              <w:spacing w:before="60" w:after="60"/>
              <w:ind w:left="19"/>
              <w:jc w:val="both"/>
              <w:rPr>
                <w:rFonts w:ascii="Arial" w:hAnsi="Arial" w:cs="Arial"/>
                <w:b/>
                <w:bCs/>
                <w:sz w:val="20"/>
                <w:szCs w:val="20"/>
                <w:lang w:val="el-GR"/>
              </w:rPr>
            </w:pPr>
            <w:r>
              <w:rPr>
                <w:rFonts w:ascii="Arial" w:hAnsi="Arial" w:cs="Arial"/>
                <w:b/>
                <w:bCs/>
                <w:sz w:val="20"/>
                <w:szCs w:val="20"/>
                <w:lang w:val="el-GR"/>
              </w:rPr>
              <w:t>8.1 Προκαταρκτικά αποτελέσματα – Προσωρινά αποτελέσματα – Προγραμματισμένες αναθεωρήσεις</w:t>
            </w:r>
          </w:p>
        </w:tc>
      </w:tr>
      <w:tr w:rsidR="003B0FDF" w:rsidTr="00200587">
        <w:trPr>
          <w:trHeight w:val="2261"/>
        </w:trPr>
        <w:tc>
          <w:tcPr>
            <w:tcW w:w="10194" w:type="dxa"/>
            <w:tcBorders>
              <w:top w:val="single" w:sz="2" w:space="0" w:color="000000"/>
            </w:tcBorders>
            <w:vAlign w:val="center"/>
          </w:tcPr>
          <w:p w:rsidR="00990092" w:rsidRPr="00990092" w:rsidRDefault="00990092" w:rsidP="00990092">
            <w:pPr>
              <w:spacing w:before="60" w:after="60" w:line="256" w:lineRule="auto"/>
              <w:rPr>
                <w:rFonts w:ascii="Calibri" w:eastAsia="Times New Roman" w:hAnsi="Calibri" w:cs="Calibri"/>
                <w:bCs/>
                <w:color w:val="1F497D" w:themeColor="text2"/>
                <w:sz w:val="22"/>
                <w:szCs w:val="22"/>
                <w:lang w:val="fr-FR" w:eastAsia="en-GB"/>
              </w:rPr>
            </w:pPr>
            <w:r w:rsidRPr="00990092">
              <w:rPr>
                <w:rFonts w:ascii="Calibri" w:eastAsia="Times New Roman" w:hAnsi="Calibri" w:cs="Calibri"/>
                <w:bCs/>
                <w:color w:val="1F497D" w:themeColor="text2"/>
                <w:sz w:val="22"/>
                <w:szCs w:val="22"/>
                <w:lang w:val="fr-FR" w:eastAsia="en-GB"/>
              </w:rPr>
              <w:lastRenderedPageBreak/>
              <w:t>Δεν υπάρχει υποχρέωση παραγωγής και διάχυσης προκαταρτικών ή/και προσωρινών αποτελεσμάτων της στατιστικής έρευνας/εργασίας.  Προγραμματισμένη αναθεώρηση λαμβάνει χώρα στη χρονική περίοδο δημοσίευσης στοιχείων που αφορά στο επόμενο εξάμηνο. Μη προγραμματισμένη αναθεώρηση αποφεύγεται εκτός και αν δοθεί σχετική εντολή από τη Διοίκηση.</w:t>
            </w:r>
          </w:p>
          <w:p w:rsidR="00990092" w:rsidRPr="00990092" w:rsidRDefault="00990092" w:rsidP="00990092">
            <w:pPr>
              <w:spacing w:before="60" w:after="60" w:line="256" w:lineRule="auto"/>
              <w:rPr>
                <w:rFonts w:ascii="Calibri" w:eastAsia="Times New Roman" w:hAnsi="Calibri" w:cs="Calibri"/>
                <w:bCs/>
                <w:color w:val="1F497D" w:themeColor="text2"/>
                <w:sz w:val="22"/>
                <w:szCs w:val="22"/>
                <w:lang w:val="fr-FR" w:eastAsia="en-GB"/>
              </w:rPr>
            </w:pPr>
            <w:r w:rsidRPr="00990092">
              <w:rPr>
                <w:rFonts w:ascii="Calibri" w:eastAsia="Times New Roman" w:hAnsi="Calibri" w:cs="Calibri"/>
                <w:bCs/>
                <w:color w:val="1F497D" w:themeColor="text2"/>
                <w:sz w:val="22"/>
                <w:szCs w:val="22"/>
                <w:lang w:val="fr-FR" w:eastAsia="en-GB"/>
              </w:rPr>
              <w:t xml:space="preserve">Ωστόσο η πρακτική αυτή ακολουθείται στο στατιστικό προϊόν “Απολογιστικά στοιχεία </w:t>
            </w:r>
            <w:r>
              <w:rPr>
                <w:rFonts w:ascii="Calibri" w:eastAsia="Times New Roman" w:hAnsi="Calibri" w:cs="Calibri"/>
                <w:bCs/>
                <w:color w:val="1F497D" w:themeColor="text2"/>
                <w:sz w:val="22"/>
                <w:szCs w:val="22"/>
                <w:lang w:val="fr-FR" w:eastAsia="en-GB"/>
              </w:rPr>
              <w:t>ευρυζωνικ</w:t>
            </w:r>
            <w:r>
              <w:rPr>
                <w:rFonts w:ascii="Calibri" w:eastAsia="Times New Roman" w:hAnsi="Calibri" w:cs="Calibri"/>
                <w:bCs/>
                <w:color w:val="1F497D" w:themeColor="text2"/>
                <w:sz w:val="22"/>
                <w:szCs w:val="22"/>
                <w:lang w:eastAsia="en-GB"/>
              </w:rPr>
              <w:t>ότητας</w:t>
            </w:r>
            <w:r w:rsidRPr="00990092">
              <w:rPr>
                <w:rFonts w:ascii="Calibri" w:eastAsia="Times New Roman" w:hAnsi="Calibri" w:cs="Calibri"/>
                <w:bCs/>
                <w:color w:val="1F497D" w:themeColor="text2"/>
                <w:sz w:val="22"/>
                <w:szCs w:val="22"/>
                <w:lang w:val="fr-FR" w:eastAsia="en-GB"/>
              </w:rPr>
              <w:t>” που περιλαμβάνει εξαμηνιαία στοιχεία (αθροίσματα για όλες τις μεταβλητές που συλλέγονται) και διαχέεται δύο φορές/έτος, προκειμένου να αυξάνεται η συχνότητα ενημέρωσης των χρηστών για την πορεία εξέλιξης των στατιστικών στοιχείων της συγκεκριμένης έρευνας.</w:t>
            </w:r>
          </w:p>
          <w:p w:rsidR="003B0FDF" w:rsidRPr="00C07921" w:rsidRDefault="00E61259" w:rsidP="00990092">
            <w:pPr>
              <w:pStyle w:val="Xreftext"/>
              <w:numPr>
                <w:ilvl w:val="0"/>
                <w:numId w:val="0"/>
              </w:numPr>
              <w:spacing w:before="60" w:after="60"/>
              <w:jc w:val="both"/>
              <w:rPr>
                <w:rFonts w:ascii="Arial" w:hAnsi="Arial" w:cs="Arial"/>
                <w:i/>
                <w:sz w:val="20"/>
                <w:szCs w:val="20"/>
                <w:lang w:val="el-GR"/>
              </w:rPr>
            </w:pPr>
            <w:r>
              <w:rPr>
                <w:rFonts w:ascii="Calibri" w:hAnsi="Calibri" w:cs="Calibri"/>
                <w:bCs/>
                <w:color w:val="1F497D" w:themeColor="text2"/>
                <w:sz w:val="22"/>
                <w:szCs w:val="22"/>
              </w:rPr>
              <w:t>Εντός του 2022</w:t>
            </w:r>
            <w:r w:rsidR="00990092" w:rsidRPr="00990092">
              <w:rPr>
                <w:rFonts w:ascii="Calibri" w:hAnsi="Calibri" w:cs="Calibri"/>
                <w:bCs/>
                <w:color w:val="1F497D" w:themeColor="text2"/>
                <w:sz w:val="22"/>
                <w:szCs w:val="22"/>
              </w:rPr>
              <w:t xml:space="preserve"> από τις πληροφορίες που διαθέτει η ΕΕΤΤ, δεν προγραμματίζεται αναθεώρηση των αποτελεσμάτων της συγκεκριμένης έρευνας</w:t>
            </w:r>
          </w:p>
        </w:tc>
      </w:tr>
      <w:tr w:rsidR="003B0FDF" w:rsidTr="00200587">
        <w:tc>
          <w:tcPr>
            <w:tcW w:w="10194" w:type="dxa"/>
            <w:tcBorders>
              <w:top w:val="single" w:sz="2" w:space="0" w:color="000000"/>
              <w:bottom w:val="single" w:sz="2" w:space="0" w:color="000000"/>
            </w:tcBorders>
            <w:shd w:val="clear" w:color="auto" w:fill="FFFFCC"/>
            <w:vAlign w:val="center"/>
          </w:tcPr>
          <w:p w:rsidR="003B0FDF" w:rsidRDefault="003B0FDF" w:rsidP="0020058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8.2 Δελτίο Τύπου, στατιστικοί πίνακες και χρονοσειρές των παραγόμενων στατιστικών</w:t>
            </w:r>
          </w:p>
        </w:tc>
      </w:tr>
      <w:tr w:rsidR="003B0FDF" w:rsidTr="00200587">
        <w:trPr>
          <w:trHeight w:val="1444"/>
        </w:trPr>
        <w:tc>
          <w:tcPr>
            <w:tcW w:w="10194" w:type="dxa"/>
            <w:tcBorders>
              <w:top w:val="single" w:sz="2" w:space="0" w:color="000000"/>
            </w:tcBorders>
            <w:vAlign w:val="center"/>
          </w:tcPr>
          <w:p w:rsidR="0032610B" w:rsidRDefault="0032610B" w:rsidP="0032610B">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Τα παραγόμενα δημοσιεύματα που αφορούν στις παραγόμενες στατιστικές της παρούσας στατιστικής έρευνας/ εργασίας είναι τα εξής:</w:t>
            </w:r>
          </w:p>
          <w:p w:rsidR="0032610B" w:rsidRDefault="0032610B" w:rsidP="0032610B">
            <w:pPr>
              <w:spacing w:before="60" w:after="60" w:line="256" w:lineRule="auto"/>
              <w:rPr>
                <w:rFonts w:ascii="Calibri" w:hAnsi="Calibri" w:cs="Calibri"/>
                <w:bCs/>
                <w:color w:val="1F497D" w:themeColor="text2"/>
                <w:sz w:val="22"/>
                <w:szCs w:val="22"/>
              </w:rPr>
            </w:pPr>
          </w:p>
          <w:p w:rsidR="0032610B" w:rsidRDefault="0032610B" w:rsidP="0032610B">
            <w:pPr>
              <w:pStyle w:val="a4"/>
              <w:numPr>
                <w:ilvl w:val="0"/>
                <w:numId w:val="28"/>
              </w:numPr>
              <w:suppressAutoHyphens/>
              <w:overflowPunct w:val="0"/>
              <w:autoSpaceDE w:val="0"/>
              <w:autoSpaceDN w:val="0"/>
              <w:adjustRightInd w:val="0"/>
              <w:spacing w:before="60" w:after="60" w:line="256" w:lineRule="auto"/>
              <w:jc w:val="left"/>
              <w:textAlignment w:val="baseline"/>
              <w:rPr>
                <w:rFonts w:cs="Calibri"/>
                <w:bCs/>
                <w:color w:val="1F497D" w:themeColor="text2"/>
                <w:szCs w:val="22"/>
                <w:u w:val="single"/>
              </w:rPr>
            </w:pPr>
            <w:r>
              <w:rPr>
                <w:rFonts w:ascii="Calibri" w:hAnsi="Calibri" w:cs="Calibri"/>
                <w:bCs/>
                <w:color w:val="1F497D" w:themeColor="text2"/>
                <w:sz w:val="22"/>
                <w:szCs w:val="22"/>
              </w:rPr>
              <w:t xml:space="preserve">Απολογιστικά στοιχεία Ευρυζωνικής Αγοράς, στις περιοδικές αναρτήσεις συναθροισμένων στοιχείων της αγοράς στον ιστότοπο της ΕΕΤΤ. Τα στοιχεία δίνονται ηλεκτρονικά σε μορφή πίνακα. Οι χρήστες μπορούν να ενημερωθούν για την πορεία της Κάλυψης και Χωρητικότητας Δικτύων Σταθερής και Κινητής στο τέλος του εξαμήνου αναφοράς των δημοσιευμένων στοιχείων. </w:t>
            </w:r>
            <w:hyperlink r:id="rId39" w:history="1">
              <w:r>
                <w:rPr>
                  <w:rStyle w:val="-"/>
                  <w:rFonts w:ascii="Calibri" w:hAnsi="Calibri" w:cs="Calibri"/>
                  <w:sz w:val="22"/>
                  <w:szCs w:val="22"/>
                </w:rPr>
                <w:t>https://www.eett.gr/opencms/opencms/EETT/Electronic_Communications/TelecomMarket/MarketData.html</w:t>
              </w:r>
            </w:hyperlink>
          </w:p>
          <w:p w:rsidR="0032610B" w:rsidRDefault="0032610B" w:rsidP="0032610B">
            <w:pPr>
              <w:pStyle w:val="a4"/>
              <w:spacing w:before="60" w:after="60" w:line="256" w:lineRule="auto"/>
              <w:ind w:left="1440"/>
              <w:rPr>
                <w:rFonts w:ascii="Calibri" w:hAnsi="Calibri" w:cs="Calibri"/>
                <w:bCs/>
                <w:color w:val="1F497D" w:themeColor="text2"/>
                <w:sz w:val="22"/>
                <w:szCs w:val="22"/>
              </w:rPr>
            </w:pPr>
          </w:p>
          <w:p w:rsidR="0032610B" w:rsidRDefault="0032610B" w:rsidP="0032610B">
            <w:pPr>
              <w:pStyle w:val="a4"/>
              <w:numPr>
                <w:ilvl w:val="0"/>
                <w:numId w:val="28"/>
              </w:numPr>
              <w:spacing w:before="60" w:after="60" w:line="256" w:lineRule="auto"/>
              <w:rPr>
                <w:rStyle w:val="-"/>
              </w:rPr>
            </w:pPr>
            <w:r>
              <w:rPr>
                <w:rFonts w:ascii="Calibri" w:hAnsi="Calibri" w:cs="Calibri"/>
                <w:bCs/>
                <w:color w:val="1F497D" w:themeColor="text2"/>
                <w:sz w:val="22"/>
                <w:szCs w:val="22"/>
              </w:rPr>
              <w:t xml:space="preserve">Έκθεση EETT - Επισκόπηση  Αγορών Ηλεκτρονικών Επικοινωνιών και Ταχυδρομικών Υπηρεσιών. Τα στοιχεία παρουσιάζονται διαχρονικά σε μορφή πίνακα και γραφημάτων. Παράλληλα, υλοποιείται σχετική έκθεση που περιγράφει τα κύρια ευρήματα από την ανάλυση των στοιχείων </w:t>
            </w:r>
            <w:hyperlink r:id="rId40" w:history="1">
              <w:r>
                <w:rPr>
                  <w:rStyle w:val="-"/>
                  <w:rFonts w:ascii="Calibri" w:hAnsi="Calibri" w:cs="Calibri"/>
                  <w:sz w:val="22"/>
                  <w:szCs w:val="22"/>
                </w:rPr>
                <w:t>https://www.eett.gr/opencms/opencms/EETT/Journalists/MarketAnalysis/MarketReview/</w:t>
              </w:r>
            </w:hyperlink>
          </w:p>
          <w:p w:rsidR="0032610B" w:rsidRDefault="0032610B" w:rsidP="0032610B">
            <w:pPr>
              <w:pStyle w:val="a4"/>
              <w:rPr>
                <w:color w:val="1F497D" w:themeColor="text2"/>
              </w:rPr>
            </w:pPr>
          </w:p>
          <w:p w:rsidR="0032610B" w:rsidRDefault="0032610B" w:rsidP="0032610B">
            <w:pPr>
              <w:pStyle w:val="a4"/>
              <w:spacing w:before="60" w:after="60" w:line="256" w:lineRule="auto"/>
              <w:ind w:left="1440"/>
              <w:rPr>
                <w:color w:val="1F497D" w:themeColor="text2"/>
              </w:rPr>
            </w:pPr>
          </w:p>
          <w:p w:rsidR="003B0FDF" w:rsidRPr="00200587" w:rsidRDefault="0032610B" w:rsidP="0032610B">
            <w:pPr>
              <w:suppressAutoHyphens/>
              <w:overflowPunct w:val="0"/>
              <w:autoSpaceDE w:val="0"/>
              <w:autoSpaceDN w:val="0"/>
              <w:adjustRightInd w:val="0"/>
              <w:spacing w:before="60" w:after="60" w:line="256" w:lineRule="auto"/>
              <w:jc w:val="left"/>
              <w:textAlignment w:val="baseline"/>
              <w:rPr>
                <w:rFonts w:ascii="Calibri" w:hAnsi="Calibri" w:cs="Calibri"/>
                <w:bCs/>
                <w:color w:val="1F497D" w:themeColor="text2"/>
                <w:sz w:val="22"/>
                <w:szCs w:val="22"/>
              </w:rPr>
            </w:pPr>
            <w:r>
              <w:rPr>
                <w:rFonts w:ascii="Calibri" w:hAnsi="Calibri" w:cs="Calibri"/>
                <w:bCs/>
                <w:color w:val="1F497D" w:themeColor="text2"/>
                <w:sz w:val="22"/>
                <w:szCs w:val="22"/>
              </w:rPr>
              <w:t>Δελτία τύπου ή ανακοινώσεις εκδίδονται κατά τη δημοσίευση της έκθεσης “Επισκόπηση  Αγορών Ηλεκτρονικών Επικοινωνιών και Ταχυδρομικών Υπηρεσιών” και αναρτώνται στην ιστοσελίδα της ΕΕΤΤ ή/και αποστέλλονται σε δημοσιογράφους.</w:t>
            </w:r>
          </w:p>
        </w:tc>
      </w:tr>
      <w:tr w:rsidR="003B0FDF" w:rsidTr="00200587">
        <w:tc>
          <w:tcPr>
            <w:tcW w:w="10194" w:type="dxa"/>
            <w:tcBorders>
              <w:top w:val="single" w:sz="2" w:space="0" w:color="000000"/>
              <w:bottom w:val="single" w:sz="2" w:space="0" w:color="000000"/>
            </w:tcBorders>
            <w:shd w:val="clear" w:color="auto" w:fill="FFFFCC"/>
            <w:vAlign w:val="center"/>
          </w:tcPr>
          <w:p w:rsidR="003B0FDF" w:rsidRPr="003163FA" w:rsidRDefault="003B0FDF" w:rsidP="00200587">
            <w:pPr>
              <w:pStyle w:val="Xreftext"/>
              <w:numPr>
                <w:ilvl w:val="0"/>
                <w:numId w:val="0"/>
              </w:numPr>
              <w:spacing w:before="60"/>
              <w:jc w:val="both"/>
              <w:rPr>
                <w:rFonts w:ascii="Arial" w:hAnsi="Arial" w:cs="Arial"/>
                <w:b/>
                <w:bCs/>
                <w:sz w:val="20"/>
                <w:szCs w:val="20"/>
                <w:lang w:val="el-GR"/>
              </w:rPr>
            </w:pPr>
            <w:r w:rsidRPr="003163FA">
              <w:rPr>
                <w:rFonts w:ascii="Arial" w:hAnsi="Arial" w:cs="Arial"/>
                <w:b/>
                <w:bCs/>
                <w:sz w:val="20"/>
                <w:szCs w:val="20"/>
                <w:lang w:val="el-GR"/>
              </w:rPr>
              <w:t xml:space="preserve">8.3 Μεταδεδομένα και εκθέσεις ποιότητας της στατιστικής διαδικασίας, σύμφωνα με τα ισχύοντα </w:t>
            </w:r>
          </w:p>
          <w:p w:rsidR="003B0FDF" w:rsidRPr="003163FA" w:rsidRDefault="003B0FDF" w:rsidP="00200587">
            <w:pPr>
              <w:pStyle w:val="Xreftext"/>
              <w:numPr>
                <w:ilvl w:val="0"/>
                <w:numId w:val="0"/>
              </w:numPr>
              <w:spacing w:after="60"/>
              <w:jc w:val="both"/>
              <w:rPr>
                <w:rFonts w:ascii="Arial" w:hAnsi="Arial" w:cs="Arial"/>
                <w:b/>
                <w:bCs/>
                <w:sz w:val="20"/>
                <w:szCs w:val="20"/>
                <w:lang w:val="el-GR"/>
              </w:rPr>
            </w:pPr>
            <w:r w:rsidRPr="003163FA">
              <w:rPr>
                <w:rFonts w:ascii="Arial" w:hAnsi="Arial" w:cs="Arial"/>
                <w:b/>
                <w:bCs/>
                <w:sz w:val="20"/>
                <w:szCs w:val="20"/>
                <w:lang w:val="el-GR"/>
              </w:rPr>
              <w:t xml:space="preserve">      πρότυπα παρουσίασης στο Ευρωπαϊκό Στατιστικό Σύστημα</w:t>
            </w:r>
          </w:p>
        </w:tc>
      </w:tr>
      <w:tr w:rsidR="003B0FDF" w:rsidTr="00200587">
        <w:tc>
          <w:tcPr>
            <w:tcW w:w="10194" w:type="dxa"/>
            <w:tcBorders>
              <w:top w:val="single" w:sz="2" w:space="0" w:color="000000"/>
              <w:bottom w:val="single" w:sz="2" w:space="0" w:color="000000"/>
            </w:tcBorders>
            <w:vAlign w:val="center"/>
          </w:tcPr>
          <w:p w:rsidR="003B0FDF" w:rsidRPr="00051698" w:rsidRDefault="00D60E16" w:rsidP="00200587">
            <w:pPr>
              <w:pStyle w:val="Xreftext"/>
              <w:numPr>
                <w:ilvl w:val="0"/>
                <w:numId w:val="0"/>
              </w:numPr>
              <w:spacing w:before="60" w:after="60"/>
              <w:jc w:val="both"/>
              <w:rPr>
                <w:rFonts w:ascii="Arial" w:hAnsi="Arial" w:cs="Arial"/>
                <w:i/>
                <w:sz w:val="20"/>
                <w:szCs w:val="20"/>
                <w:lang w:val="el-GR"/>
              </w:rPr>
            </w:pPr>
            <w:r>
              <w:rPr>
                <w:rFonts w:ascii="Calibri" w:hAnsi="Calibri" w:cs="Calibri"/>
                <w:bCs/>
                <w:color w:val="1F497D" w:themeColor="text2"/>
                <w:sz w:val="22"/>
                <w:szCs w:val="22"/>
                <w:lang w:eastAsia="el-GR"/>
              </w:rPr>
              <w:t xml:space="preserve">Σύνδεσμος παραπομπής στα μεταδεδομένα δεν υφίσταται.  Ο σύνδεσμος παραπομπής στην Έκθεση Ποιότητας είναι: </w:t>
            </w:r>
            <w:r>
              <w:rPr>
                <w:lang w:eastAsia="el-GR"/>
              </w:rPr>
              <w:t xml:space="preserve"> </w:t>
            </w:r>
            <w:hyperlink r:id="rId41" w:history="1">
              <w:r>
                <w:rPr>
                  <w:rStyle w:val="-"/>
                  <w:rFonts w:ascii="Calibri" w:hAnsi="Calibri" w:cs="Calibri"/>
                  <w:bCs/>
                  <w:sz w:val="22"/>
                  <w:szCs w:val="22"/>
                  <w:lang w:eastAsia="el-GR"/>
                </w:rPr>
                <w:t>https://www.eett.gr/opencms/export/sites/default/admin/downloads/statistics/quality.pdf</w:t>
              </w:r>
            </w:hyperlink>
          </w:p>
        </w:tc>
      </w:tr>
      <w:tr w:rsidR="003B0FDF" w:rsidTr="00200587">
        <w:tc>
          <w:tcPr>
            <w:tcW w:w="10194" w:type="dxa"/>
            <w:tcBorders>
              <w:top w:val="single" w:sz="2" w:space="0" w:color="000000"/>
              <w:bottom w:val="single" w:sz="2" w:space="0" w:color="000000"/>
            </w:tcBorders>
            <w:shd w:val="clear" w:color="auto" w:fill="FFFFCC"/>
            <w:vAlign w:val="center"/>
          </w:tcPr>
          <w:p w:rsidR="003B0FDF" w:rsidRPr="00F84ABD" w:rsidRDefault="003B0FDF" w:rsidP="00200587">
            <w:pPr>
              <w:pStyle w:val="a4"/>
              <w:spacing w:before="60" w:after="60" w:line="259" w:lineRule="auto"/>
              <w:ind w:left="0"/>
              <w:rPr>
                <w:rFonts w:ascii="Arial" w:hAnsi="Arial" w:cs="Arial"/>
                <w:b/>
                <w:bCs/>
                <w:lang w:eastAsia="en-GB"/>
              </w:rPr>
            </w:pPr>
            <w:r>
              <w:rPr>
                <w:rFonts w:ascii="Arial" w:hAnsi="Arial" w:cs="Arial"/>
                <w:b/>
                <w:bCs/>
              </w:rPr>
              <w:t xml:space="preserve">8.4 </w:t>
            </w:r>
            <w:r w:rsidRPr="00F84ABD">
              <w:rPr>
                <w:rFonts w:ascii="Arial" w:hAnsi="Arial" w:cs="Arial"/>
                <w:b/>
                <w:bCs/>
                <w:lang w:eastAsia="en-GB"/>
              </w:rPr>
              <w:t>Αρχεία Δημόσιας Χρήσης (Public Use Files) και Αρχεία Επιστημονικής Χρήσης (Scientific Use Files)</w:t>
            </w:r>
          </w:p>
        </w:tc>
      </w:tr>
      <w:tr w:rsidR="003B0FDF" w:rsidTr="00200587">
        <w:tc>
          <w:tcPr>
            <w:tcW w:w="10194" w:type="dxa"/>
            <w:tcBorders>
              <w:top w:val="single" w:sz="2" w:space="0" w:color="000000"/>
              <w:bottom w:val="single" w:sz="2" w:space="0" w:color="000000"/>
            </w:tcBorders>
            <w:vAlign w:val="center"/>
          </w:tcPr>
          <w:p w:rsidR="003B0FDF" w:rsidRPr="0068750A" w:rsidRDefault="0057616D" w:rsidP="00200587">
            <w:pPr>
              <w:pStyle w:val="Xreftext"/>
              <w:numPr>
                <w:ilvl w:val="0"/>
                <w:numId w:val="0"/>
              </w:numPr>
              <w:spacing w:before="60" w:after="60"/>
              <w:jc w:val="both"/>
              <w:rPr>
                <w:rFonts w:ascii="Arial" w:hAnsi="Arial" w:cs="Arial"/>
                <w:i/>
                <w:sz w:val="20"/>
                <w:szCs w:val="20"/>
                <w:lang w:val="el-GR"/>
              </w:rPr>
            </w:pPr>
            <w:r>
              <w:rPr>
                <w:rFonts w:ascii="Calibri" w:hAnsi="Calibri" w:cs="Calibri"/>
                <w:bCs/>
                <w:color w:val="1F497D" w:themeColor="text2"/>
                <w:sz w:val="22"/>
                <w:szCs w:val="22"/>
                <w:lang w:eastAsia="el-GR"/>
              </w:rPr>
              <w:t>Δεν υπάρχει σχετικός διαχωρισμός.</w:t>
            </w:r>
          </w:p>
        </w:tc>
      </w:tr>
      <w:tr w:rsidR="003B0FDF" w:rsidTr="00200587">
        <w:tc>
          <w:tcPr>
            <w:tcW w:w="10194" w:type="dxa"/>
            <w:tcBorders>
              <w:top w:val="single" w:sz="2" w:space="0" w:color="000000"/>
              <w:bottom w:val="single" w:sz="2" w:space="0" w:color="000000"/>
            </w:tcBorders>
            <w:shd w:val="clear" w:color="auto" w:fill="FFFFCC"/>
            <w:vAlign w:val="center"/>
          </w:tcPr>
          <w:p w:rsidR="003B0FDF" w:rsidRPr="00F84ABD" w:rsidRDefault="003B0FDF" w:rsidP="00200587">
            <w:pPr>
              <w:pStyle w:val="a4"/>
              <w:spacing w:before="60" w:after="60" w:line="259" w:lineRule="auto"/>
              <w:ind w:left="0"/>
              <w:rPr>
                <w:rFonts w:ascii="Arial" w:hAnsi="Arial" w:cs="Arial"/>
                <w:b/>
                <w:bCs/>
                <w:lang w:eastAsia="en-GB"/>
              </w:rPr>
            </w:pPr>
            <w:r>
              <w:rPr>
                <w:rFonts w:ascii="Arial" w:hAnsi="Arial" w:cs="Arial"/>
                <w:b/>
                <w:bCs/>
              </w:rPr>
              <w:t xml:space="preserve">8.5 </w:t>
            </w:r>
            <w:r w:rsidRPr="00F84ABD">
              <w:rPr>
                <w:rFonts w:ascii="Arial" w:hAnsi="Arial" w:cs="Arial"/>
                <w:b/>
                <w:bCs/>
                <w:lang w:eastAsia="en-GB"/>
              </w:rPr>
              <w:t>Διαδικασίες προώθησης</w:t>
            </w:r>
            <w:r w:rsidRPr="009E3019">
              <w:rPr>
                <w:rFonts w:ascii="Arial" w:hAnsi="Arial" w:cs="Arial"/>
                <w:b/>
                <w:bCs/>
                <w:lang w:eastAsia="en-GB"/>
              </w:rPr>
              <w:t xml:space="preserve"> (marketing) του στατιστικού προϊόντος</w:t>
            </w:r>
          </w:p>
        </w:tc>
      </w:tr>
      <w:tr w:rsidR="003B0FDF" w:rsidTr="00200587">
        <w:tc>
          <w:tcPr>
            <w:tcW w:w="10194" w:type="dxa"/>
            <w:tcBorders>
              <w:top w:val="single" w:sz="2" w:space="0" w:color="000000"/>
              <w:bottom w:val="single" w:sz="2" w:space="0" w:color="000000"/>
            </w:tcBorders>
            <w:vAlign w:val="center"/>
          </w:tcPr>
          <w:p w:rsidR="003B0FDF" w:rsidRPr="0068750A" w:rsidRDefault="0057616D" w:rsidP="00200587">
            <w:pPr>
              <w:pStyle w:val="Xreftext"/>
              <w:numPr>
                <w:ilvl w:val="0"/>
                <w:numId w:val="0"/>
              </w:numPr>
              <w:spacing w:before="60" w:after="60"/>
              <w:jc w:val="both"/>
              <w:rPr>
                <w:rFonts w:ascii="Arial" w:hAnsi="Arial" w:cs="Arial"/>
                <w:i/>
                <w:sz w:val="20"/>
                <w:szCs w:val="20"/>
                <w:lang w:val="el-GR"/>
              </w:rPr>
            </w:pPr>
            <w:r>
              <w:rPr>
                <w:rFonts w:ascii="Calibri" w:hAnsi="Calibri" w:cs="Calibri"/>
                <w:bCs/>
                <w:color w:val="1F497D" w:themeColor="text2"/>
                <w:sz w:val="22"/>
                <w:szCs w:val="22"/>
              </w:rPr>
              <w:t>Τα σχετικά στατιστικά προϊόντα δημοσιεύονται στην ιστοσελίδα της ΕΕΤΤ και δύνανται να χρησιμοποιηθούν σε δελτία τύπου, αρθρογραφία/newsletter που εκδίδονται από την ΕΕΤΤ.</w:t>
            </w:r>
          </w:p>
        </w:tc>
      </w:tr>
      <w:tr w:rsidR="003B0FDF" w:rsidTr="00200587">
        <w:tc>
          <w:tcPr>
            <w:tcW w:w="10194" w:type="dxa"/>
            <w:tcBorders>
              <w:top w:val="single" w:sz="2" w:space="0" w:color="000000"/>
              <w:bottom w:val="single" w:sz="2" w:space="0" w:color="000000"/>
            </w:tcBorders>
            <w:shd w:val="clear" w:color="auto" w:fill="FFFFCC"/>
            <w:vAlign w:val="center"/>
          </w:tcPr>
          <w:p w:rsidR="003B0FDF" w:rsidRPr="00F84ABD" w:rsidRDefault="003B0FDF" w:rsidP="00200587">
            <w:pPr>
              <w:pStyle w:val="a4"/>
              <w:spacing w:before="60" w:after="60" w:line="259" w:lineRule="auto"/>
              <w:ind w:left="0"/>
              <w:rPr>
                <w:rFonts w:ascii="Arial" w:hAnsi="Arial" w:cs="Arial"/>
                <w:b/>
                <w:bCs/>
                <w:lang w:eastAsia="en-GB"/>
              </w:rPr>
            </w:pPr>
            <w:r>
              <w:rPr>
                <w:rFonts w:ascii="Arial" w:hAnsi="Arial" w:cs="Arial"/>
                <w:b/>
                <w:bCs/>
              </w:rPr>
              <w:t xml:space="preserve">8.6 </w:t>
            </w:r>
            <w:r w:rsidRPr="009E3019">
              <w:rPr>
                <w:rFonts w:ascii="Arial" w:hAnsi="Arial" w:cs="Arial"/>
                <w:b/>
                <w:bCs/>
              </w:rPr>
              <w:t>Αρχειοθέτηση στατιστικών στοιχείων και μεταδεδομένων – Βάσεις δεδομένων</w:t>
            </w:r>
          </w:p>
        </w:tc>
      </w:tr>
      <w:tr w:rsidR="003B0FDF" w:rsidTr="00200587">
        <w:tc>
          <w:tcPr>
            <w:tcW w:w="10194" w:type="dxa"/>
            <w:tcBorders>
              <w:top w:val="single" w:sz="2" w:space="0" w:color="000000"/>
              <w:bottom w:val="single" w:sz="2" w:space="0" w:color="000000"/>
            </w:tcBorders>
            <w:vAlign w:val="center"/>
          </w:tcPr>
          <w:p w:rsidR="0057616D" w:rsidRDefault="0057616D" w:rsidP="0057616D">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Όσον αφορά στα μεταδεδομένα της στατιστικής έρευνας, αυτά αρχειοθετούνται σε ειδικό σημείο στον server της ΕΕΤΤ.</w:t>
            </w:r>
          </w:p>
          <w:p w:rsidR="0057616D" w:rsidRDefault="0057616D" w:rsidP="0057616D">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Διαχρονικές πληροφορίες για την έρευνα (τύπου μεταδεδομένων) είναι διαθέσιμα στο ιστοπεδίο της ΕΕΤΤ στην διεύθυνση: </w:t>
            </w:r>
            <w:hyperlink r:id="rId42" w:history="1">
              <w:r>
                <w:rPr>
                  <w:rStyle w:val="-"/>
                  <w:rFonts w:ascii="Calibri" w:hAnsi="Calibri" w:cs="Calibri"/>
                  <w:sz w:val="22"/>
                  <w:szCs w:val="22"/>
                </w:rPr>
                <w:t>https://www.eett.gr/opencms/opencms/EETT/Electronic_Communications/TelecomMarket/QuestionnairesTimetbl2022.html</w:t>
              </w:r>
            </w:hyperlink>
          </w:p>
          <w:p w:rsidR="0057616D" w:rsidRDefault="0057616D" w:rsidP="0057616D">
            <w:pPr>
              <w:spacing w:before="60" w:after="60" w:line="256" w:lineRule="auto"/>
              <w:rPr>
                <w:rFonts w:ascii="Calibri" w:hAnsi="Calibri" w:cs="Calibri"/>
                <w:bCs/>
                <w:color w:val="1F497D" w:themeColor="text2"/>
                <w:sz w:val="22"/>
                <w:szCs w:val="22"/>
              </w:rPr>
            </w:pPr>
            <w:r>
              <w:rPr>
                <w:rFonts w:ascii="Calibri" w:hAnsi="Calibri" w:cs="Calibri"/>
                <w:bCs/>
                <w:color w:val="1F497D" w:themeColor="text2"/>
                <w:sz w:val="22"/>
                <w:szCs w:val="22"/>
              </w:rPr>
              <w:t>Για τα στατιστικά στοιχεία, η ΕΕΤΤ έχει δημιουργήσει (μέσω του Τμήματος Πληροφορικής της) και συντηρεί (με την βοήθεια του προαναφερθέντος Τμήματος) σχετική βάση δεδομένων, στην οποία καταχωρούνται όλα τα στοιχεία του ερωτηματολογίου. Η βάση ενημερώνεται εν γένει κατά την διάρκεια συλλογής των στοιχείων. Σε κάθε περίοδο πραγματοποιούνται κατά μέσο όρο 3-4 ενημερώσεις. Στην βάση έχουν πρόσβαση όλα τα στελέχη του Τμήματος Παρακολούθησης Αγορών και Τεκμηρίωσης.</w:t>
            </w:r>
          </w:p>
          <w:p w:rsidR="003B0FDF" w:rsidRPr="00190C30" w:rsidRDefault="0057616D" w:rsidP="0057616D">
            <w:pPr>
              <w:pStyle w:val="Xreftext"/>
              <w:numPr>
                <w:ilvl w:val="0"/>
                <w:numId w:val="0"/>
              </w:numPr>
              <w:spacing w:before="60" w:after="60"/>
              <w:jc w:val="both"/>
              <w:rPr>
                <w:rFonts w:ascii="Arial" w:hAnsi="Arial" w:cs="Arial"/>
                <w:i/>
                <w:sz w:val="20"/>
                <w:szCs w:val="20"/>
                <w:lang w:val="el-GR"/>
              </w:rPr>
            </w:pPr>
            <w:r>
              <w:rPr>
                <w:rFonts w:ascii="Calibri" w:hAnsi="Calibri" w:cs="Calibri"/>
                <w:bCs/>
                <w:color w:val="1F497D" w:themeColor="text2"/>
                <w:sz w:val="22"/>
                <w:szCs w:val="22"/>
              </w:rPr>
              <w:t>Επιπλέον, τα στοιχεία καταχωρούνται στον server της EETT σε κοινόχρηστο κατάλογο, όπου έχουν και πάλι πρόσβαση μόνο στελέχη του Τμήματος Παρακολούθησης Αγορών και Τεκμηρίωσης.</w:t>
            </w:r>
          </w:p>
        </w:tc>
      </w:tr>
    </w:tbl>
    <w:p w:rsidR="003B0FDF" w:rsidRDefault="003B0FDF" w:rsidP="003B0FDF">
      <w:pPr>
        <w:pStyle w:val="Xreftext"/>
        <w:numPr>
          <w:ilvl w:val="0"/>
          <w:numId w:val="0"/>
        </w:numPr>
        <w:tabs>
          <w:tab w:val="left" w:pos="315"/>
        </w:tabs>
        <w:jc w:val="both"/>
        <w:rPr>
          <w:rFonts w:ascii="Arial" w:hAnsi="Arial" w:cs="Arial"/>
          <w:sz w:val="22"/>
          <w:szCs w:val="22"/>
          <w:lang w:val="el-GR"/>
        </w:rPr>
      </w:pPr>
    </w:p>
    <w:tbl>
      <w:tblPr>
        <w:tblW w:w="10194"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10194"/>
      </w:tblGrid>
      <w:tr w:rsidR="003B0FDF" w:rsidTr="00200587">
        <w:trPr>
          <w:trHeight w:val="289"/>
        </w:trPr>
        <w:tc>
          <w:tcPr>
            <w:tcW w:w="10194" w:type="dxa"/>
            <w:tcBorders>
              <w:top w:val="single" w:sz="2" w:space="0" w:color="000000"/>
              <w:bottom w:val="single" w:sz="2" w:space="0" w:color="000000"/>
            </w:tcBorders>
            <w:shd w:val="clear" w:color="auto" w:fill="FFCC99"/>
          </w:tcPr>
          <w:p w:rsidR="003B0FDF" w:rsidRPr="00AA3B7D" w:rsidRDefault="003B0FDF" w:rsidP="003B0FDF">
            <w:pPr>
              <w:numPr>
                <w:ilvl w:val="0"/>
                <w:numId w:val="3"/>
              </w:numPr>
              <w:spacing w:before="60" w:after="60"/>
              <w:ind w:left="357" w:hanging="357"/>
              <w:rPr>
                <w:rFonts w:ascii="Arial" w:hAnsi="Arial" w:cs="Arial"/>
                <w:b/>
                <w:bCs/>
              </w:rPr>
            </w:pPr>
            <w:r w:rsidRPr="00AA3B7D">
              <w:rPr>
                <w:rFonts w:ascii="Arial" w:hAnsi="Arial" w:cs="Arial"/>
                <w:b/>
                <w:bCs/>
              </w:rPr>
              <w:t xml:space="preserve">Αξιολόγηση </w:t>
            </w:r>
            <w:r>
              <w:rPr>
                <w:rFonts w:ascii="Arial" w:hAnsi="Arial" w:cs="Arial"/>
                <w:b/>
                <w:bCs/>
              </w:rPr>
              <w:t>σ</w:t>
            </w:r>
            <w:r w:rsidRPr="00AA3B7D">
              <w:rPr>
                <w:rFonts w:ascii="Arial" w:hAnsi="Arial" w:cs="Arial"/>
                <w:b/>
                <w:bCs/>
              </w:rPr>
              <w:t xml:space="preserve">τατιστικής </w:t>
            </w:r>
            <w:r>
              <w:rPr>
                <w:rFonts w:ascii="Arial" w:hAnsi="Arial" w:cs="Arial"/>
                <w:b/>
                <w:bCs/>
              </w:rPr>
              <w:t>δ</w:t>
            </w:r>
            <w:r w:rsidRPr="00AA3B7D">
              <w:rPr>
                <w:rFonts w:ascii="Arial" w:hAnsi="Arial" w:cs="Arial"/>
                <w:b/>
                <w:bCs/>
              </w:rPr>
              <w:t>ιαδικασίας</w:t>
            </w:r>
          </w:p>
        </w:tc>
      </w:tr>
      <w:tr w:rsidR="003B0FDF" w:rsidTr="00200587">
        <w:tc>
          <w:tcPr>
            <w:tcW w:w="10194" w:type="dxa"/>
            <w:tcBorders>
              <w:top w:val="single" w:sz="2" w:space="0" w:color="000000"/>
              <w:bottom w:val="single" w:sz="2" w:space="0" w:color="000000"/>
            </w:tcBorders>
            <w:shd w:val="clear" w:color="auto" w:fill="FFFFCC"/>
          </w:tcPr>
          <w:p w:rsidR="003B0FDF" w:rsidRDefault="003B0FDF" w:rsidP="0020058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 xml:space="preserve">9.1  Εκτίμηση κόστους – αποτελεσματικότητας της στατιστικής διαδικασίας </w:t>
            </w:r>
          </w:p>
        </w:tc>
      </w:tr>
      <w:tr w:rsidR="003B0FDF" w:rsidTr="00200587">
        <w:tc>
          <w:tcPr>
            <w:tcW w:w="10194" w:type="dxa"/>
            <w:tcBorders>
              <w:top w:val="single" w:sz="2" w:space="0" w:color="000000"/>
              <w:bottom w:val="single" w:sz="2" w:space="0" w:color="000000"/>
            </w:tcBorders>
          </w:tcPr>
          <w:p w:rsidR="00DE6E14" w:rsidRPr="00DE6E14" w:rsidRDefault="00DE6E14" w:rsidP="00DE6E14">
            <w:pPr>
              <w:spacing w:before="60" w:after="60" w:line="256" w:lineRule="auto"/>
              <w:rPr>
                <w:rFonts w:ascii="Calibri" w:hAnsi="Calibri" w:cs="Calibri"/>
                <w:bCs/>
                <w:color w:val="1F497D" w:themeColor="text2"/>
                <w:sz w:val="22"/>
                <w:szCs w:val="22"/>
              </w:rPr>
            </w:pPr>
            <w:r w:rsidRPr="00DE6E14">
              <w:rPr>
                <w:rFonts w:ascii="Calibri" w:hAnsi="Calibri" w:cs="Calibri"/>
                <w:bCs/>
                <w:color w:val="1F497D" w:themeColor="text2"/>
                <w:sz w:val="22"/>
                <w:szCs w:val="22"/>
              </w:rPr>
              <w:t xml:space="preserve">Η σχετική εργασία αποτιμάται σε 6.109,00 Ευρώ και σε 40 ανθρωποημέρες. Το κόστος δεν αφορά στη συγκρότηση του στατιστικού προϊόντος Έκθεση Επισκόπησης της Αγοράς και στα στοιχεία που δίνονται στην ΕΕ. </w:t>
            </w:r>
          </w:p>
          <w:p w:rsidR="003B0FDF" w:rsidRPr="00DE6E14" w:rsidRDefault="00DE6E14" w:rsidP="00DE6E14">
            <w:pPr>
              <w:spacing w:before="60" w:after="60" w:line="256" w:lineRule="auto"/>
              <w:rPr>
                <w:rFonts w:ascii="Calibri" w:hAnsi="Calibri" w:cs="Calibri"/>
                <w:bCs/>
                <w:color w:val="1F497D" w:themeColor="text2"/>
                <w:sz w:val="22"/>
                <w:szCs w:val="22"/>
              </w:rPr>
            </w:pPr>
            <w:r w:rsidRPr="00DE6E14">
              <w:rPr>
                <w:rFonts w:ascii="Calibri" w:hAnsi="Calibri" w:cs="Calibri"/>
                <w:bCs/>
                <w:color w:val="1F497D" w:themeColor="text2"/>
                <w:sz w:val="22"/>
                <w:szCs w:val="22"/>
              </w:rPr>
              <w:t>Αποτελεσματικότητα στατιστικής διαδικασίας: Λαμβάνοντας υπόψη τους δείκτες αξιοπιστίας των παραγόμενων στατιστικών που δύναται να υπολογισθούν (βλ. Παρ. 13 στην Έκθεση Ποιότητας), η αποτελεσματικότητα της διαδικασίας θεωρείται ικανοποιητική.</w:t>
            </w:r>
          </w:p>
        </w:tc>
      </w:tr>
      <w:tr w:rsidR="003B0FDF" w:rsidTr="00200587">
        <w:tc>
          <w:tcPr>
            <w:tcW w:w="10194" w:type="dxa"/>
            <w:tcBorders>
              <w:top w:val="single" w:sz="2" w:space="0" w:color="000000"/>
              <w:bottom w:val="single" w:sz="2" w:space="0" w:color="000000"/>
            </w:tcBorders>
            <w:shd w:val="clear" w:color="auto" w:fill="FFFFCC"/>
          </w:tcPr>
          <w:p w:rsidR="003B0FDF" w:rsidRDefault="003B0FDF" w:rsidP="0020058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9.2 Εκτίμηση του φόρτου της στατιστικής διαδικασίας</w:t>
            </w:r>
          </w:p>
        </w:tc>
      </w:tr>
      <w:tr w:rsidR="003B0FDF" w:rsidTr="00200587">
        <w:tc>
          <w:tcPr>
            <w:tcW w:w="10194" w:type="dxa"/>
            <w:tcBorders>
              <w:top w:val="single" w:sz="2" w:space="0" w:color="000000"/>
              <w:bottom w:val="single" w:sz="2" w:space="0" w:color="000000"/>
            </w:tcBorders>
          </w:tcPr>
          <w:p w:rsidR="003B0FDF" w:rsidRDefault="0058718F" w:rsidP="00200587">
            <w:pPr>
              <w:pStyle w:val="Xreftext"/>
              <w:numPr>
                <w:ilvl w:val="0"/>
                <w:numId w:val="0"/>
              </w:numPr>
              <w:spacing w:before="60" w:after="60"/>
              <w:jc w:val="both"/>
              <w:rPr>
                <w:rFonts w:ascii="Arial" w:hAnsi="Arial" w:cs="Arial"/>
                <w:sz w:val="20"/>
                <w:szCs w:val="20"/>
                <w:lang w:val="el-GR"/>
              </w:rPr>
            </w:pPr>
            <w:r>
              <w:rPr>
                <w:rFonts w:ascii="Calibri" w:hAnsi="Calibri" w:cs="Calibri"/>
                <w:bCs/>
                <w:color w:val="1F497D" w:themeColor="text2"/>
                <w:sz w:val="22"/>
                <w:szCs w:val="22"/>
              </w:rPr>
              <w:t>Εξαρτάται από το είδος του παρόχου. Σε γενικές γραμμές, έχουν προετοιμάσει τα συστήματά τους να παράγουν αυτόματα τις σχετικές απολογιστικές πληροφορίες.</w:t>
            </w:r>
          </w:p>
        </w:tc>
      </w:tr>
      <w:tr w:rsidR="003B0FDF" w:rsidTr="00200587">
        <w:tc>
          <w:tcPr>
            <w:tcW w:w="10194" w:type="dxa"/>
            <w:tcBorders>
              <w:top w:val="single" w:sz="2" w:space="0" w:color="000000"/>
              <w:bottom w:val="single" w:sz="2" w:space="0" w:color="000000"/>
            </w:tcBorders>
            <w:shd w:val="clear" w:color="auto" w:fill="FFFFCC"/>
          </w:tcPr>
          <w:p w:rsidR="003B0FDF" w:rsidRDefault="003B0FDF" w:rsidP="0020058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9.3 Έκθεση τελευταίας αξιολόγησης της στατιστικής διαδικασίας</w:t>
            </w:r>
          </w:p>
        </w:tc>
      </w:tr>
      <w:tr w:rsidR="003B0FDF" w:rsidRPr="00321586" w:rsidTr="00200587">
        <w:trPr>
          <w:trHeight w:val="491"/>
        </w:trPr>
        <w:tc>
          <w:tcPr>
            <w:tcW w:w="10194" w:type="dxa"/>
            <w:tcBorders>
              <w:top w:val="single" w:sz="2" w:space="0" w:color="000000"/>
              <w:bottom w:val="single" w:sz="2" w:space="0" w:color="000000"/>
            </w:tcBorders>
          </w:tcPr>
          <w:p w:rsidR="0058718F" w:rsidRDefault="0058718F" w:rsidP="0058718F">
            <w:pPr>
              <w:spacing w:before="60" w:line="256" w:lineRule="auto"/>
              <w:rPr>
                <w:rFonts w:ascii="Calibri" w:hAnsi="Calibri" w:cs="Calibri"/>
                <w:bCs/>
                <w:color w:val="1F497D" w:themeColor="text2"/>
                <w:sz w:val="22"/>
                <w:szCs w:val="22"/>
              </w:rPr>
            </w:pPr>
            <w:r>
              <w:rPr>
                <w:rFonts w:ascii="Calibri" w:hAnsi="Calibri" w:cs="Calibri"/>
                <w:bCs/>
                <w:color w:val="1F497D" w:themeColor="text2"/>
                <w:sz w:val="22"/>
                <w:szCs w:val="22"/>
              </w:rPr>
              <w:t xml:space="preserve">Δεν έχει πραγματοποιηθεί αποκλειστικά για τους σκοπούς της συγκεκριμένης έρευνας. Σχόλια μπορεί να παραληφθούν από τους παρόχους καθ’ όλη την διάρκεια του έτους, το δε κύριο εργαλείο της διαδικασίας, δηλ. τα ερωτηματολόγια, ελέγχονται και εκ τούτου αξιολογούνται διαρκώς και εφόσον απαιτείται, δύναται να τροποποιούνται σύμφωνα με την διαδικασία που περιγράφεται στο Άρθρο 6 της ΑΠ ΕΕΤΤ 786/03Β/10-11-2016 «Κανονισμός διαδικασίας τακτικής συλλογής στοιχείων για την Αγορά Ηλεκτρονικών Επικοινωνιών στην Ελλάδα» (ΦΕΚ 3949/Β/2016). </w:t>
            </w:r>
          </w:p>
          <w:p w:rsidR="003B0FDF" w:rsidRPr="00321586" w:rsidRDefault="0058718F" w:rsidP="00D21FBD">
            <w:pPr>
              <w:pStyle w:val="Xreftext"/>
              <w:numPr>
                <w:ilvl w:val="0"/>
                <w:numId w:val="0"/>
              </w:numPr>
              <w:spacing w:before="60" w:after="60"/>
              <w:jc w:val="both"/>
              <w:rPr>
                <w:rFonts w:ascii="Arial" w:hAnsi="Arial" w:cs="Arial"/>
                <w:i/>
                <w:sz w:val="20"/>
                <w:szCs w:val="20"/>
                <w:lang w:val="el-GR"/>
              </w:rPr>
            </w:pPr>
            <w:r>
              <w:rPr>
                <w:rFonts w:ascii="Calibri" w:hAnsi="Calibri" w:cs="Calibri"/>
                <w:bCs/>
                <w:color w:val="1F497D" w:themeColor="text2"/>
                <w:sz w:val="22"/>
                <w:szCs w:val="22"/>
              </w:rPr>
              <w:t xml:space="preserve">Ο τελευταίος τέτοιος έλεγχος που πραγματοποιήθηκε οδήγησε σε τροποποιήσεις στα ερωτηματολόγια </w:t>
            </w:r>
            <w:r w:rsidR="00D21FBD">
              <w:rPr>
                <w:rFonts w:ascii="Calibri" w:hAnsi="Calibri" w:cs="Calibri"/>
                <w:bCs/>
                <w:color w:val="1F497D" w:themeColor="text2"/>
                <w:sz w:val="22"/>
                <w:szCs w:val="22"/>
              </w:rPr>
              <w:t>και τις οδηγίες συμπλήρωσης 2021</w:t>
            </w:r>
            <w:r>
              <w:rPr>
                <w:rFonts w:ascii="Calibri" w:hAnsi="Calibri" w:cs="Calibri"/>
                <w:bCs/>
                <w:color w:val="1F497D" w:themeColor="text2"/>
                <w:sz w:val="22"/>
                <w:szCs w:val="22"/>
              </w:rPr>
              <w:t xml:space="preserve"> </w:t>
            </w:r>
            <w:proofErr w:type="gramStart"/>
            <w:r>
              <w:rPr>
                <w:rFonts w:ascii="Calibri" w:hAnsi="Calibri" w:cs="Calibri"/>
                <w:bCs/>
                <w:color w:val="1F497D" w:themeColor="text2"/>
                <w:sz w:val="22"/>
                <w:szCs w:val="22"/>
              </w:rPr>
              <w:t>( για</w:t>
            </w:r>
            <w:proofErr w:type="gramEnd"/>
            <w:r>
              <w:rPr>
                <w:rFonts w:ascii="Calibri" w:hAnsi="Calibri" w:cs="Calibri"/>
                <w:bCs/>
                <w:color w:val="1F497D" w:themeColor="text2"/>
                <w:sz w:val="22"/>
                <w:szCs w:val="22"/>
              </w:rPr>
              <w:t xml:space="preserve"> τα σ</w:t>
            </w:r>
            <w:r w:rsidR="00D21FBD">
              <w:rPr>
                <w:rFonts w:ascii="Calibri" w:hAnsi="Calibri" w:cs="Calibri"/>
                <w:bCs/>
                <w:color w:val="1F497D" w:themeColor="text2"/>
                <w:sz w:val="22"/>
                <w:szCs w:val="22"/>
              </w:rPr>
              <w:t>τοιχεία που  συλλέχθηκαν το 2022</w:t>
            </w:r>
            <w:r>
              <w:rPr>
                <w:rFonts w:ascii="Calibri" w:hAnsi="Calibri" w:cs="Calibri"/>
                <w:bCs/>
                <w:color w:val="1F497D" w:themeColor="text2"/>
                <w:sz w:val="22"/>
                <w:szCs w:val="22"/>
              </w:rPr>
              <w:t xml:space="preserve">). Συγκεκριμένα, </w:t>
            </w:r>
            <w:r w:rsidR="00D21FBD" w:rsidRPr="00D21FBD">
              <w:rPr>
                <w:rFonts w:ascii="Calibri" w:hAnsi="Calibri" w:cs="Calibri"/>
                <w:bCs/>
                <w:color w:val="1F497D" w:themeColor="text2"/>
                <w:sz w:val="22"/>
                <w:szCs w:val="22"/>
              </w:rPr>
              <w:t>έγινε διαχωρισμός των λιανικών προϊόντων VLU ανά επιμέρους τεχνολογία δικτύου πρόσβασης</w:t>
            </w:r>
            <w:r w:rsidR="00D21FBD">
              <w:rPr>
                <w:rFonts w:ascii="Calibri" w:hAnsi="Calibri" w:cs="Calibri"/>
                <w:bCs/>
                <w:color w:val="1F497D" w:themeColor="text2"/>
                <w:sz w:val="22"/>
                <w:szCs w:val="22"/>
                <w:lang w:val="el-GR"/>
              </w:rPr>
              <w:t xml:space="preserve"> (</w:t>
            </w:r>
            <w:r w:rsidR="00D21FBD">
              <w:rPr>
                <w:rFonts w:ascii="Calibri" w:hAnsi="Calibri" w:cs="Calibri"/>
                <w:bCs/>
                <w:color w:val="1F497D" w:themeColor="text2"/>
                <w:sz w:val="22"/>
                <w:szCs w:val="22"/>
                <w:lang w:val="en-US"/>
              </w:rPr>
              <w:t>FTTC</w:t>
            </w:r>
            <w:r w:rsidR="00D21FBD" w:rsidRPr="00D21FBD">
              <w:rPr>
                <w:rFonts w:ascii="Calibri" w:hAnsi="Calibri" w:cs="Calibri"/>
                <w:bCs/>
                <w:color w:val="1F497D" w:themeColor="text2"/>
                <w:sz w:val="22"/>
                <w:szCs w:val="22"/>
                <w:lang w:val="el-GR"/>
              </w:rPr>
              <w:t>/</w:t>
            </w:r>
            <w:r w:rsidR="00D21FBD">
              <w:rPr>
                <w:rFonts w:ascii="Calibri" w:hAnsi="Calibri" w:cs="Calibri"/>
                <w:bCs/>
                <w:color w:val="1F497D" w:themeColor="text2"/>
                <w:sz w:val="22"/>
                <w:szCs w:val="22"/>
                <w:lang w:val="en-US"/>
              </w:rPr>
              <w:t>FTTB</w:t>
            </w:r>
            <w:r w:rsidR="00D21FBD" w:rsidRPr="00D21FBD">
              <w:rPr>
                <w:rFonts w:ascii="Calibri" w:hAnsi="Calibri" w:cs="Calibri"/>
                <w:bCs/>
                <w:color w:val="1F497D" w:themeColor="text2"/>
                <w:sz w:val="22"/>
                <w:szCs w:val="22"/>
                <w:lang w:val="el-GR"/>
              </w:rPr>
              <w:t>/</w:t>
            </w:r>
            <w:r w:rsidR="00D21FBD">
              <w:rPr>
                <w:rFonts w:ascii="Calibri" w:hAnsi="Calibri" w:cs="Calibri"/>
                <w:bCs/>
                <w:color w:val="1F497D" w:themeColor="text2"/>
                <w:sz w:val="22"/>
                <w:szCs w:val="22"/>
                <w:lang w:val="en-US"/>
              </w:rPr>
              <w:t>FTTH</w:t>
            </w:r>
            <w:r w:rsidR="00D21FBD" w:rsidRPr="00D21FBD">
              <w:rPr>
                <w:rFonts w:ascii="Calibri" w:hAnsi="Calibri" w:cs="Calibri"/>
                <w:bCs/>
                <w:color w:val="1F497D" w:themeColor="text2"/>
                <w:sz w:val="22"/>
                <w:szCs w:val="22"/>
                <w:lang w:val="el-GR"/>
              </w:rPr>
              <w:t>)</w:t>
            </w:r>
            <w:r w:rsidR="00D21FBD" w:rsidRPr="00D21FBD">
              <w:rPr>
                <w:rFonts w:ascii="Calibri" w:hAnsi="Calibri" w:cs="Calibri"/>
                <w:bCs/>
                <w:color w:val="1F497D" w:themeColor="text2"/>
                <w:sz w:val="22"/>
                <w:szCs w:val="22"/>
              </w:rPr>
              <w:t xml:space="preserve">. Ο διαχωρισμός απέβλεπε στην πληρέστερη αποτύπωση των δικτύων πρόσβασης νέας γενιάς. </w:t>
            </w:r>
          </w:p>
        </w:tc>
      </w:tr>
      <w:tr w:rsidR="003B0FDF" w:rsidTr="00200587">
        <w:tc>
          <w:tcPr>
            <w:tcW w:w="10194" w:type="dxa"/>
            <w:tcBorders>
              <w:top w:val="single" w:sz="2" w:space="0" w:color="000000"/>
              <w:bottom w:val="single" w:sz="2" w:space="0" w:color="000000"/>
            </w:tcBorders>
            <w:shd w:val="clear" w:color="auto" w:fill="FFFFCC"/>
          </w:tcPr>
          <w:p w:rsidR="003B0FDF" w:rsidRDefault="003B0FDF" w:rsidP="00200587">
            <w:pPr>
              <w:pStyle w:val="Xreftext"/>
              <w:numPr>
                <w:ilvl w:val="0"/>
                <w:numId w:val="0"/>
              </w:numPr>
              <w:spacing w:before="60" w:after="60"/>
              <w:jc w:val="both"/>
              <w:rPr>
                <w:rFonts w:ascii="Arial" w:hAnsi="Arial" w:cs="Arial"/>
                <w:b/>
                <w:bCs/>
                <w:sz w:val="20"/>
                <w:szCs w:val="20"/>
                <w:lang w:val="el-GR"/>
              </w:rPr>
            </w:pPr>
            <w:r>
              <w:rPr>
                <w:rFonts w:ascii="Arial" w:hAnsi="Arial" w:cs="Arial"/>
                <w:b/>
                <w:bCs/>
                <w:sz w:val="20"/>
                <w:szCs w:val="20"/>
                <w:lang w:val="el-GR"/>
              </w:rPr>
              <w:t>9.4 Σχέδιο δράσης για τη βελτίωση της ποιότητας των παραγόμενων στατιστικών</w:t>
            </w:r>
          </w:p>
        </w:tc>
      </w:tr>
      <w:tr w:rsidR="003B0FDF" w:rsidRPr="00321586" w:rsidTr="00200587">
        <w:tc>
          <w:tcPr>
            <w:tcW w:w="10194" w:type="dxa"/>
            <w:tcBorders>
              <w:top w:val="single" w:sz="2" w:space="0" w:color="000000"/>
              <w:bottom w:val="single" w:sz="2" w:space="0" w:color="000000"/>
            </w:tcBorders>
          </w:tcPr>
          <w:p w:rsidR="00BD1BA7" w:rsidRDefault="00BD1BA7" w:rsidP="00BD1BA7">
            <w:pPr>
              <w:spacing w:before="60" w:line="256" w:lineRule="auto"/>
              <w:rPr>
                <w:rFonts w:ascii="Calibri" w:eastAsia="Times New Roman" w:hAnsi="Calibri" w:cs="Calibri"/>
                <w:bCs/>
                <w:color w:val="1F497D" w:themeColor="text2"/>
                <w:sz w:val="22"/>
                <w:szCs w:val="22"/>
                <w:lang w:eastAsia="el-GR"/>
              </w:rPr>
            </w:pPr>
            <w:r>
              <w:rPr>
                <w:rFonts w:ascii="Calibri" w:eastAsia="Times New Roman" w:hAnsi="Calibri" w:cs="Calibri"/>
                <w:bCs/>
                <w:color w:val="1F497D" w:themeColor="text2"/>
                <w:sz w:val="22"/>
                <w:szCs w:val="22"/>
                <w:lang w:eastAsia="el-GR"/>
              </w:rPr>
              <w:t xml:space="preserve">Σε συνέχεια της τελευταίας αξιολόγησης της στατιστικής διαδικασίας, έγινε </w:t>
            </w:r>
            <w:r w:rsidRPr="00D21FBD">
              <w:rPr>
                <w:rFonts w:ascii="Calibri" w:hAnsi="Calibri" w:cs="Calibri"/>
                <w:bCs/>
                <w:color w:val="1F497D" w:themeColor="text2"/>
                <w:sz w:val="22"/>
                <w:szCs w:val="22"/>
              </w:rPr>
              <w:t>διαχωρισμός των λιανικών προϊόντων VLU ανά επιμέρους τεχνολογία δικτύου πρόσβασης</w:t>
            </w:r>
            <w:r>
              <w:rPr>
                <w:rFonts w:ascii="Calibri" w:eastAsia="Times New Roman" w:hAnsi="Calibri" w:cs="Calibri"/>
                <w:bCs/>
                <w:color w:val="1F497D" w:themeColor="text2"/>
                <w:sz w:val="22"/>
                <w:szCs w:val="22"/>
                <w:lang w:eastAsia="el-GR"/>
              </w:rPr>
              <w:t>. Οι συγκεκριμένες δράσεις περιγράφονται αναλυτική στην ενότητα 9.3.</w:t>
            </w:r>
          </w:p>
          <w:p w:rsidR="003B0FDF" w:rsidRPr="00321586" w:rsidRDefault="00BD1BA7" w:rsidP="00BD1BA7">
            <w:pPr>
              <w:pStyle w:val="Xreftext"/>
              <w:numPr>
                <w:ilvl w:val="0"/>
                <w:numId w:val="0"/>
              </w:numPr>
              <w:spacing w:before="60" w:after="60"/>
              <w:jc w:val="both"/>
              <w:rPr>
                <w:rFonts w:ascii="Arial" w:hAnsi="Arial" w:cs="Arial"/>
                <w:i/>
                <w:sz w:val="20"/>
                <w:szCs w:val="20"/>
                <w:lang w:val="el-GR"/>
              </w:rPr>
            </w:pPr>
            <w:r>
              <w:rPr>
                <w:rFonts w:ascii="Calibri" w:hAnsi="Calibri" w:cs="Calibri"/>
                <w:bCs/>
                <w:color w:val="1F497D" w:themeColor="text2"/>
                <w:sz w:val="22"/>
                <w:szCs w:val="22"/>
                <w:lang w:eastAsia="el-GR"/>
              </w:rPr>
              <w:t>Επιπρόσθετα,  ενόψει της  επικείμενης έναρξης υλοποίησης του έργου «Σύστημα Παρακολούθησ</w:t>
            </w:r>
            <w:r w:rsidR="00D87CA0">
              <w:rPr>
                <w:rFonts w:ascii="Calibri" w:hAnsi="Calibri" w:cs="Calibri"/>
                <w:bCs/>
                <w:color w:val="1F497D" w:themeColor="text2"/>
                <w:sz w:val="22"/>
                <w:szCs w:val="22"/>
                <w:lang w:eastAsia="el-GR"/>
              </w:rPr>
              <w:t xml:space="preserve">ης Αγοράς»(ΣΠΑ) και </w:t>
            </w:r>
            <w:r>
              <w:rPr>
                <w:rFonts w:ascii="Calibri" w:hAnsi="Calibri" w:cs="Calibri"/>
                <w:bCs/>
                <w:color w:val="1F497D" w:themeColor="text2"/>
                <w:sz w:val="22"/>
                <w:szCs w:val="22"/>
                <w:lang w:eastAsia="el-GR"/>
              </w:rPr>
              <w:t>για την πληρέστερη κάλυψη των αναγκών πληροφόρησης των χρηστών,  κρίθηκε σκόπιμη η  επικαιροποίηση όλων των ερωτηματολογίων της αγοράς και των αντιστοίχων οδηγιών συμπλήρωσής τους.</w:t>
            </w:r>
          </w:p>
        </w:tc>
      </w:tr>
    </w:tbl>
    <w:p w:rsidR="003B0FDF" w:rsidRDefault="003B0FDF" w:rsidP="003B0FDF">
      <w:pPr>
        <w:pStyle w:val="Xreftext"/>
        <w:numPr>
          <w:ilvl w:val="0"/>
          <w:numId w:val="0"/>
        </w:numPr>
        <w:tabs>
          <w:tab w:val="left" w:pos="315"/>
        </w:tabs>
        <w:jc w:val="both"/>
        <w:rPr>
          <w:rFonts w:ascii="Arial" w:hAnsi="Arial" w:cs="Arial"/>
          <w:sz w:val="22"/>
          <w:szCs w:val="22"/>
          <w:lang w:val="el-GR"/>
        </w:rPr>
      </w:pPr>
    </w:p>
    <w:p w:rsidR="003B0FDF" w:rsidRPr="009156A8" w:rsidRDefault="003B0FDF" w:rsidP="003B0FDF">
      <w:pPr>
        <w:pStyle w:val="Default"/>
        <w:spacing w:after="120"/>
        <w:ind w:left="360"/>
        <w:jc w:val="both"/>
        <w:rPr>
          <w:rFonts w:ascii="Calibri" w:hAnsi="Calibri" w:cs="Calibri"/>
          <w:color w:val="auto"/>
        </w:rPr>
      </w:pPr>
    </w:p>
    <w:p w:rsidR="003B0FDF" w:rsidRPr="003C3E97" w:rsidRDefault="003B0FDF" w:rsidP="003B0FDF">
      <w:pPr>
        <w:pStyle w:val="Default"/>
        <w:autoSpaceDE/>
        <w:autoSpaceDN/>
        <w:adjustRightInd/>
        <w:spacing w:after="120"/>
        <w:jc w:val="both"/>
        <w:rPr>
          <w:rFonts w:ascii="Calibri" w:hAnsi="Calibri" w:cs="Calibri"/>
        </w:rPr>
      </w:pPr>
    </w:p>
    <w:p w:rsidR="000C7D16" w:rsidRDefault="000C7D16"/>
    <w:sectPr w:rsidR="000C7D16" w:rsidSect="00200587">
      <w:footerReference w:type="default" r:id="rId43"/>
      <w:pgSz w:w="11906" w:h="16838"/>
      <w:pgMar w:top="1134" w:right="1134" w:bottom="1134"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587" w:rsidRDefault="00200587">
      <w:pPr>
        <w:spacing w:after="0"/>
      </w:pPr>
      <w:r>
        <w:separator/>
      </w:r>
    </w:p>
  </w:endnote>
  <w:endnote w:type="continuationSeparator" w:id="0">
    <w:p w:rsidR="00200587" w:rsidRDefault="0020058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Book Antiqua">
    <w:panose1 w:val="020406020503050303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587" w:rsidRDefault="00200587">
    <w:pPr>
      <w:pStyle w:val="a5"/>
      <w:jc w:val="center"/>
    </w:pPr>
    <w:r>
      <w:fldChar w:fldCharType="begin"/>
    </w:r>
    <w:r>
      <w:instrText xml:space="preserve"> PAGE   \* MERGEFORMAT </w:instrText>
    </w:r>
    <w:r>
      <w:fldChar w:fldCharType="separate"/>
    </w:r>
    <w:r w:rsidR="002834F7">
      <w:rPr>
        <w:noProof/>
      </w:rPr>
      <w:t>19</w:t>
    </w:r>
    <w:r>
      <w:fldChar w:fldCharType="end"/>
    </w:r>
  </w:p>
  <w:p w:rsidR="00200587" w:rsidRDefault="0020058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587" w:rsidRDefault="00200587">
      <w:pPr>
        <w:spacing w:after="0"/>
      </w:pPr>
      <w:r>
        <w:separator/>
      </w:r>
    </w:p>
  </w:footnote>
  <w:footnote w:type="continuationSeparator" w:id="0">
    <w:p w:rsidR="00200587" w:rsidRDefault="0020058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2C024E"/>
    <w:lvl w:ilvl="0">
      <w:start w:val="1"/>
      <w:numFmt w:val="decimal"/>
      <w:pStyle w:val="1"/>
      <w:lvlText w:val="%1."/>
      <w:lvlJc w:val="left"/>
      <w:pPr>
        <w:tabs>
          <w:tab w:val="num" w:pos="360"/>
        </w:tabs>
        <w:ind w:left="36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F43D23"/>
    <w:multiLevelType w:val="hybridMultilevel"/>
    <w:tmpl w:val="897E4454"/>
    <w:lvl w:ilvl="0" w:tplc="423A1E46">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 w15:restartNumberingAfterBreak="0">
    <w:nsid w:val="09565D12"/>
    <w:multiLevelType w:val="hybridMultilevel"/>
    <w:tmpl w:val="3D5C6778"/>
    <w:lvl w:ilvl="0" w:tplc="423A1E46">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 w15:restartNumberingAfterBreak="0">
    <w:nsid w:val="0B7B0FFD"/>
    <w:multiLevelType w:val="singleLevel"/>
    <w:tmpl w:val="A95802F2"/>
    <w:lvl w:ilvl="0">
      <w:start w:val="1"/>
      <w:numFmt w:val="bullet"/>
      <w:pStyle w:val="Xreftext"/>
      <w:lvlText w:val=""/>
      <w:lvlJc w:val="left"/>
      <w:pPr>
        <w:tabs>
          <w:tab w:val="num" w:pos="360"/>
        </w:tabs>
        <w:ind w:left="360" w:hanging="360"/>
      </w:pPr>
      <w:rPr>
        <w:rFonts w:ascii="Symbol" w:hAnsi="Symbol" w:cs="Symbol" w:hint="default"/>
      </w:rPr>
    </w:lvl>
  </w:abstractNum>
  <w:abstractNum w:abstractNumId="4" w15:restartNumberingAfterBreak="0">
    <w:nsid w:val="0D3F52FD"/>
    <w:multiLevelType w:val="hybridMultilevel"/>
    <w:tmpl w:val="897E4454"/>
    <w:lvl w:ilvl="0" w:tplc="423A1E46">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5" w15:restartNumberingAfterBreak="0">
    <w:nsid w:val="0D8729E9"/>
    <w:multiLevelType w:val="hybridMultilevel"/>
    <w:tmpl w:val="0A187A6E"/>
    <w:lvl w:ilvl="0" w:tplc="0408000B">
      <w:start w:val="1"/>
      <w:numFmt w:val="bullet"/>
      <w:lvlText w:val=""/>
      <w:lvlJc w:val="left"/>
      <w:pPr>
        <w:ind w:left="1080" w:hanging="360"/>
      </w:pPr>
      <w:rPr>
        <w:rFonts w:ascii="Wingdings" w:hAnsi="Wingdings" w:hint="default"/>
      </w:rPr>
    </w:lvl>
    <w:lvl w:ilvl="1" w:tplc="04080003">
      <w:start w:val="1"/>
      <w:numFmt w:val="bullet"/>
      <w:lvlText w:val="o"/>
      <w:lvlJc w:val="left"/>
      <w:pPr>
        <w:ind w:left="1800" w:hanging="360"/>
      </w:pPr>
      <w:rPr>
        <w:rFonts w:ascii="Courier New" w:hAnsi="Courier New" w:cs="Courier New" w:hint="default"/>
      </w:rPr>
    </w:lvl>
    <w:lvl w:ilvl="2" w:tplc="04080005">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start w:val="1"/>
      <w:numFmt w:val="bullet"/>
      <w:lvlText w:val="o"/>
      <w:lvlJc w:val="left"/>
      <w:pPr>
        <w:ind w:left="3960" w:hanging="360"/>
      </w:pPr>
      <w:rPr>
        <w:rFonts w:ascii="Courier New" w:hAnsi="Courier New" w:cs="Courier New" w:hint="default"/>
      </w:rPr>
    </w:lvl>
    <w:lvl w:ilvl="5" w:tplc="04080005">
      <w:start w:val="1"/>
      <w:numFmt w:val="bullet"/>
      <w:lvlText w:val=""/>
      <w:lvlJc w:val="left"/>
      <w:pPr>
        <w:ind w:left="4680" w:hanging="360"/>
      </w:pPr>
      <w:rPr>
        <w:rFonts w:ascii="Wingdings" w:hAnsi="Wingdings" w:hint="default"/>
      </w:rPr>
    </w:lvl>
    <w:lvl w:ilvl="6" w:tplc="04080001">
      <w:start w:val="1"/>
      <w:numFmt w:val="bullet"/>
      <w:lvlText w:val=""/>
      <w:lvlJc w:val="left"/>
      <w:pPr>
        <w:ind w:left="5400" w:hanging="360"/>
      </w:pPr>
      <w:rPr>
        <w:rFonts w:ascii="Symbol" w:hAnsi="Symbol" w:hint="default"/>
      </w:rPr>
    </w:lvl>
    <w:lvl w:ilvl="7" w:tplc="04080003">
      <w:start w:val="1"/>
      <w:numFmt w:val="bullet"/>
      <w:lvlText w:val="o"/>
      <w:lvlJc w:val="left"/>
      <w:pPr>
        <w:ind w:left="6120" w:hanging="360"/>
      </w:pPr>
      <w:rPr>
        <w:rFonts w:ascii="Courier New" w:hAnsi="Courier New" w:cs="Courier New" w:hint="default"/>
      </w:rPr>
    </w:lvl>
    <w:lvl w:ilvl="8" w:tplc="04080005">
      <w:start w:val="1"/>
      <w:numFmt w:val="bullet"/>
      <w:lvlText w:val=""/>
      <w:lvlJc w:val="left"/>
      <w:pPr>
        <w:ind w:left="6840" w:hanging="360"/>
      </w:pPr>
      <w:rPr>
        <w:rFonts w:ascii="Wingdings" w:hAnsi="Wingdings" w:hint="default"/>
      </w:rPr>
    </w:lvl>
  </w:abstractNum>
  <w:abstractNum w:abstractNumId="6" w15:restartNumberingAfterBreak="0">
    <w:nsid w:val="1EF72251"/>
    <w:multiLevelType w:val="hybridMultilevel"/>
    <w:tmpl w:val="B3428FBE"/>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hint="default"/>
      </w:rPr>
    </w:lvl>
    <w:lvl w:ilvl="6" w:tplc="04080001">
      <w:start w:val="1"/>
      <w:numFmt w:val="bullet"/>
      <w:lvlText w:val=""/>
      <w:lvlJc w:val="left"/>
      <w:pPr>
        <w:ind w:left="5760" w:hanging="360"/>
      </w:pPr>
      <w:rPr>
        <w:rFonts w:ascii="Symbol" w:hAnsi="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hint="default"/>
      </w:rPr>
    </w:lvl>
  </w:abstractNum>
  <w:abstractNum w:abstractNumId="7" w15:restartNumberingAfterBreak="0">
    <w:nsid w:val="222A5D1A"/>
    <w:multiLevelType w:val="hybridMultilevel"/>
    <w:tmpl w:val="D3DE80DA"/>
    <w:lvl w:ilvl="0" w:tplc="743E0F06">
      <w:start w:val="1"/>
      <w:numFmt w:val="decimal"/>
      <w:lvlText w:val="%1."/>
      <w:lvlJc w:val="left"/>
      <w:pPr>
        <w:tabs>
          <w:tab w:val="num" w:pos="360"/>
        </w:tabs>
        <w:ind w:left="360" w:hanging="360"/>
      </w:pPr>
      <w:rPr>
        <w:rFonts w:ascii="Arial" w:hAnsi="Arial" w:hint="default"/>
        <w:b/>
        <w:i w:val="0"/>
        <w:sz w:val="20"/>
        <w:szCs w:val="20"/>
      </w:rPr>
    </w:lvl>
    <w:lvl w:ilvl="1" w:tplc="02780D38">
      <w:start w:val="1"/>
      <w:numFmt w:val="decimal"/>
      <w:lvlText w:val="2.%2"/>
      <w:lvlJc w:val="left"/>
      <w:pPr>
        <w:tabs>
          <w:tab w:val="num" w:pos="-66"/>
        </w:tabs>
      </w:pPr>
      <w:rPr>
        <w:rFonts w:ascii="Arial" w:hAnsi="Arial" w:cs="Arial" w:hint="default"/>
        <w:sz w:val="20"/>
        <w:szCs w:val="20"/>
      </w:rPr>
    </w:lvl>
    <w:lvl w:ilvl="2" w:tplc="0809001B">
      <w:start w:val="1"/>
      <w:numFmt w:val="lowerRoman"/>
      <w:lvlText w:val="%3."/>
      <w:lvlJc w:val="right"/>
      <w:pPr>
        <w:tabs>
          <w:tab w:val="num" w:pos="1734"/>
        </w:tabs>
        <w:ind w:left="1734" w:hanging="180"/>
      </w:pPr>
      <w:rPr>
        <w:rFonts w:ascii="Times New Roman" w:hAnsi="Times New Roman" w:cs="Times New Roman"/>
      </w:rPr>
    </w:lvl>
    <w:lvl w:ilvl="3" w:tplc="0809000F">
      <w:start w:val="1"/>
      <w:numFmt w:val="decimal"/>
      <w:lvlText w:val="%4."/>
      <w:lvlJc w:val="left"/>
      <w:pPr>
        <w:tabs>
          <w:tab w:val="num" w:pos="2454"/>
        </w:tabs>
        <w:ind w:left="2454" w:hanging="360"/>
      </w:pPr>
      <w:rPr>
        <w:rFonts w:ascii="Times New Roman" w:hAnsi="Times New Roman" w:cs="Times New Roman"/>
      </w:rPr>
    </w:lvl>
    <w:lvl w:ilvl="4" w:tplc="08090019">
      <w:start w:val="1"/>
      <w:numFmt w:val="lowerLetter"/>
      <w:lvlText w:val="%5."/>
      <w:lvlJc w:val="left"/>
      <w:pPr>
        <w:tabs>
          <w:tab w:val="num" w:pos="3174"/>
        </w:tabs>
        <w:ind w:left="3174" w:hanging="360"/>
      </w:pPr>
      <w:rPr>
        <w:rFonts w:ascii="Times New Roman" w:hAnsi="Times New Roman" w:cs="Times New Roman"/>
      </w:rPr>
    </w:lvl>
    <w:lvl w:ilvl="5" w:tplc="0809001B">
      <w:start w:val="1"/>
      <w:numFmt w:val="lowerRoman"/>
      <w:lvlText w:val="%6."/>
      <w:lvlJc w:val="right"/>
      <w:pPr>
        <w:tabs>
          <w:tab w:val="num" w:pos="3894"/>
        </w:tabs>
        <w:ind w:left="3894" w:hanging="180"/>
      </w:pPr>
      <w:rPr>
        <w:rFonts w:ascii="Times New Roman" w:hAnsi="Times New Roman" w:cs="Times New Roman"/>
      </w:rPr>
    </w:lvl>
    <w:lvl w:ilvl="6" w:tplc="0809000F">
      <w:start w:val="1"/>
      <w:numFmt w:val="decimal"/>
      <w:lvlText w:val="%7."/>
      <w:lvlJc w:val="left"/>
      <w:pPr>
        <w:tabs>
          <w:tab w:val="num" w:pos="4614"/>
        </w:tabs>
        <w:ind w:left="4614" w:hanging="360"/>
      </w:pPr>
      <w:rPr>
        <w:rFonts w:ascii="Times New Roman" w:hAnsi="Times New Roman" w:cs="Times New Roman"/>
      </w:rPr>
    </w:lvl>
    <w:lvl w:ilvl="7" w:tplc="08090019">
      <w:start w:val="1"/>
      <w:numFmt w:val="lowerLetter"/>
      <w:lvlText w:val="%8."/>
      <w:lvlJc w:val="left"/>
      <w:pPr>
        <w:tabs>
          <w:tab w:val="num" w:pos="5334"/>
        </w:tabs>
        <w:ind w:left="5334" w:hanging="360"/>
      </w:pPr>
      <w:rPr>
        <w:rFonts w:ascii="Times New Roman" w:hAnsi="Times New Roman" w:cs="Times New Roman"/>
      </w:rPr>
    </w:lvl>
    <w:lvl w:ilvl="8" w:tplc="0809001B">
      <w:start w:val="1"/>
      <w:numFmt w:val="lowerRoman"/>
      <w:lvlText w:val="%9."/>
      <w:lvlJc w:val="right"/>
      <w:pPr>
        <w:tabs>
          <w:tab w:val="num" w:pos="6054"/>
        </w:tabs>
        <w:ind w:left="6054" w:hanging="180"/>
      </w:pPr>
      <w:rPr>
        <w:rFonts w:ascii="Times New Roman" w:hAnsi="Times New Roman" w:cs="Times New Roman"/>
      </w:rPr>
    </w:lvl>
  </w:abstractNum>
  <w:abstractNum w:abstractNumId="8" w15:restartNumberingAfterBreak="0">
    <w:nsid w:val="23AE0DB3"/>
    <w:multiLevelType w:val="hybridMultilevel"/>
    <w:tmpl w:val="897E4454"/>
    <w:lvl w:ilvl="0" w:tplc="423A1E46">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9" w15:restartNumberingAfterBreak="0">
    <w:nsid w:val="24452FE7"/>
    <w:multiLevelType w:val="hybridMultilevel"/>
    <w:tmpl w:val="FDB8199C"/>
    <w:lvl w:ilvl="0" w:tplc="423A1E46">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0" w15:restartNumberingAfterBreak="0">
    <w:nsid w:val="24CA0BB1"/>
    <w:multiLevelType w:val="hybridMultilevel"/>
    <w:tmpl w:val="897E4454"/>
    <w:lvl w:ilvl="0" w:tplc="423A1E46">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1" w15:restartNumberingAfterBreak="0">
    <w:nsid w:val="25393BBA"/>
    <w:multiLevelType w:val="hybridMultilevel"/>
    <w:tmpl w:val="897E4454"/>
    <w:lvl w:ilvl="0" w:tplc="423A1E46">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2" w15:restartNumberingAfterBreak="0">
    <w:nsid w:val="313D3A57"/>
    <w:multiLevelType w:val="hybridMultilevel"/>
    <w:tmpl w:val="527A70EE"/>
    <w:lvl w:ilvl="0" w:tplc="0408000B">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3" w15:restartNumberingAfterBreak="0">
    <w:nsid w:val="425B5509"/>
    <w:multiLevelType w:val="hybridMultilevel"/>
    <w:tmpl w:val="897E4454"/>
    <w:lvl w:ilvl="0" w:tplc="423A1E46">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4" w15:restartNumberingAfterBreak="0">
    <w:nsid w:val="44D850AD"/>
    <w:multiLevelType w:val="hybridMultilevel"/>
    <w:tmpl w:val="897E4454"/>
    <w:lvl w:ilvl="0" w:tplc="423A1E46">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5" w15:restartNumberingAfterBreak="0">
    <w:nsid w:val="4A1A04F6"/>
    <w:multiLevelType w:val="multilevel"/>
    <w:tmpl w:val="E0D622A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E537D25"/>
    <w:multiLevelType w:val="hybridMultilevel"/>
    <w:tmpl w:val="897E4454"/>
    <w:lvl w:ilvl="0" w:tplc="423A1E46">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7" w15:restartNumberingAfterBreak="0">
    <w:nsid w:val="4F72119E"/>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1C40FD2"/>
    <w:multiLevelType w:val="hybridMultilevel"/>
    <w:tmpl w:val="897E4454"/>
    <w:lvl w:ilvl="0" w:tplc="423A1E46">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9" w15:restartNumberingAfterBreak="0">
    <w:nsid w:val="57440977"/>
    <w:multiLevelType w:val="hybridMultilevel"/>
    <w:tmpl w:val="A5424C22"/>
    <w:lvl w:ilvl="0" w:tplc="AF3E89AC">
      <w:numFmt w:val="bullet"/>
      <w:lvlText w:val="-"/>
      <w:lvlJc w:val="left"/>
      <w:pPr>
        <w:ind w:left="720" w:hanging="360"/>
      </w:pPr>
      <w:rPr>
        <w:rFonts w:ascii="Calibri" w:eastAsiaTheme="minorHAnsi" w:hAnsi="Calibri" w:cstheme="minorBidi"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0" w15:restartNumberingAfterBreak="0">
    <w:nsid w:val="59154FEB"/>
    <w:multiLevelType w:val="hybridMultilevel"/>
    <w:tmpl w:val="3FF4DF32"/>
    <w:lvl w:ilvl="0" w:tplc="0408000B">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1" w15:restartNumberingAfterBreak="0">
    <w:nsid w:val="731D0363"/>
    <w:multiLevelType w:val="hybridMultilevel"/>
    <w:tmpl w:val="43127688"/>
    <w:lvl w:ilvl="0" w:tplc="0408000B">
      <w:start w:val="1"/>
      <w:numFmt w:val="bullet"/>
      <w:lvlText w:val=""/>
      <w:lvlJc w:val="left"/>
      <w:pPr>
        <w:ind w:left="1068"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2" w15:restartNumberingAfterBreak="0">
    <w:nsid w:val="793A7426"/>
    <w:multiLevelType w:val="hybridMultilevel"/>
    <w:tmpl w:val="8716F090"/>
    <w:lvl w:ilvl="0" w:tplc="04080001">
      <w:start w:val="1"/>
      <w:numFmt w:val="bullet"/>
      <w:lvlText w:val=""/>
      <w:lvlJc w:val="left"/>
      <w:pPr>
        <w:ind w:left="768" w:hanging="360"/>
      </w:pPr>
      <w:rPr>
        <w:rFonts w:ascii="Symbol" w:hAnsi="Symbol" w:hint="default"/>
      </w:rPr>
    </w:lvl>
    <w:lvl w:ilvl="1" w:tplc="04080003">
      <w:start w:val="1"/>
      <w:numFmt w:val="bullet"/>
      <w:lvlText w:val="o"/>
      <w:lvlJc w:val="left"/>
      <w:pPr>
        <w:ind w:left="1488" w:hanging="360"/>
      </w:pPr>
      <w:rPr>
        <w:rFonts w:ascii="Courier New" w:hAnsi="Courier New" w:cs="Courier New" w:hint="default"/>
      </w:rPr>
    </w:lvl>
    <w:lvl w:ilvl="2" w:tplc="04080005">
      <w:start w:val="1"/>
      <w:numFmt w:val="bullet"/>
      <w:lvlText w:val=""/>
      <w:lvlJc w:val="left"/>
      <w:pPr>
        <w:ind w:left="2208" w:hanging="360"/>
      </w:pPr>
      <w:rPr>
        <w:rFonts w:ascii="Wingdings" w:hAnsi="Wingdings" w:hint="default"/>
      </w:rPr>
    </w:lvl>
    <w:lvl w:ilvl="3" w:tplc="04080001">
      <w:start w:val="1"/>
      <w:numFmt w:val="bullet"/>
      <w:lvlText w:val=""/>
      <w:lvlJc w:val="left"/>
      <w:pPr>
        <w:ind w:left="2928" w:hanging="360"/>
      </w:pPr>
      <w:rPr>
        <w:rFonts w:ascii="Symbol" w:hAnsi="Symbol" w:hint="default"/>
      </w:rPr>
    </w:lvl>
    <w:lvl w:ilvl="4" w:tplc="04080003">
      <w:start w:val="1"/>
      <w:numFmt w:val="bullet"/>
      <w:lvlText w:val="o"/>
      <w:lvlJc w:val="left"/>
      <w:pPr>
        <w:ind w:left="3648" w:hanging="360"/>
      </w:pPr>
      <w:rPr>
        <w:rFonts w:ascii="Courier New" w:hAnsi="Courier New" w:cs="Courier New" w:hint="default"/>
      </w:rPr>
    </w:lvl>
    <w:lvl w:ilvl="5" w:tplc="04080005">
      <w:start w:val="1"/>
      <w:numFmt w:val="bullet"/>
      <w:lvlText w:val=""/>
      <w:lvlJc w:val="left"/>
      <w:pPr>
        <w:ind w:left="4368" w:hanging="360"/>
      </w:pPr>
      <w:rPr>
        <w:rFonts w:ascii="Wingdings" w:hAnsi="Wingdings" w:hint="default"/>
      </w:rPr>
    </w:lvl>
    <w:lvl w:ilvl="6" w:tplc="04080001">
      <w:start w:val="1"/>
      <w:numFmt w:val="bullet"/>
      <w:lvlText w:val=""/>
      <w:lvlJc w:val="left"/>
      <w:pPr>
        <w:ind w:left="5088" w:hanging="360"/>
      </w:pPr>
      <w:rPr>
        <w:rFonts w:ascii="Symbol" w:hAnsi="Symbol" w:hint="default"/>
      </w:rPr>
    </w:lvl>
    <w:lvl w:ilvl="7" w:tplc="04080003">
      <w:start w:val="1"/>
      <w:numFmt w:val="bullet"/>
      <w:lvlText w:val="o"/>
      <w:lvlJc w:val="left"/>
      <w:pPr>
        <w:ind w:left="5808" w:hanging="360"/>
      </w:pPr>
      <w:rPr>
        <w:rFonts w:ascii="Courier New" w:hAnsi="Courier New" w:cs="Courier New" w:hint="default"/>
      </w:rPr>
    </w:lvl>
    <w:lvl w:ilvl="8" w:tplc="04080005">
      <w:start w:val="1"/>
      <w:numFmt w:val="bullet"/>
      <w:lvlText w:val=""/>
      <w:lvlJc w:val="left"/>
      <w:pPr>
        <w:ind w:left="6528" w:hanging="360"/>
      </w:pPr>
      <w:rPr>
        <w:rFonts w:ascii="Wingdings" w:hAnsi="Wingdings" w:hint="default"/>
      </w:rPr>
    </w:lvl>
  </w:abstractNum>
  <w:num w:numId="1">
    <w:abstractNumId w:val="0"/>
  </w:num>
  <w:num w:numId="2">
    <w:abstractNumId w:val="3"/>
  </w:num>
  <w:num w:numId="3">
    <w:abstractNumId w:val="7"/>
  </w:num>
  <w:num w:numId="4">
    <w:abstractNumId w:val="5"/>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20"/>
  </w:num>
  <w:num w:numId="22">
    <w:abstractNumId w:val="12"/>
  </w:num>
  <w:num w:numId="23">
    <w:abstractNumId w:val="3"/>
  </w:num>
  <w:num w:numId="24">
    <w:abstractNumId w:val="3"/>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1"/>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FDF"/>
    <w:rsid w:val="000106A6"/>
    <w:rsid w:val="00054832"/>
    <w:rsid w:val="000C7D16"/>
    <w:rsid w:val="001379D3"/>
    <w:rsid w:val="00200587"/>
    <w:rsid w:val="00257532"/>
    <w:rsid w:val="002834F7"/>
    <w:rsid w:val="00313EDB"/>
    <w:rsid w:val="0032610B"/>
    <w:rsid w:val="0032797A"/>
    <w:rsid w:val="0033615E"/>
    <w:rsid w:val="00355C37"/>
    <w:rsid w:val="00381C9C"/>
    <w:rsid w:val="003B0FDF"/>
    <w:rsid w:val="0040312A"/>
    <w:rsid w:val="00445842"/>
    <w:rsid w:val="0057616D"/>
    <w:rsid w:val="0058718F"/>
    <w:rsid w:val="006005E6"/>
    <w:rsid w:val="0066443E"/>
    <w:rsid w:val="0075198A"/>
    <w:rsid w:val="00850095"/>
    <w:rsid w:val="00855158"/>
    <w:rsid w:val="00935B38"/>
    <w:rsid w:val="009371FE"/>
    <w:rsid w:val="00990092"/>
    <w:rsid w:val="009D1282"/>
    <w:rsid w:val="00A066B4"/>
    <w:rsid w:val="00A41571"/>
    <w:rsid w:val="00A626F4"/>
    <w:rsid w:val="00A844A8"/>
    <w:rsid w:val="00BD1BA7"/>
    <w:rsid w:val="00BD5623"/>
    <w:rsid w:val="00CA2CF9"/>
    <w:rsid w:val="00CF1CA7"/>
    <w:rsid w:val="00D21FBD"/>
    <w:rsid w:val="00D2565B"/>
    <w:rsid w:val="00D60E16"/>
    <w:rsid w:val="00D87CA0"/>
    <w:rsid w:val="00DE6E14"/>
    <w:rsid w:val="00E15908"/>
    <w:rsid w:val="00E61259"/>
    <w:rsid w:val="00E90EAD"/>
    <w:rsid w:val="00F105BC"/>
    <w:rsid w:val="00F31E26"/>
    <w:rsid w:val="00F71D23"/>
    <w:rsid w:val="00F86DA1"/>
    <w:rsid w:val="00FC167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5528A"/>
  <w15:docId w15:val="{7207E025-D87A-470C-A6EE-190572B56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FDF"/>
    <w:pPr>
      <w:spacing w:after="120" w:line="240" w:lineRule="auto"/>
      <w:jc w:val="both"/>
    </w:pPr>
    <w:rPr>
      <w:rFonts w:ascii="Times New Roman" w:eastAsia="Calibri" w:hAnsi="Times New Roman" w:cs="Times New Roman"/>
      <w:color w:val="000000"/>
      <w:sz w:val="20"/>
      <w:szCs w:val="20"/>
    </w:rPr>
  </w:style>
  <w:style w:type="paragraph" w:styleId="1">
    <w:name w:val="heading 1"/>
    <w:basedOn w:val="a"/>
    <w:next w:val="a0"/>
    <w:link w:val="1Char"/>
    <w:qFormat/>
    <w:rsid w:val="003B0FDF"/>
    <w:pPr>
      <w:keepNext/>
      <w:keepLines/>
      <w:numPr>
        <w:numId w:val="1"/>
      </w:numPr>
      <w:suppressAutoHyphens/>
      <w:spacing w:before="480" w:after="240" w:line="100" w:lineRule="atLeast"/>
      <w:jc w:val="left"/>
      <w:outlineLvl w:val="0"/>
    </w:pPr>
    <w:rPr>
      <w:rFonts w:ascii="Arial" w:eastAsia="Times New Roman" w:hAnsi="Arial"/>
      <w:b/>
      <w:bCs/>
      <w:color w:val="auto"/>
      <w:sz w:val="26"/>
      <w:szCs w:val="26"/>
      <w:lang w:val="da-DK" w:eastAsia="ar-SA"/>
    </w:rPr>
  </w:style>
  <w:style w:type="paragraph" w:styleId="2">
    <w:name w:val="heading 2"/>
    <w:basedOn w:val="a"/>
    <w:next w:val="a0"/>
    <w:link w:val="2Char"/>
    <w:qFormat/>
    <w:rsid w:val="003B0FDF"/>
    <w:pPr>
      <w:keepNext/>
      <w:keepLines/>
      <w:numPr>
        <w:ilvl w:val="1"/>
        <w:numId w:val="1"/>
      </w:numPr>
      <w:suppressAutoHyphens/>
      <w:spacing w:before="360" w:after="160" w:line="100" w:lineRule="atLeast"/>
      <w:jc w:val="left"/>
      <w:outlineLvl w:val="1"/>
    </w:pPr>
    <w:rPr>
      <w:rFonts w:ascii="Arial" w:eastAsia="Times New Roman" w:hAnsi="Arial"/>
      <w:b/>
      <w:bCs/>
      <w:iCs/>
      <w:color w:val="auto"/>
      <w:sz w:val="24"/>
      <w:szCs w:val="24"/>
      <w:lang w:val="da-DK" w:eastAsia="ar-SA"/>
    </w:rPr>
  </w:style>
  <w:style w:type="paragraph" w:styleId="3">
    <w:name w:val="heading 3"/>
    <w:basedOn w:val="a"/>
    <w:next w:val="a0"/>
    <w:link w:val="3Char"/>
    <w:qFormat/>
    <w:rsid w:val="003B0FDF"/>
    <w:pPr>
      <w:keepNext/>
      <w:keepLines/>
      <w:numPr>
        <w:ilvl w:val="2"/>
        <w:numId w:val="1"/>
      </w:numPr>
      <w:suppressAutoHyphens/>
      <w:spacing w:before="240" w:after="80" w:line="100" w:lineRule="atLeast"/>
      <w:jc w:val="left"/>
      <w:outlineLvl w:val="2"/>
    </w:pPr>
    <w:rPr>
      <w:rFonts w:ascii="Arial" w:eastAsia="Times New Roman" w:hAnsi="Arial"/>
      <w:b/>
      <w:bCs/>
      <w:color w:val="auto"/>
      <w:szCs w:val="22"/>
      <w:lang w:val="da-DK"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rsid w:val="003B0FDF"/>
    <w:rPr>
      <w:rFonts w:ascii="Arial" w:eastAsia="Times New Roman" w:hAnsi="Arial" w:cs="Times New Roman"/>
      <w:b/>
      <w:bCs/>
      <w:sz w:val="26"/>
      <w:szCs w:val="26"/>
      <w:lang w:val="da-DK" w:eastAsia="ar-SA"/>
    </w:rPr>
  </w:style>
  <w:style w:type="character" w:customStyle="1" w:styleId="2Char">
    <w:name w:val="Επικεφαλίδα 2 Char"/>
    <w:basedOn w:val="a1"/>
    <w:link w:val="2"/>
    <w:rsid w:val="003B0FDF"/>
    <w:rPr>
      <w:rFonts w:ascii="Arial" w:eastAsia="Times New Roman" w:hAnsi="Arial" w:cs="Times New Roman"/>
      <w:b/>
      <w:bCs/>
      <w:iCs/>
      <w:sz w:val="24"/>
      <w:szCs w:val="24"/>
      <w:lang w:val="da-DK" w:eastAsia="ar-SA"/>
    </w:rPr>
  </w:style>
  <w:style w:type="character" w:customStyle="1" w:styleId="3Char">
    <w:name w:val="Επικεφαλίδα 3 Char"/>
    <w:basedOn w:val="a1"/>
    <w:link w:val="3"/>
    <w:rsid w:val="003B0FDF"/>
    <w:rPr>
      <w:rFonts w:ascii="Arial" w:eastAsia="Times New Roman" w:hAnsi="Arial" w:cs="Times New Roman"/>
      <w:b/>
      <w:bCs/>
      <w:sz w:val="20"/>
      <w:lang w:val="da-DK" w:eastAsia="ar-SA"/>
    </w:rPr>
  </w:style>
  <w:style w:type="paragraph" w:styleId="a4">
    <w:name w:val="List Paragraph"/>
    <w:basedOn w:val="a"/>
    <w:link w:val="Char"/>
    <w:uiPriority w:val="34"/>
    <w:qFormat/>
    <w:rsid w:val="003B0FDF"/>
    <w:pPr>
      <w:ind w:left="720"/>
      <w:contextualSpacing/>
    </w:pPr>
  </w:style>
  <w:style w:type="paragraph" w:customStyle="1" w:styleId="Default">
    <w:name w:val="Default"/>
    <w:rsid w:val="003B0FDF"/>
    <w:pPr>
      <w:autoSpaceDE w:val="0"/>
      <w:autoSpaceDN w:val="0"/>
      <w:adjustRightInd w:val="0"/>
      <w:spacing w:after="0" w:line="240" w:lineRule="auto"/>
    </w:pPr>
    <w:rPr>
      <w:rFonts w:ascii="Book Antiqua" w:eastAsia="Calibri" w:hAnsi="Book Antiqua" w:cs="Book Antiqua"/>
      <w:color w:val="000000"/>
      <w:sz w:val="24"/>
      <w:szCs w:val="24"/>
      <w:lang w:eastAsia="el-GR"/>
    </w:rPr>
  </w:style>
  <w:style w:type="paragraph" w:styleId="a5">
    <w:name w:val="footer"/>
    <w:basedOn w:val="a"/>
    <w:link w:val="Char0"/>
    <w:unhideWhenUsed/>
    <w:rsid w:val="003B0FDF"/>
    <w:pPr>
      <w:tabs>
        <w:tab w:val="center" w:pos="4153"/>
        <w:tab w:val="right" w:pos="8306"/>
      </w:tabs>
      <w:spacing w:after="0"/>
    </w:pPr>
  </w:style>
  <w:style w:type="character" w:customStyle="1" w:styleId="Char0">
    <w:name w:val="Υποσέλιδο Char"/>
    <w:basedOn w:val="a1"/>
    <w:link w:val="a5"/>
    <w:rsid w:val="003B0FDF"/>
    <w:rPr>
      <w:rFonts w:ascii="Times New Roman" w:eastAsia="Calibri" w:hAnsi="Times New Roman" w:cs="Times New Roman"/>
      <w:color w:val="000000"/>
      <w:sz w:val="20"/>
      <w:szCs w:val="20"/>
    </w:rPr>
  </w:style>
  <w:style w:type="paragraph" w:customStyle="1" w:styleId="Xreftext">
    <w:name w:val="X ref text"/>
    <w:basedOn w:val="a"/>
    <w:rsid w:val="003B0FDF"/>
    <w:pPr>
      <w:numPr>
        <w:numId w:val="2"/>
      </w:numPr>
      <w:spacing w:after="0"/>
      <w:jc w:val="left"/>
    </w:pPr>
    <w:rPr>
      <w:rFonts w:eastAsia="Times New Roman"/>
      <w:color w:val="auto"/>
      <w:sz w:val="24"/>
      <w:szCs w:val="24"/>
      <w:lang w:val="fr-FR" w:eastAsia="en-GB"/>
    </w:rPr>
  </w:style>
  <w:style w:type="paragraph" w:styleId="a0">
    <w:name w:val="Body Text"/>
    <w:basedOn w:val="a"/>
    <w:link w:val="Char1"/>
    <w:uiPriority w:val="99"/>
    <w:semiHidden/>
    <w:unhideWhenUsed/>
    <w:rsid w:val="003B0FDF"/>
  </w:style>
  <w:style w:type="character" w:customStyle="1" w:styleId="Char1">
    <w:name w:val="Σώμα κειμένου Char"/>
    <w:basedOn w:val="a1"/>
    <w:link w:val="a0"/>
    <w:uiPriority w:val="99"/>
    <w:semiHidden/>
    <w:rsid w:val="003B0FDF"/>
    <w:rPr>
      <w:rFonts w:ascii="Times New Roman" w:eastAsia="Calibri" w:hAnsi="Times New Roman" w:cs="Times New Roman"/>
      <w:color w:val="000000"/>
      <w:sz w:val="20"/>
      <w:szCs w:val="20"/>
    </w:rPr>
  </w:style>
  <w:style w:type="character" w:customStyle="1" w:styleId="Char2">
    <w:name w:val="Κείμενο υποσημείωσης Char"/>
    <w:aliases w:val="Footnote Text Char1 Char Char,Footnote Text Char Char1 Char Char,Footnote Text Char2 Char Char1 Char Char,Footnote Text Char1 Char Char Char Char Char,Footnote Text Char Char Char Char Char Char Char,fn Char,single space Char"/>
    <w:basedOn w:val="a1"/>
    <w:link w:val="a6"/>
    <w:uiPriority w:val="99"/>
    <w:semiHidden/>
    <w:locked/>
    <w:rsid w:val="00A844A8"/>
  </w:style>
  <w:style w:type="paragraph" w:styleId="a6">
    <w:name w:val="footnote text"/>
    <w:aliases w:val="Footnote Text Char1 Char,Footnote Text Char Char1 Char,Footnote Text Char2 Char Char1 Char,Footnote Text Char1 Char Char Char Char,Footnote Text Char Char Char Char Char Char,fn,Fotnotetekst Tegn1,Fotnotetekst Tegn Tegn,single space"/>
    <w:basedOn w:val="a"/>
    <w:link w:val="Char2"/>
    <w:uiPriority w:val="99"/>
    <w:semiHidden/>
    <w:unhideWhenUsed/>
    <w:rsid w:val="00A844A8"/>
    <w:pPr>
      <w:spacing w:after="0"/>
      <w:jc w:val="left"/>
    </w:pPr>
    <w:rPr>
      <w:rFonts w:asciiTheme="minorHAnsi" w:eastAsiaTheme="minorHAnsi" w:hAnsiTheme="minorHAnsi" w:cstheme="minorBidi"/>
      <w:color w:val="auto"/>
      <w:sz w:val="22"/>
      <w:szCs w:val="22"/>
    </w:rPr>
  </w:style>
  <w:style w:type="character" w:customStyle="1" w:styleId="Char10">
    <w:name w:val="Κείμενο υποσημείωσης Char1"/>
    <w:basedOn w:val="a1"/>
    <w:uiPriority w:val="99"/>
    <w:semiHidden/>
    <w:rsid w:val="00A844A8"/>
    <w:rPr>
      <w:rFonts w:ascii="Times New Roman" w:eastAsia="Calibri" w:hAnsi="Times New Roman" w:cs="Times New Roman"/>
      <w:color w:val="000000"/>
      <w:sz w:val="20"/>
      <w:szCs w:val="20"/>
    </w:rPr>
  </w:style>
  <w:style w:type="character" w:customStyle="1" w:styleId="Char">
    <w:name w:val="Παράγραφος λίστας Char"/>
    <w:link w:val="a4"/>
    <w:uiPriority w:val="34"/>
    <w:locked/>
    <w:rsid w:val="00A844A8"/>
    <w:rPr>
      <w:rFonts w:ascii="Times New Roman" w:eastAsia="Calibri" w:hAnsi="Times New Roman" w:cs="Times New Roman"/>
      <w:color w:val="000000"/>
      <w:sz w:val="20"/>
      <w:szCs w:val="20"/>
    </w:rPr>
  </w:style>
  <w:style w:type="character" w:styleId="-">
    <w:name w:val="Hyperlink"/>
    <w:basedOn w:val="a1"/>
    <w:uiPriority w:val="99"/>
    <w:unhideWhenUsed/>
    <w:rsid w:val="00A844A8"/>
    <w:rPr>
      <w:color w:val="0000FF"/>
      <w:u w:val="single"/>
    </w:rPr>
  </w:style>
  <w:style w:type="table" w:styleId="a7">
    <w:name w:val="Table Grid"/>
    <w:basedOn w:val="a2"/>
    <w:uiPriority w:val="59"/>
    <w:rsid w:val="00F71D23"/>
    <w:pPr>
      <w:spacing w:after="0" w:line="240" w:lineRule="auto"/>
    </w:pPr>
    <w:rPr>
      <w:rFonts w:ascii="Times New Roman" w:eastAsia="Times New Roman" w:hAnsi="Times New Roman" w:cs="Times New Roman"/>
      <w:sz w:val="20"/>
      <w:szCs w:val="20"/>
      <w:lang w:eastAsia="el-G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annotation text"/>
    <w:basedOn w:val="a"/>
    <w:link w:val="Char11"/>
    <w:semiHidden/>
    <w:unhideWhenUsed/>
    <w:rsid w:val="00CF1CA7"/>
    <w:pPr>
      <w:spacing w:after="160" w:line="256" w:lineRule="auto"/>
      <w:jc w:val="left"/>
    </w:pPr>
    <w:rPr>
      <w:rFonts w:ascii="Calibri" w:eastAsia="Times New Roman" w:hAnsi="Calibri" w:cs="Calibri"/>
      <w:color w:val="auto"/>
      <w:lang w:val="en-GB"/>
    </w:rPr>
  </w:style>
  <w:style w:type="character" w:customStyle="1" w:styleId="Char3">
    <w:name w:val="Κείμενο σχολίου Char"/>
    <w:basedOn w:val="a1"/>
    <w:uiPriority w:val="99"/>
    <w:semiHidden/>
    <w:rsid w:val="00CF1CA7"/>
    <w:rPr>
      <w:rFonts w:ascii="Times New Roman" w:eastAsia="Calibri" w:hAnsi="Times New Roman" w:cs="Times New Roman"/>
      <w:color w:val="000000"/>
      <w:sz w:val="20"/>
      <w:szCs w:val="20"/>
    </w:rPr>
  </w:style>
  <w:style w:type="character" w:customStyle="1" w:styleId="Char11">
    <w:name w:val="Κείμενο σχολίου Char1"/>
    <w:basedOn w:val="a1"/>
    <w:link w:val="a8"/>
    <w:semiHidden/>
    <w:locked/>
    <w:rsid w:val="00CF1CA7"/>
    <w:rPr>
      <w:rFonts w:ascii="Calibri" w:eastAsia="Times New Roman" w:hAnsi="Calibri" w:cs="Calibri"/>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04543">
      <w:bodyDiv w:val="1"/>
      <w:marLeft w:val="0"/>
      <w:marRight w:val="0"/>
      <w:marTop w:val="0"/>
      <w:marBottom w:val="0"/>
      <w:divBdr>
        <w:top w:val="none" w:sz="0" w:space="0" w:color="auto"/>
        <w:left w:val="none" w:sz="0" w:space="0" w:color="auto"/>
        <w:bottom w:val="none" w:sz="0" w:space="0" w:color="auto"/>
        <w:right w:val="none" w:sz="0" w:space="0" w:color="auto"/>
      </w:divBdr>
    </w:div>
    <w:div w:id="34550304">
      <w:bodyDiv w:val="1"/>
      <w:marLeft w:val="0"/>
      <w:marRight w:val="0"/>
      <w:marTop w:val="0"/>
      <w:marBottom w:val="0"/>
      <w:divBdr>
        <w:top w:val="none" w:sz="0" w:space="0" w:color="auto"/>
        <w:left w:val="none" w:sz="0" w:space="0" w:color="auto"/>
        <w:bottom w:val="none" w:sz="0" w:space="0" w:color="auto"/>
        <w:right w:val="none" w:sz="0" w:space="0" w:color="auto"/>
      </w:divBdr>
    </w:div>
    <w:div w:id="131296508">
      <w:bodyDiv w:val="1"/>
      <w:marLeft w:val="0"/>
      <w:marRight w:val="0"/>
      <w:marTop w:val="0"/>
      <w:marBottom w:val="0"/>
      <w:divBdr>
        <w:top w:val="none" w:sz="0" w:space="0" w:color="auto"/>
        <w:left w:val="none" w:sz="0" w:space="0" w:color="auto"/>
        <w:bottom w:val="none" w:sz="0" w:space="0" w:color="auto"/>
        <w:right w:val="none" w:sz="0" w:space="0" w:color="auto"/>
      </w:divBdr>
    </w:div>
    <w:div w:id="182744004">
      <w:bodyDiv w:val="1"/>
      <w:marLeft w:val="0"/>
      <w:marRight w:val="0"/>
      <w:marTop w:val="0"/>
      <w:marBottom w:val="0"/>
      <w:divBdr>
        <w:top w:val="none" w:sz="0" w:space="0" w:color="auto"/>
        <w:left w:val="none" w:sz="0" w:space="0" w:color="auto"/>
        <w:bottom w:val="none" w:sz="0" w:space="0" w:color="auto"/>
        <w:right w:val="none" w:sz="0" w:space="0" w:color="auto"/>
      </w:divBdr>
    </w:div>
    <w:div w:id="270746291">
      <w:bodyDiv w:val="1"/>
      <w:marLeft w:val="0"/>
      <w:marRight w:val="0"/>
      <w:marTop w:val="0"/>
      <w:marBottom w:val="0"/>
      <w:divBdr>
        <w:top w:val="none" w:sz="0" w:space="0" w:color="auto"/>
        <w:left w:val="none" w:sz="0" w:space="0" w:color="auto"/>
        <w:bottom w:val="none" w:sz="0" w:space="0" w:color="auto"/>
        <w:right w:val="none" w:sz="0" w:space="0" w:color="auto"/>
      </w:divBdr>
    </w:div>
    <w:div w:id="275984838">
      <w:bodyDiv w:val="1"/>
      <w:marLeft w:val="0"/>
      <w:marRight w:val="0"/>
      <w:marTop w:val="0"/>
      <w:marBottom w:val="0"/>
      <w:divBdr>
        <w:top w:val="none" w:sz="0" w:space="0" w:color="auto"/>
        <w:left w:val="none" w:sz="0" w:space="0" w:color="auto"/>
        <w:bottom w:val="none" w:sz="0" w:space="0" w:color="auto"/>
        <w:right w:val="none" w:sz="0" w:space="0" w:color="auto"/>
      </w:divBdr>
    </w:div>
    <w:div w:id="292828534">
      <w:bodyDiv w:val="1"/>
      <w:marLeft w:val="0"/>
      <w:marRight w:val="0"/>
      <w:marTop w:val="0"/>
      <w:marBottom w:val="0"/>
      <w:divBdr>
        <w:top w:val="none" w:sz="0" w:space="0" w:color="auto"/>
        <w:left w:val="none" w:sz="0" w:space="0" w:color="auto"/>
        <w:bottom w:val="none" w:sz="0" w:space="0" w:color="auto"/>
        <w:right w:val="none" w:sz="0" w:space="0" w:color="auto"/>
      </w:divBdr>
    </w:div>
    <w:div w:id="318968701">
      <w:bodyDiv w:val="1"/>
      <w:marLeft w:val="0"/>
      <w:marRight w:val="0"/>
      <w:marTop w:val="0"/>
      <w:marBottom w:val="0"/>
      <w:divBdr>
        <w:top w:val="none" w:sz="0" w:space="0" w:color="auto"/>
        <w:left w:val="none" w:sz="0" w:space="0" w:color="auto"/>
        <w:bottom w:val="none" w:sz="0" w:space="0" w:color="auto"/>
        <w:right w:val="none" w:sz="0" w:space="0" w:color="auto"/>
      </w:divBdr>
    </w:div>
    <w:div w:id="380522545">
      <w:bodyDiv w:val="1"/>
      <w:marLeft w:val="0"/>
      <w:marRight w:val="0"/>
      <w:marTop w:val="0"/>
      <w:marBottom w:val="0"/>
      <w:divBdr>
        <w:top w:val="none" w:sz="0" w:space="0" w:color="auto"/>
        <w:left w:val="none" w:sz="0" w:space="0" w:color="auto"/>
        <w:bottom w:val="none" w:sz="0" w:space="0" w:color="auto"/>
        <w:right w:val="none" w:sz="0" w:space="0" w:color="auto"/>
      </w:divBdr>
    </w:div>
    <w:div w:id="595284151">
      <w:bodyDiv w:val="1"/>
      <w:marLeft w:val="0"/>
      <w:marRight w:val="0"/>
      <w:marTop w:val="0"/>
      <w:marBottom w:val="0"/>
      <w:divBdr>
        <w:top w:val="none" w:sz="0" w:space="0" w:color="auto"/>
        <w:left w:val="none" w:sz="0" w:space="0" w:color="auto"/>
        <w:bottom w:val="none" w:sz="0" w:space="0" w:color="auto"/>
        <w:right w:val="none" w:sz="0" w:space="0" w:color="auto"/>
      </w:divBdr>
    </w:div>
    <w:div w:id="788554239">
      <w:bodyDiv w:val="1"/>
      <w:marLeft w:val="0"/>
      <w:marRight w:val="0"/>
      <w:marTop w:val="0"/>
      <w:marBottom w:val="0"/>
      <w:divBdr>
        <w:top w:val="none" w:sz="0" w:space="0" w:color="auto"/>
        <w:left w:val="none" w:sz="0" w:space="0" w:color="auto"/>
        <w:bottom w:val="none" w:sz="0" w:space="0" w:color="auto"/>
        <w:right w:val="none" w:sz="0" w:space="0" w:color="auto"/>
      </w:divBdr>
    </w:div>
    <w:div w:id="864951892">
      <w:bodyDiv w:val="1"/>
      <w:marLeft w:val="0"/>
      <w:marRight w:val="0"/>
      <w:marTop w:val="0"/>
      <w:marBottom w:val="0"/>
      <w:divBdr>
        <w:top w:val="none" w:sz="0" w:space="0" w:color="auto"/>
        <w:left w:val="none" w:sz="0" w:space="0" w:color="auto"/>
        <w:bottom w:val="none" w:sz="0" w:space="0" w:color="auto"/>
        <w:right w:val="none" w:sz="0" w:space="0" w:color="auto"/>
      </w:divBdr>
    </w:div>
    <w:div w:id="878706703">
      <w:bodyDiv w:val="1"/>
      <w:marLeft w:val="0"/>
      <w:marRight w:val="0"/>
      <w:marTop w:val="0"/>
      <w:marBottom w:val="0"/>
      <w:divBdr>
        <w:top w:val="none" w:sz="0" w:space="0" w:color="auto"/>
        <w:left w:val="none" w:sz="0" w:space="0" w:color="auto"/>
        <w:bottom w:val="none" w:sz="0" w:space="0" w:color="auto"/>
        <w:right w:val="none" w:sz="0" w:space="0" w:color="auto"/>
      </w:divBdr>
    </w:div>
    <w:div w:id="909922302">
      <w:bodyDiv w:val="1"/>
      <w:marLeft w:val="0"/>
      <w:marRight w:val="0"/>
      <w:marTop w:val="0"/>
      <w:marBottom w:val="0"/>
      <w:divBdr>
        <w:top w:val="none" w:sz="0" w:space="0" w:color="auto"/>
        <w:left w:val="none" w:sz="0" w:space="0" w:color="auto"/>
        <w:bottom w:val="none" w:sz="0" w:space="0" w:color="auto"/>
        <w:right w:val="none" w:sz="0" w:space="0" w:color="auto"/>
      </w:divBdr>
    </w:div>
    <w:div w:id="1042635435">
      <w:bodyDiv w:val="1"/>
      <w:marLeft w:val="0"/>
      <w:marRight w:val="0"/>
      <w:marTop w:val="0"/>
      <w:marBottom w:val="0"/>
      <w:divBdr>
        <w:top w:val="none" w:sz="0" w:space="0" w:color="auto"/>
        <w:left w:val="none" w:sz="0" w:space="0" w:color="auto"/>
        <w:bottom w:val="none" w:sz="0" w:space="0" w:color="auto"/>
        <w:right w:val="none" w:sz="0" w:space="0" w:color="auto"/>
      </w:divBdr>
    </w:div>
    <w:div w:id="1077627132">
      <w:bodyDiv w:val="1"/>
      <w:marLeft w:val="0"/>
      <w:marRight w:val="0"/>
      <w:marTop w:val="0"/>
      <w:marBottom w:val="0"/>
      <w:divBdr>
        <w:top w:val="none" w:sz="0" w:space="0" w:color="auto"/>
        <w:left w:val="none" w:sz="0" w:space="0" w:color="auto"/>
        <w:bottom w:val="none" w:sz="0" w:space="0" w:color="auto"/>
        <w:right w:val="none" w:sz="0" w:space="0" w:color="auto"/>
      </w:divBdr>
    </w:div>
    <w:div w:id="1100905943">
      <w:bodyDiv w:val="1"/>
      <w:marLeft w:val="0"/>
      <w:marRight w:val="0"/>
      <w:marTop w:val="0"/>
      <w:marBottom w:val="0"/>
      <w:divBdr>
        <w:top w:val="none" w:sz="0" w:space="0" w:color="auto"/>
        <w:left w:val="none" w:sz="0" w:space="0" w:color="auto"/>
        <w:bottom w:val="none" w:sz="0" w:space="0" w:color="auto"/>
        <w:right w:val="none" w:sz="0" w:space="0" w:color="auto"/>
      </w:divBdr>
    </w:div>
    <w:div w:id="1140264332">
      <w:bodyDiv w:val="1"/>
      <w:marLeft w:val="0"/>
      <w:marRight w:val="0"/>
      <w:marTop w:val="0"/>
      <w:marBottom w:val="0"/>
      <w:divBdr>
        <w:top w:val="none" w:sz="0" w:space="0" w:color="auto"/>
        <w:left w:val="none" w:sz="0" w:space="0" w:color="auto"/>
        <w:bottom w:val="none" w:sz="0" w:space="0" w:color="auto"/>
        <w:right w:val="none" w:sz="0" w:space="0" w:color="auto"/>
      </w:divBdr>
    </w:div>
    <w:div w:id="1153788687">
      <w:bodyDiv w:val="1"/>
      <w:marLeft w:val="0"/>
      <w:marRight w:val="0"/>
      <w:marTop w:val="0"/>
      <w:marBottom w:val="0"/>
      <w:divBdr>
        <w:top w:val="none" w:sz="0" w:space="0" w:color="auto"/>
        <w:left w:val="none" w:sz="0" w:space="0" w:color="auto"/>
        <w:bottom w:val="none" w:sz="0" w:space="0" w:color="auto"/>
        <w:right w:val="none" w:sz="0" w:space="0" w:color="auto"/>
      </w:divBdr>
    </w:div>
    <w:div w:id="1153909424">
      <w:bodyDiv w:val="1"/>
      <w:marLeft w:val="0"/>
      <w:marRight w:val="0"/>
      <w:marTop w:val="0"/>
      <w:marBottom w:val="0"/>
      <w:divBdr>
        <w:top w:val="none" w:sz="0" w:space="0" w:color="auto"/>
        <w:left w:val="none" w:sz="0" w:space="0" w:color="auto"/>
        <w:bottom w:val="none" w:sz="0" w:space="0" w:color="auto"/>
        <w:right w:val="none" w:sz="0" w:space="0" w:color="auto"/>
      </w:divBdr>
    </w:div>
    <w:div w:id="1165246413">
      <w:bodyDiv w:val="1"/>
      <w:marLeft w:val="0"/>
      <w:marRight w:val="0"/>
      <w:marTop w:val="0"/>
      <w:marBottom w:val="0"/>
      <w:divBdr>
        <w:top w:val="none" w:sz="0" w:space="0" w:color="auto"/>
        <w:left w:val="none" w:sz="0" w:space="0" w:color="auto"/>
        <w:bottom w:val="none" w:sz="0" w:space="0" w:color="auto"/>
        <w:right w:val="none" w:sz="0" w:space="0" w:color="auto"/>
      </w:divBdr>
    </w:div>
    <w:div w:id="1231622514">
      <w:bodyDiv w:val="1"/>
      <w:marLeft w:val="0"/>
      <w:marRight w:val="0"/>
      <w:marTop w:val="0"/>
      <w:marBottom w:val="0"/>
      <w:divBdr>
        <w:top w:val="none" w:sz="0" w:space="0" w:color="auto"/>
        <w:left w:val="none" w:sz="0" w:space="0" w:color="auto"/>
        <w:bottom w:val="none" w:sz="0" w:space="0" w:color="auto"/>
        <w:right w:val="none" w:sz="0" w:space="0" w:color="auto"/>
      </w:divBdr>
    </w:div>
    <w:div w:id="1240283999">
      <w:bodyDiv w:val="1"/>
      <w:marLeft w:val="0"/>
      <w:marRight w:val="0"/>
      <w:marTop w:val="0"/>
      <w:marBottom w:val="0"/>
      <w:divBdr>
        <w:top w:val="none" w:sz="0" w:space="0" w:color="auto"/>
        <w:left w:val="none" w:sz="0" w:space="0" w:color="auto"/>
        <w:bottom w:val="none" w:sz="0" w:space="0" w:color="auto"/>
        <w:right w:val="none" w:sz="0" w:space="0" w:color="auto"/>
      </w:divBdr>
    </w:div>
    <w:div w:id="1341277747">
      <w:bodyDiv w:val="1"/>
      <w:marLeft w:val="0"/>
      <w:marRight w:val="0"/>
      <w:marTop w:val="0"/>
      <w:marBottom w:val="0"/>
      <w:divBdr>
        <w:top w:val="none" w:sz="0" w:space="0" w:color="auto"/>
        <w:left w:val="none" w:sz="0" w:space="0" w:color="auto"/>
        <w:bottom w:val="none" w:sz="0" w:space="0" w:color="auto"/>
        <w:right w:val="none" w:sz="0" w:space="0" w:color="auto"/>
      </w:divBdr>
    </w:div>
    <w:div w:id="1375690817">
      <w:bodyDiv w:val="1"/>
      <w:marLeft w:val="0"/>
      <w:marRight w:val="0"/>
      <w:marTop w:val="0"/>
      <w:marBottom w:val="0"/>
      <w:divBdr>
        <w:top w:val="none" w:sz="0" w:space="0" w:color="auto"/>
        <w:left w:val="none" w:sz="0" w:space="0" w:color="auto"/>
        <w:bottom w:val="none" w:sz="0" w:space="0" w:color="auto"/>
        <w:right w:val="none" w:sz="0" w:space="0" w:color="auto"/>
      </w:divBdr>
    </w:div>
    <w:div w:id="1444614234">
      <w:bodyDiv w:val="1"/>
      <w:marLeft w:val="0"/>
      <w:marRight w:val="0"/>
      <w:marTop w:val="0"/>
      <w:marBottom w:val="0"/>
      <w:divBdr>
        <w:top w:val="none" w:sz="0" w:space="0" w:color="auto"/>
        <w:left w:val="none" w:sz="0" w:space="0" w:color="auto"/>
        <w:bottom w:val="none" w:sz="0" w:space="0" w:color="auto"/>
        <w:right w:val="none" w:sz="0" w:space="0" w:color="auto"/>
      </w:divBdr>
    </w:div>
    <w:div w:id="1501192248">
      <w:bodyDiv w:val="1"/>
      <w:marLeft w:val="0"/>
      <w:marRight w:val="0"/>
      <w:marTop w:val="0"/>
      <w:marBottom w:val="0"/>
      <w:divBdr>
        <w:top w:val="none" w:sz="0" w:space="0" w:color="auto"/>
        <w:left w:val="none" w:sz="0" w:space="0" w:color="auto"/>
        <w:bottom w:val="none" w:sz="0" w:space="0" w:color="auto"/>
        <w:right w:val="none" w:sz="0" w:space="0" w:color="auto"/>
      </w:divBdr>
    </w:div>
    <w:div w:id="1827356688">
      <w:bodyDiv w:val="1"/>
      <w:marLeft w:val="0"/>
      <w:marRight w:val="0"/>
      <w:marTop w:val="0"/>
      <w:marBottom w:val="0"/>
      <w:divBdr>
        <w:top w:val="none" w:sz="0" w:space="0" w:color="auto"/>
        <w:left w:val="none" w:sz="0" w:space="0" w:color="auto"/>
        <w:bottom w:val="none" w:sz="0" w:space="0" w:color="auto"/>
        <w:right w:val="none" w:sz="0" w:space="0" w:color="auto"/>
      </w:divBdr>
    </w:div>
    <w:div w:id="1852256608">
      <w:bodyDiv w:val="1"/>
      <w:marLeft w:val="0"/>
      <w:marRight w:val="0"/>
      <w:marTop w:val="0"/>
      <w:marBottom w:val="0"/>
      <w:divBdr>
        <w:top w:val="none" w:sz="0" w:space="0" w:color="auto"/>
        <w:left w:val="none" w:sz="0" w:space="0" w:color="auto"/>
        <w:bottom w:val="none" w:sz="0" w:space="0" w:color="auto"/>
        <w:right w:val="none" w:sz="0" w:space="0" w:color="auto"/>
      </w:divBdr>
    </w:div>
    <w:div w:id="1882552377">
      <w:bodyDiv w:val="1"/>
      <w:marLeft w:val="0"/>
      <w:marRight w:val="0"/>
      <w:marTop w:val="0"/>
      <w:marBottom w:val="0"/>
      <w:divBdr>
        <w:top w:val="none" w:sz="0" w:space="0" w:color="auto"/>
        <w:left w:val="none" w:sz="0" w:space="0" w:color="auto"/>
        <w:bottom w:val="none" w:sz="0" w:space="0" w:color="auto"/>
        <w:right w:val="none" w:sz="0" w:space="0" w:color="auto"/>
      </w:divBdr>
    </w:div>
    <w:div w:id="1921985834">
      <w:bodyDiv w:val="1"/>
      <w:marLeft w:val="0"/>
      <w:marRight w:val="0"/>
      <w:marTop w:val="0"/>
      <w:marBottom w:val="0"/>
      <w:divBdr>
        <w:top w:val="none" w:sz="0" w:space="0" w:color="auto"/>
        <w:left w:val="none" w:sz="0" w:space="0" w:color="auto"/>
        <w:bottom w:val="none" w:sz="0" w:space="0" w:color="auto"/>
        <w:right w:val="none" w:sz="0" w:space="0" w:color="auto"/>
      </w:divBdr>
    </w:div>
    <w:div w:id="214384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ett.gr/opencms/opencms/EETT/Electronic_Communications/GreekLaw/Laws/" TargetMode="External"/><Relationship Id="rId13" Type="http://schemas.openxmlformats.org/officeDocument/2006/relationships/hyperlink" Target="https://eur-lex.europa.eu/legal-content/EL/TXT/PDF/?uri=CELEX:32009R0223" TargetMode="External"/><Relationship Id="rId18" Type="http://schemas.openxmlformats.org/officeDocument/2006/relationships/hyperlink" Target="http://www.statistics.gr/documents/20181/9b4d2860-539c-4e94-8e69-71794e08d636-" TargetMode="External"/><Relationship Id="rId26" Type="http://schemas.openxmlformats.org/officeDocument/2006/relationships/hyperlink" Target="http://www.statistics.gr/documents/20181/1196143/FEK-3482_B_5102017.pdf/c828fea0-cdb7-4d02-8f82-541b4443bbd8" TargetMode="External"/><Relationship Id="rId39" Type="http://schemas.openxmlformats.org/officeDocument/2006/relationships/hyperlink" Target="https://www.eett.gr/opencms/opencms/EETT/Electronic_Communications/TelecomMarket/MarketData.html" TargetMode="External"/><Relationship Id="rId3" Type="http://schemas.openxmlformats.org/officeDocument/2006/relationships/styles" Target="styles.xml"/><Relationship Id="rId21" Type="http://schemas.openxmlformats.org/officeDocument/2006/relationships/hyperlink" Target="http://www.statistics.gr/documents/20181/1196143/code_of_practice_gr.pdf/c0421646-49ed-47be-b031-6d124dd44d14" TargetMode="External"/><Relationship Id="rId34" Type="http://schemas.openxmlformats.org/officeDocument/2006/relationships/image" Target="media/image2.emf"/><Relationship Id="rId42" Type="http://schemas.openxmlformats.org/officeDocument/2006/relationships/hyperlink" Target="https://www.eett.gr/opencms/opencms/EETT/Electronic_Communications/TelecomMarket/QuestionnairesTimetbl2022.html" TargetMode="External"/><Relationship Id="rId7" Type="http://schemas.openxmlformats.org/officeDocument/2006/relationships/endnotes" Target="endnotes.xml"/><Relationship Id="rId12" Type="http://schemas.openxmlformats.org/officeDocument/2006/relationships/hyperlink" Target="http://www.statistics.gr/documents/20181/300673/Regulation_on_Statistical_Obligations.pdf/a7616a0c-921f-4997-804e-0f958fdda6a7" TargetMode="External"/><Relationship Id="rId17" Type="http://schemas.openxmlformats.org/officeDocument/2006/relationships/hyperlink" Target="http://www.statistics.gr/documents/20181/1609796/ELSTAT_Quality_Instructions_GR.pdf/8dcbe807-4d67-4e4a-8405-9e4a9fc11fef" TargetMode="External"/><Relationship Id="rId25" Type="http://schemas.openxmlformats.org/officeDocument/2006/relationships/hyperlink" Target="http://www.statistics.gr/documents/20181/1196143/National_Authorities_HSS_11102017_GR.pdf/7d1a0e00-5fb7-4858-b598-20250f8b1659" TargetMode="External"/><Relationship Id="rId33" Type="http://schemas.openxmlformats.org/officeDocument/2006/relationships/image" Target="media/image1.emf"/><Relationship Id="rId38"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www.statistics.gr/documents/20181/300673/Law4051_2012_06082014.pdf/c517eef8-378e-4b00-a3d7-2074bcd90f1f" TargetMode="External"/><Relationship Id="rId20" Type="http://schemas.openxmlformats.org/officeDocument/2006/relationships/hyperlink" Target="https://eur-lex.europa.eu/legal-content/EL/TXT/PDF/?uri=CELEX:32009R0223...)%0d" TargetMode="External"/><Relationship Id="rId29" Type="http://schemas.openxmlformats.org/officeDocument/2006/relationships/hyperlink" Target="http://www.statistics.gr/documents/20181/9b4d2860-539c-4e94-8e69-71794e08d636-" TargetMode="External"/><Relationship Id="rId41" Type="http://schemas.openxmlformats.org/officeDocument/2006/relationships/hyperlink" Target="https://www.eett.gr/opencms/export/sites/default/admin/downloads/statistics/quality.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eurostat/documents/64157/4373735/01-ESS-quality-declaration.pdf/af730008-cc68-4a00-834e-82b09e3a5f0" TargetMode="External"/><Relationship Id="rId24" Type="http://schemas.openxmlformats.org/officeDocument/2006/relationships/hyperlink" Target="https://eur-lex.europa.eu/legal-content/EL/TXT/PDF/?uri=CELEX:32009R0223" TargetMode="External"/><Relationship Id="rId32" Type="http://schemas.openxmlformats.org/officeDocument/2006/relationships/hyperlink" Target="https://www.eett.gr/opencms/opencms/EETT/Electronic_Communications/TelecomMarket/QuestionnairesTimetbl2022.html" TargetMode="External"/><Relationship Id="rId37" Type="http://schemas.openxmlformats.org/officeDocument/2006/relationships/hyperlink" Target="mailto:report@eett.gr" TargetMode="External"/><Relationship Id="rId40" Type="http://schemas.openxmlformats.org/officeDocument/2006/relationships/hyperlink" Target="https://www.eett.gr/opencms/opencms/EETT/Journalists/MarketAnalysis/MarketReview/"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tatistics.gr/documents/20181/1196143/FEK-3482_B_5102017.pdf/c828fea0-cdb7-4d02-8f82-541b4443bbd8" TargetMode="External"/><Relationship Id="rId23" Type="http://schemas.openxmlformats.org/officeDocument/2006/relationships/hyperlink" Target="http://www.statistics.gr/documents/20181/300673/Regulation_on_Statistical_Obligations.pdf/a7616a0c-921f-4997-804e-0f958fdda6a7" TargetMode="External"/><Relationship Id="rId28" Type="http://schemas.openxmlformats.org/officeDocument/2006/relationships/hyperlink" Target="http://www.statistics.gr/documents/20181/1609796/ELSTAT_Quality_Instructions_GR.pdf/8dcbe807-4d67-4e4a-8405-9e4a9fc11fef" TargetMode="External"/><Relationship Id="rId36" Type="http://schemas.openxmlformats.org/officeDocument/2006/relationships/hyperlink" Target="mailto:report@eett.gr" TargetMode="External"/><Relationship Id="rId10" Type="http://schemas.openxmlformats.org/officeDocument/2006/relationships/hyperlink" Target="http://www.statistics.gr/documents/20181/1196143/code_of_practice_gr.pdf/c0421646-49ed-47be-b031-6d124dd44d14" TargetMode="External"/><Relationship Id="rId19" Type="http://schemas.openxmlformats.org/officeDocument/2006/relationships/hyperlink" Target="http://www.eett.gr/opencms/opencms/EETT/Electronic_Communications/GreekLaw/Laws/" TargetMode="External"/><Relationship Id="rId31" Type="http://schemas.openxmlformats.org/officeDocument/2006/relationships/hyperlink" Target="https://www.eett.gr/opencms/opencms/EETT/Electronic_Communications/TelecomMarket/QuestionnairesTimetbl2022.html"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EL/TXT/PDF/?uri=CELEX:32009R0223...)%0d" TargetMode="External"/><Relationship Id="rId14" Type="http://schemas.openxmlformats.org/officeDocument/2006/relationships/hyperlink" Target="http://www.statistics.gr/documents/20181/1196143/National_Authorities_HSS_11102017_GR.pdf/7d1a0e00-5fb7-4858-b598-20250f8b1659" TargetMode="External"/><Relationship Id="rId22" Type="http://schemas.openxmlformats.org/officeDocument/2006/relationships/hyperlink" Target="https://ec.europa.eu/eurostat/documents/64157/4373735/01-ESS-quality-declaration.pdf/af730008-cc68-4a00-834e-82b09e3a5f0" TargetMode="External"/><Relationship Id="rId27" Type="http://schemas.openxmlformats.org/officeDocument/2006/relationships/hyperlink" Target="http://www.statistics.gr/documents/20181/300673/Law4051_2012_06082014.pdf/c517eef8-378e-4b00-a3d7-2074bcd90f1f" TargetMode="External"/><Relationship Id="rId30" Type="http://schemas.openxmlformats.org/officeDocument/2006/relationships/hyperlink" Target="https://www.eett.gr/opencms/opencms/EETT/Electronic_Communications/TelecomMarket/QuestionnairesTimetbl2022.html" TargetMode="External"/><Relationship Id="rId35" Type="http://schemas.openxmlformats.org/officeDocument/2006/relationships/image" Target="media/image3.emf"/><Relationship Id="rId43"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333FE-8EB5-49CB-8D88-01BC7CAD8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19</Pages>
  <Words>8894</Words>
  <Characters>48028</Characters>
  <Application>Microsoft Office Word</Application>
  <DocSecurity>0</DocSecurity>
  <Lines>400</Lines>
  <Paragraphs>113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pierrakx</dc:creator>
  <cp:lastModifiedBy>Apostoleli Persefoni</cp:lastModifiedBy>
  <cp:revision>8</cp:revision>
  <dcterms:created xsi:type="dcterms:W3CDTF">2022-10-26T11:33:00Z</dcterms:created>
  <dcterms:modified xsi:type="dcterms:W3CDTF">2022-11-04T10:22:00Z</dcterms:modified>
</cp:coreProperties>
</file>