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1A" w:rsidRPr="00864B04" w:rsidRDefault="005C230C" w:rsidP="005978A1">
      <w:pPr>
        <w:spacing w:after="120" w:line="360" w:lineRule="auto"/>
        <w:jc w:val="center"/>
        <w:rPr>
          <w:b/>
          <w:sz w:val="24"/>
        </w:rPr>
      </w:pPr>
      <w:r w:rsidRPr="006966C3">
        <w:rPr>
          <w:b/>
          <w:sz w:val="28"/>
        </w:rPr>
        <w:t>Χρονοδιά</w:t>
      </w:r>
      <w:r w:rsidR="005978A1" w:rsidRPr="006966C3">
        <w:rPr>
          <w:b/>
          <w:sz w:val="28"/>
        </w:rPr>
        <w:t>γραμμα υποβολής ερωτηματολογίων</w:t>
      </w:r>
      <w:r w:rsidR="005978A1" w:rsidRPr="006966C3">
        <w:rPr>
          <w:b/>
          <w:sz w:val="24"/>
        </w:rPr>
        <w:br/>
      </w:r>
      <w:r w:rsidR="005978A1" w:rsidRPr="006966C3">
        <w:rPr>
          <w:b/>
          <w:color w:val="548DD4" w:themeColor="text2" w:themeTint="99"/>
          <w:sz w:val="28"/>
        </w:rPr>
        <w:t>Έ</w:t>
      </w:r>
      <w:r w:rsidRPr="006966C3">
        <w:rPr>
          <w:b/>
          <w:color w:val="548DD4" w:themeColor="text2" w:themeTint="99"/>
          <w:sz w:val="28"/>
        </w:rPr>
        <w:t>τος αναφοράς 201</w:t>
      </w:r>
      <w:r w:rsidR="00945033" w:rsidRPr="00945033">
        <w:rPr>
          <w:b/>
          <w:color w:val="548DD4" w:themeColor="text2" w:themeTint="99"/>
          <w:sz w:val="28"/>
        </w:rPr>
        <w:t>9</w:t>
      </w:r>
    </w:p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985"/>
        <w:gridCol w:w="2551"/>
        <w:gridCol w:w="1134"/>
        <w:gridCol w:w="4536"/>
      </w:tblGrid>
      <w:tr w:rsidR="00497FF8" w:rsidRPr="006966C3" w:rsidTr="00857F24">
        <w:trPr>
          <w:cantSplit/>
          <w:trHeight w:val="20"/>
          <w:tblHeader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857F24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Ερωτηματολόγιο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857F24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Ενότητα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857F24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Υποβολές έτους αναφοράς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230C" w:rsidRPr="006966C3" w:rsidRDefault="005C230C" w:rsidP="00857F24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Προθεσμία υποβολής</w:t>
            </w:r>
          </w:p>
          <w:p w:rsidR="005C230C" w:rsidRPr="006966C3" w:rsidRDefault="005C230C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(</w:t>
            </w:r>
            <w:r w:rsidRPr="006966C3">
              <w:rPr>
                <w:sz w:val="20"/>
                <w:szCs w:val="20"/>
              </w:rPr>
              <w:t>τελευταία εργάσιμη ημέρα του μήνα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)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94503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01α Οικονομικά Στοιχεία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33" w:rsidRPr="0094503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Στοιχεία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33" w:rsidRPr="0094503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3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Ιούνιος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33" w:rsidRPr="0094503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94503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01β Οικονομική Πληροφόρηση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3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Καταστάσεις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επόμενου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(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από έτος αναφοράς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864B04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02α </w:t>
            </w:r>
            <w:proofErr w:type="spellStart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Ευρυζωνική</w:t>
            </w:r>
            <w:proofErr w:type="spellEnd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αγορά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λιανικής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Απρίλιος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Ιανουάριος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02β </w:t>
            </w:r>
            <w:proofErr w:type="spellStart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Ευρυζωνική</w:t>
            </w:r>
            <w:proofErr w:type="spellEnd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αγορά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χονδρικής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Απρίλιος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F86B06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Ιανουάριος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03. Σταθερές επικοινωνίες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Συνδέσεις 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F86B06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F86B06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Φεβρουάριος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Έσοδα </w:t>
            </w:r>
            <w:r w:rsidR="00857F2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&amp; 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κίνηση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F86B06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F86B0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311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95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04α. Κινητές συνδέσεις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Νοέμβριος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Φεβρουάριος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04β. Κινητές επικοινωνίες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9B0507" w:rsidRDefault="00945033" w:rsidP="009B0507">
            <w:pPr>
              <w:spacing w:before="40" w:after="20" w:line="240" w:lineRule="auto"/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</w:pPr>
            <w:r w:rsidRPr="009B0507"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  <w:t xml:space="preserve">05. Συνδυαστικές </w:t>
            </w:r>
            <w:r w:rsidR="009B0507" w:rsidRPr="009B0507"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  <w:t>προσφορές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9B0507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9B0507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</w:pPr>
            <w:r w:rsidRPr="009B0507"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9B0507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</w:pPr>
            <w:r w:rsidRPr="009B0507"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9B0507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9B0507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9B0507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</w:pPr>
            <w:r w:rsidRPr="009B0507"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9B0507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</w:pPr>
            <w:r w:rsidRPr="009B0507">
              <w:rPr>
                <w:rFonts w:eastAsia="Times New Roman" w:cs="Times New Roman"/>
                <w:bCs/>
                <w:strike/>
                <w:sz w:val="20"/>
                <w:szCs w:val="20"/>
                <w:lang w:eastAsia="el-GR"/>
              </w:rPr>
              <w:t>Φεβρουάριος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06α. Διασύνδεση κινητής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Συμφωνίες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06β. Διασύνδεση σταθερής</w:t>
            </w:r>
            <w:r w:rsidR="00C250BB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(πλην ΟΤΕ)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Συμφωνίες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06γ. Διασύνδεση ΟΤΕ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Μάρτιος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Συμφωνίες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Μάρτιος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07 Κάλυψη χωρητικότητα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48684A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Φ</w:t>
            </w:r>
            <w:bookmarkStart w:id="0" w:name="_GoBack"/>
            <w:bookmarkEnd w:id="0"/>
            <w:r w:rsidRPr="0048684A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εβρουάριος 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08 Μισθωμένες γραμμές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945033" w:rsidRPr="006966C3" w:rsidTr="00857F2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09 Υπηρεσίες </w:t>
            </w:r>
            <w:proofErr w:type="spellStart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πολυμεσικής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5033" w:rsidRPr="006966C3" w:rsidRDefault="00945033" w:rsidP="00857F24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</w:tbl>
    <w:p w:rsidR="00497FF8" w:rsidRPr="006966C3" w:rsidRDefault="00497FF8"/>
    <w:sectPr w:rsidR="00497FF8" w:rsidRPr="006966C3" w:rsidSect="00E14745">
      <w:pgSz w:w="11906" w:h="16838"/>
      <w:pgMar w:top="851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30C"/>
    <w:rsid w:val="000C2E31"/>
    <w:rsid w:val="000D2326"/>
    <w:rsid w:val="001F5D6A"/>
    <w:rsid w:val="002B4C47"/>
    <w:rsid w:val="003855D8"/>
    <w:rsid w:val="0048684A"/>
    <w:rsid w:val="00497FF8"/>
    <w:rsid w:val="00524C97"/>
    <w:rsid w:val="005336F5"/>
    <w:rsid w:val="005978A1"/>
    <w:rsid w:val="005B2C2E"/>
    <w:rsid w:val="005C230C"/>
    <w:rsid w:val="0062430B"/>
    <w:rsid w:val="006966C3"/>
    <w:rsid w:val="00857F24"/>
    <w:rsid w:val="00864B04"/>
    <w:rsid w:val="0086610A"/>
    <w:rsid w:val="0090041A"/>
    <w:rsid w:val="00945033"/>
    <w:rsid w:val="009B0507"/>
    <w:rsid w:val="00BA1C74"/>
    <w:rsid w:val="00C250BB"/>
    <w:rsid w:val="00C906A0"/>
    <w:rsid w:val="00CD3E41"/>
    <w:rsid w:val="00D5304E"/>
    <w:rsid w:val="00DD3C44"/>
    <w:rsid w:val="00E14745"/>
    <w:rsid w:val="00F62091"/>
    <w:rsid w:val="00F74E79"/>
    <w:rsid w:val="00F8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7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9F388-4570-4FAC-9E3A-8614E301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mkaratzo</dc:creator>
  <cp:lastModifiedBy>lirini</cp:lastModifiedBy>
  <cp:revision>3</cp:revision>
  <cp:lastPrinted>2019-01-30T16:03:00Z</cp:lastPrinted>
  <dcterms:created xsi:type="dcterms:W3CDTF">2019-01-30T16:08:00Z</dcterms:created>
  <dcterms:modified xsi:type="dcterms:W3CDTF">2019-01-30T16:10:00Z</dcterms:modified>
</cp:coreProperties>
</file>