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A2F" w:rsidRPr="00AC1254" w:rsidRDefault="003463FE">
      <w:pPr>
        <w:spacing w:after="0" w:line="240" w:lineRule="auto"/>
        <w:jc w:val="center"/>
        <w:rPr>
          <w:b/>
          <w:sz w:val="28"/>
        </w:rPr>
      </w:pPr>
      <w:r w:rsidRPr="00AC1254">
        <w:rPr>
          <w:b/>
          <w:sz w:val="28"/>
        </w:rPr>
        <w:t>Ερωτηματολόγια</w:t>
      </w:r>
      <w:r w:rsidR="00EB7019" w:rsidRPr="00AC1254">
        <w:rPr>
          <w:b/>
          <w:sz w:val="28"/>
        </w:rPr>
        <w:t xml:space="preserve"> 2016: </w:t>
      </w:r>
      <w:r w:rsidR="00CF4CDE" w:rsidRPr="00AC1254">
        <w:rPr>
          <w:b/>
          <w:sz w:val="28"/>
        </w:rPr>
        <w:t>Τροποποιήσεις ως προς τα ερωτηματολόγια 2015</w:t>
      </w:r>
    </w:p>
    <w:p w:rsidR="00AE2A2F" w:rsidRPr="00AC1254" w:rsidRDefault="00AE2A2F">
      <w:pPr>
        <w:spacing w:after="0" w:line="240" w:lineRule="auto"/>
        <w:rPr>
          <w:b/>
          <w:sz w:val="24"/>
        </w:rPr>
      </w:pPr>
    </w:p>
    <w:p w:rsidR="00AE2A2F" w:rsidRPr="00AC1254" w:rsidRDefault="00CF4CDE">
      <w:pPr>
        <w:spacing w:after="0" w:line="240" w:lineRule="auto"/>
        <w:rPr>
          <w:b/>
          <w:sz w:val="24"/>
        </w:rPr>
      </w:pPr>
      <w:r w:rsidRPr="00AC1254">
        <w:rPr>
          <w:b/>
          <w:sz w:val="24"/>
        </w:rPr>
        <w:t>Χρονοδιάγραμμα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231"/>
      </w:tblGrid>
      <w:tr w:rsidR="00CF4CDE" w:rsidRPr="00AC1254" w:rsidTr="0072196A">
        <w:tc>
          <w:tcPr>
            <w:tcW w:w="2943" w:type="dxa"/>
          </w:tcPr>
          <w:p w:rsidR="00AE2A2F" w:rsidRPr="00AC1254" w:rsidRDefault="00CF4CDE">
            <w:pPr>
              <w:rPr>
                <w:b/>
              </w:rPr>
            </w:pPr>
            <w:r w:rsidRPr="00AC1254">
              <w:rPr>
                <w:b/>
              </w:rPr>
              <w:t xml:space="preserve">03 Σταθερές Επικοινωνίες: </w:t>
            </w:r>
          </w:p>
        </w:tc>
        <w:tc>
          <w:tcPr>
            <w:tcW w:w="6231" w:type="dxa"/>
          </w:tcPr>
          <w:p w:rsidR="00AE2A2F" w:rsidRPr="00AC1254" w:rsidRDefault="00CF4CDE">
            <w:r w:rsidRPr="00AC1254">
              <w:t>Η υποβολή των δύο εξαμήνων μετατίθεται ένα μήνα νωρίτερα</w:t>
            </w:r>
            <w:r w:rsidR="003463FE" w:rsidRPr="00AC1254">
              <w:t xml:space="preserve">: </w:t>
            </w:r>
          </w:p>
        </w:tc>
      </w:tr>
      <w:tr w:rsidR="00CF4CDE" w:rsidRPr="00AC1254" w:rsidTr="0072196A">
        <w:tc>
          <w:tcPr>
            <w:tcW w:w="2943" w:type="dxa"/>
          </w:tcPr>
          <w:p w:rsidR="00AE2A2F" w:rsidRPr="00AC1254" w:rsidRDefault="00CF4CDE">
            <w:pPr>
              <w:rPr>
                <w:b/>
              </w:rPr>
            </w:pPr>
            <w:r w:rsidRPr="00AC1254">
              <w:rPr>
                <w:b/>
              </w:rPr>
              <w:t xml:space="preserve">04α Κινητές Συνδέσεις: </w:t>
            </w:r>
          </w:p>
        </w:tc>
        <w:tc>
          <w:tcPr>
            <w:tcW w:w="6231" w:type="dxa"/>
          </w:tcPr>
          <w:p w:rsidR="00AE2A2F" w:rsidRPr="00AC1254" w:rsidRDefault="00CF4CDE">
            <w:r w:rsidRPr="00AC1254">
              <w:t>Η υποβολή όλων των 4 τριμήνων μετατίθεται ένα μήνα νωρίτερα.</w:t>
            </w:r>
          </w:p>
        </w:tc>
      </w:tr>
      <w:tr w:rsidR="00CF4CDE" w:rsidRPr="00AC1254" w:rsidTr="0072196A">
        <w:tc>
          <w:tcPr>
            <w:tcW w:w="2943" w:type="dxa"/>
          </w:tcPr>
          <w:p w:rsidR="00AE2A2F" w:rsidRPr="00AC1254" w:rsidRDefault="00CF4CDE">
            <w:pPr>
              <w:rPr>
                <w:b/>
              </w:rPr>
            </w:pPr>
            <w:r w:rsidRPr="00AC1254">
              <w:rPr>
                <w:b/>
              </w:rPr>
              <w:t xml:space="preserve">04β Κινητές Επικοινωνίες: </w:t>
            </w:r>
          </w:p>
        </w:tc>
        <w:tc>
          <w:tcPr>
            <w:tcW w:w="6231" w:type="dxa"/>
          </w:tcPr>
          <w:p w:rsidR="00AE2A2F" w:rsidRPr="00AC1254" w:rsidRDefault="00CF4CDE">
            <w:r w:rsidRPr="00AC1254">
              <w:t>Η υποβολή των δύο εξαμήνων μετατίθεται ένα μήνα νωρίτερα.</w:t>
            </w:r>
          </w:p>
        </w:tc>
      </w:tr>
      <w:tr w:rsidR="00CF4CDE" w:rsidRPr="00AC1254" w:rsidTr="0072196A">
        <w:tc>
          <w:tcPr>
            <w:tcW w:w="2943" w:type="dxa"/>
          </w:tcPr>
          <w:p w:rsidR="00AE2A2F" w:rsidRPr="00AC1254" w:rsidRDefault="00CF4CDE">
            <w:pPr>
              <w:rPr>
                <w:b/>
              </w:rPr>
            </w:pPr>
            <w:r w:rsidRPr="00AC1254">
              <w:rPr>
                <w:b/>
              </w:rPr>
              <w:t xml:space="preserve">06α Διασύνδεση κινητής: </w:t>
            </w:r>
          </w:p>
        </w:tc>
        <w:tc>
          <w:tcPr>
            <w:tcW w:w="6231" w:type="dxa"/>
          </w:tcPr>
          <w:p w:rsidR="00AE2A2F" w:rsidRPr="00AC1254" w:rsidRDefault="00CF4CDE">
            <w:r w:rsidRPr="00AC1254">
              <w:t>Η υποβολή των δύο εξαμήνων μετατίθεται δύο μήνες αργότερα.</w:t>
            </w:r>
          </w:p>
        </w:tc>
      </w:tr>
      <w:tr w:rsidR="00CF4CDE" w:rsidRPr="00AC1254" w:rsidTr="0072196A">
        <w:tc>
          <w:tcPr>
            <w:tcW w:w="2943" w:type="dxa"/>
          </w:tcPr>
          <w:p w:rsidR="00AE2A2F" w:rsidRPr="00AC1254" w:rsidRDefault="00CF4CDE">
            <w:pPr>
              <w:rPr>
                <w:b/>
              </w:rPr>
            </w:pPr>
            <w:r w:rsidRPr="00AC1254">
              <w:rPr>
                <w:b/>
              </w:rPr>
              <w:t xml:space="preserve">06β Διασύνδεση σταθερής: </w:t>
            </w:r>
          </w:p>
        </w:tc>
        <w:tc>
          <w:tcPr>
            <w:tcW w:w="6231" w:type="dxa"/>
          </w:tcPr>
          <w:p w:rsidR="00AE2A2F" w:rsidRPr="00AC1254" w:rsidRDefault="00CF4CDE">
            <w:r w:rsidRPr="00AC1254">
              <w:t>Η υποβολή των δύο εξαμήνων μετατίθεται δύο μήνες αργότερα.</w:t>
            </w:r>
          </w:p>
        </w:tc>
      </w:tr>
      <w:tr w:rsidR="00CF4CDE" w:rsidRPr="00AC1254" w:rsidTr="0072196A">
        <w:tc>
          <w:tcPr>
            <w:tcW w:w="2943" w:type="dxa"/>
          </w:tcPr>
          <w:p w:rsidR="00AE2A2F" w:rsidRPr="00AC1254" w:rsidRDefault="00CF4CDE">
            <w:pPr>
              <w:rPr>
                <w:b/>
              </w:rPr>
            </w:pPr>
            <w:r w:rsidRPr="00AC1254">
              <w:rPr>
                <w:b/>
              </w:rPr>
              <w:t xml:space="preserve">06γ Διασύνδεση ΟΤΕ: </w:t>
            </w:r>
          </w:p>
        </w:tc>
        <w:tc>
          <w:tcPr>
            <w:tcW w:w="6231" w:type="dxa"/>
          </w:tcPr>
          <w:p w:rsidR="00AE2A2F" w:rsidRPr="00AC1254" w:rsidRDefault="00CF4CDE">
            <w:r w:rsidRPr="00AC1254">
              <w:t>Η υποβολή των δύο εξαμήνων μετατίθεται δύο μήνες αργότερα.</w:t>
            </w:r>
          </w:p>
        </w:tc>
      </w:tr>
    </w:tbl>
    <w:p w:rsidR="00AE2A2F" w:rsidRPr="00AC1254" w:rsidRDefault="00AE2A2F">
      <w:pPr>
        <w:spacing w:after="0" w:line="240" w:lineRule="auto"/>
      </w:pPr>
    </w:p>
    <w:p w:rsidR="00AE2A2F" w:rsidRPr="00AC1254" w:rsidRDefault="00D2356E">
      <w:pPr>
        <w:spacing w:after="0" w:line="240" w:lineRule="auto"/>
        <w:rPr>
          <w:b/>
          <w:sz w:val="24"/>
        </w:rPr>
      </w:pPr>
      <w:r w:rsidRPr="00AC1254">
        <w:rPr>
          <w:b/>
          <w:sz w:val="24"/>
        </w:rPr>
        <w:t>Γενική αλλαγή σε όλα τα υπομνήματα</w:t>
      </w:r>
    </w:p>
    <w:p w:rsidR="00AE2A2F" w:rsidRPr="00AC1254" w:rsidRDefault="00D2356E">
      <w:pPr>
        <w:spacing w:after="0" w:line="240" w:lineRule="auto"/>
      </w:pPr>
      <w:r w:rsidRPr="00AC1254">
        <w:t>Από όλα τα υπομνήματα έχει αφαιρεθεί η ενότητα για το χρονοδιάγραμμα υποβολής, δεδομένου ότι αυτό δημοσιοποιείται πλέον στο δικτυακό τόπο της ΕΕΤΤ.</w:t>
      </w:r>
    </w:p>
    <w:p w:rsidR="00AE2A2F" w:rsidRPr="00AC1254" w:rsidRDefault="00AE2A2F">
      <w:pPr>
        <w:spacing w:after="0" w:line="240" w:lineRule="auto"/>
      </w:pPr>
    </w:p>
    <w:p w:rsidR="00AE2A2F" w:rsidRPr="00AC1254" w:rsidRDefault="00CF4CDE">
      <w:pPr>
        <w:spacing w:after="0" w:line="240" w:lineRule="auto"/>
        <w:rPr>
          <w:b/>
          <w:sz w:val="24"/>
        </w:rPr>
      </w:pPr>
      <w:r w:rsidRPr="00AC1254">
        <w:rPr>
          <w:b/>
          <w:sz w:val="24"/>
        </w:rPr>
        <w:t>01 Οικονομικά στοιχεία</w:t>
      </w:r>
    </w:p>
    <w:p w:rsidR="00AE2A2F" w:rsidRPr="00AC1254" w:rsidRDefault="0072196A">
      <w:pPr>
        <w:spacing w:after="0" w:line="240" w:lineRule="auto"/>
      </w:pPr>
      <w:r w:rsidRPr="00AC1254">
        <w:t>Δεν υπάρχει τροποποίηση στο ερωτηματολόγιο ή στο υπόμνημα.</w:t>
      </w:r>
    </w:p>
    <w:p w:rsidR="00AE2A2F" w:rsidRPr="00AC1254" w:rsidRDefault="00AE2A2F">
      <w:pPr>
        <w:spacing w:after="0" w:line="240" w:lineRule="auto"/>
      </w:pPr>
    </w:p>
    <w:p w:rsidR="00AE2A2F" w:rsidRPr="00AC1254" w:rsidRDefault="00CF4CDE">
      <w:pPr>
        <w:spacing w:after="0" w:line="240" w:lineRule="auto"/>
        <w:rPr>
          <w:b/>
          <w:sz w:val="24"/>
        </w:rPr>
      </w:pPr>
      <w:r w:rsidRPr="00AC1254">
        <w:rPr>
          <w:b/>
          <w:sz w:val="24"/>
        </w:rPr>
        <w:t>02α Ευρυζωνική αγορά</w:t>
      </w:r>
    </w:p>
    <w:p w:rsidR="00AE2A2F" w:rsidRPr="00AC1254" w:rsidRDefault="0072196A">
      <w:pPr>
        <w:spacing w:after="0" w:line="240" w:lineRule="auto"/>
      </w:pPr>
      <w:r w:rsidRPr="00AC1254">
        <w:t>Δεν υπάρχει τροποποίηση στο ερωτηματολόγιο ή στο υπόμνημα.</w:t>
      </w:r>
    </w:p>
    <w:p w:rsidR="00AE2A2F" w:rsidRPr="00AC1254" w:rsidRDefault="00AE2A2F">
      <w:pPr>
        <w:spacing w:after="0" w:line="240" w:lineRule="auto"/>
      </w:pPr>
    </w:p>
    <w:p w:rsidR="00AE2A2F" w:rsidRPr="00AC1254" w:rsidRDefault="00CF4CDE">
      <w:pPr>
        <w:spacing w:after="0" w:line="240" w:lineRule="auto"/>
        <w:rPr>
          <w:b/>
          <w:sz w:val="24"/>
        </w:rPr>
      </w:pPr>
      <w:r w:rsidRPr="00AC1254">
        <w:rPr>
          <w:b/>
          <w:sz w:val="24"/>
        </w:rPr>
        <w:t xml:space="preserve">02β </w:t>
      </w:r>
      <w:proofErr w:type="spellStart"/>
      <w:r w:rsidRPr="00AC1254">
        <w:rPr>
          <w:b/>
          <w:sz w:val="24"/>
        </w:rPr>
        <w:t>Ευρυζωνικά</w:t>
      </w:r>
      <w:proofErr w:type="spellEnd"/>
      <w:r w:rsidRPr="00AC1254">
        <w:rPr>
          <w:b/>
          <w:sz w:val="24"/>
        </w:rPr>
        <w:t xml:space="preserve"> ΟΤΕ</w:t>
      </w:r>
    </w:p>
    <w:p w:rsidR="00AE2A2F" w:rsidRPr="00AC1254" w:rsidRDefault="0072196A">
      <w:pPr>
        <w:spacing w:after="0" w:line="240" w:lineRule="auto"/>
      </w:pPr>
      <w:r w:rsidRPr="00AC1254">
        <w:t>Δεν υπάρχει τροποποίηση στο ερωτηματολόγιο ή στο υπόμνημα.</w:t>
      </w:r>
    </w:p>
    <w:p w:rsidR="00AE2A2F" w:rsidRPr="00AC1254" w:rsidRDefault="00AE2A2F">
      <w:pPr>
        <w:spacing w:after="0" w:line="240" w:lineRule="auto"/>
      </w:pPr>
    </w:p>
    <w:p w:rsidR="00AE2A2F" w:rsidRPr="00AC1254" w:rsidRDefault="00CF4CDE">
      <w:pPr>
        <w:spacing w:after="0" w:line="240" w:lineRule="auto"/>
        <w:rPr>
          <w:b/>
          <w:sz w:val="24"/>
        </w:rPr>
      </w:pPr>
      <w:r w:rsidRPr="00AC1254">
        <w:rPr>
          <w:b/>
          <w:sz w:val="24"/>
        </w:rPr>
        <w:t>03 Σταθερές επικοινωνίες</w:t>
      </w:r>
    </w:p>
    <w:p w:rsidR="00AE2A2F" w:rsidRPr="00AC1254" w:rsidRDefault="0072196A">
      <w:pPr>
        <w:spacing w:after="0" w:line="240" w:lineRule="auto"/>
      </w:pPr>
      <w:r w:rsidRPr="00AC1254">
        <w:t>Δεν υπάρχει τροποποίηση στο ερωτηματολόγιο ή στο υπόμνημα.</w:t>
      </w:r>
    </w:p>
    <w:p w:rsidR="00AE2A2F" w:rsidRPr="00AC1254" w:rsidRDefault="00AE2A2F">
      <w:pPr>
        <w:spacing w:after="0" w:line="240" w:lineRule="auto"/>
      </w:pPr>
    </w:p>
    <w:p w:rsidR="00AE2A2F" w:rsidRPr="00AC1254" w:rsidRDefault="00AC324D">
      <w:pPr>
        <w:spacing w:after="0" w:line="240" w:lineRule="auto"/>
        <w:rPr>
          <w:b/>
          <w:sz w:val="24"/>
        </w:rPr>
      </w:pPr>
      <w:r w:rsidRPr="00AC1254">
        <w:rPr>
          <w:b/>
          <w:sz w:val="24"/>
        </w:rPr>
        <w:t>04α Κινητές συνδέσεις</w:t>
      </w:r>
    </w:p>
    <w:p w:rsidR="008B1EA3" w:rsidRPr="00AC1254" w:rsidRDefault="00AC324D" w:rsidP="008B1EA3">
      <w:pPr>
        <w:spacing w:after="0" w:line="240" w:lineRule="auto"/>
      </w:pPr>
      <w:r w:rsidRPr="00AC1254">
        <w:t>Το ερωτηματολόγιο «04 Κινητές Επικοινωνίες</w:t>
      </w:r>
      <w:r w:rsidR="008B1EA3" w:rsidRPr="00AC1254">
        <w:t xml:space="preserve">» αποτελούνταν από δύο φύλλα </w:t>
      </w:r>
      <w:r w:rsidR="008B1EA3" w:rsidRPr="00AC1254">
        <w:rPr>
          <w:lang w:val="en-US"/>
        </w:rPr>
        <w:t>excel</w:t>
      </w:r>
      <w:r w:rsidR="008B1EA3" w:rsidRPr="00AC1254">
        <w:t xml:space="preserve"> τα οποία πλέον έχουν χωρισθεί σε δύο ερωτηματολόγια, στις «04α Κινητές συνδέσεις» και στις «04β Κινητές επικοινωνίες». Αντίστοιχα έχει χωρισθεί και το σχετικό υπόμνημα.</w:t>
      </w:r>
    </w:p>
    <w:p w:rsidR="00AE2A2F" w:rsidRPr="00AC1254" w:rsidRDefault="00AE2A2F">
      <w:pPr>
        <w:spacing w:after="0" w:line="240" w:lineRule="auto"/>
        <w:rPr>
          <w:u w:val="single"/>
        </w:rPr>
      </w:pPr>
    </w:p>
    <w:p w:rsidR="00AE2A2F" w:rsidRPr="00AC1254" w:rsidRDefault="00E601D1">
      <w:pPr>
        <w:spacing w:after="0" w:line="240" w:lineRule="auto"/>
        <w:rPr>
          <w:u w:val="single"/>
        </w:rPr>
      </w:pPr>
      <w:r w:rsidRPr="00AC1254">
        <w:rPr>
          <w:u w:val="single"/>
        </w:rPr>
        <w:t>Τροποποιήσεις στο ερωτηματολόγιο:</w:t>
      </w:r>
    </w:p>
    <w:p w:rsidR="008B1EA3" w:rsidRPr="00AC1254" w:rsidRDefault="008B1EA3" w:rsidP="008B1EA3">
      <w:pPr>
        <w:pStyle w:val="a6"/>
        <w:rPr>
          <w:rFonts w:asciiTheme="minorHAnsi" w:hAnsiTheme="minorHAnsi" w:cs="Tahoma"/>
        </w:rPr>
      </w:pPr>
      <w:r w:rsidRPr="00AC1254">
        <w:rPr>
          <w:rFonts w:asciiTheme="minorHAnsi" w:hAnsiTheme="minorHAnsi" w:cs="Tahoma"/>
        </w:rPr>
        <w:t>Οι διαφορές εντοπίζονται στα ακόλουθα σημεία:</w:t>
      </w:r>
    </w:p>
    <w:p w:rsidR="008B1EA3" w:rsidRPr="00AC1254" w:rsidRDefault="008B1EA3" w:rsidP="008B1EA3">
      <w:pPr>
        <w:pStyle w:val="a6"/>
        <w:rPr>
          <w:rFonts w:asciiTheme="minorHAnsi" w:hAnsiTheme="minorHAnsi" w:cs="Tahoma"/>
        </w:rPr>
      </w:pPr>
    </w:p>
    <w:p w:rsidR="00AE2A2F" w:rsidRPr="00AC1254" w:rsidRDefault="008B1EA3">
      <w:pPr>
        <w:pStyle w:val="a6"/>
        <w:numPr>
          <w:ilvl w:val="0"/>
          <w:numId w:val="4"/>
        </w:numPr>
        <w:rPr>
          <w:rFonts w:asciiTheme="minorHAnsi" w:hAnsiTheme="minorHAnsi" w:cs="Tahoma"/>
        </w:rPr>
      </w:pPr>
      <w:r w:rsidRPr="00AC1254">
        <w:rPr>
          <w:rFonts w:asciiTheme="minorHAnsi" w:hAnsiTheme="minorHAnsi" w:cs="Tahoma"/>
        </w:rPr>
        <w:t>προστέθηκαν γραμμές στην ενότητα Α (Συνδέσεις κινητής) οι οποίες διασαφηνίζουν την έννοια των ενεργών ως προς τις συνδέσεις συμβολαίου.</w:t>
      </w:r>
    </w:p>
    <w:p w:rsidR="00AE2A2F" w:rsidRPr="00AC1254" w:rsidRDefault="008B1EA3">
      <w:pPr>
        <w:pStyle w:val="a6"/>
        <w:numPr>
          <w:ilvl w:val="0"/>
          <w:numId w:val="4"/>
        </w:numPr>
        <w:rPr>
          <w:rFonts w:asciiTheme="minorHAnsi" w:hAnsiTheme="minorHAnsi" w:cs="Tahoma"/>
        </w:rPr>
      </w:pPr>
      <w:r w:rsidRPr="00AC1254">
        <w:rPr>
          <w:rFonts w:asciiTheme="minorHAnsi" w:hAnsiTheme="minorHAnsi" w:cs="Tahoma"/>
        </w:rPr>
        <w:t>προστέθηκε ο πίνακας Β1 και μετατοπίστηκε ο πίνακας Β2 (από Β1) στις ευρυζωνικές συνδέσεις, καθώς φάνηκε ότι δεν ήταν επαρκής η προηγούμενη ανάλυση για τη διασταύρωση των στοιχείων.</w:t>
      </w:r>
    </w:p>
    <w:p w:rsidR="008B1EA3" w:rsidRPr="00AC1254" w:rsidRDefault="008B1EA3" w:rsidP="008B1EA3">
      <w:pPr>
        <w:pStyle w:val="a6"/>
        <w:rPr>
          <w:rFonts w:asciiTheme="minorHAnsi" w:hAnsiTheme="minorHAnsi"/>
        </w:rPr>
      </w:pPr>
    </w:p>
    <w:p w:rsidR="00AE2A2F" w:rsidRPr="00AC1254" w:rsidRDefault="00E601D1">
      <w:pPr>
        <w:spacing w:after="0" w:line="240" w:lineRule="auto"/>
        <w:rPr>
          <w:u w:val="single"/>
        </w:rPr>
      </w:pPr>
      <w:r w:rsidRPr="00AC1254">
        <w:rPr>
          <w:u w:val="single"/>
        </w:rPr>
        <w:t>Τροποποιήσεις στο υπόμνημα:</w:t>
      </w:r>
    </w:p>
    <w:p w:rsidR="00AE2A2F" w:rsidRPr="00AC1254" w:rsidRDefault="008B1EA3">
      <w:pPr>
        <w:pStyle w:val="a3"/>
        <w:numPr>
          <w:ilvl w:val="0"/>
          <w:numId w:val="8"/>
        </w:numPr>
        <w:spacing w:after="0" w:line="240" w:lineRule="auto"/>
      </w:pPr>
      <w:r w:rsidRPr="00AC1254">
        <w:t>Δόθηκαν κατευθύνσεις σχετικά με τη συμπλήρωση των πινάκων Β1 και Β2.</w:t>
      </w:r>
    </w:p>
    <w:p w:rsidR="00AE2A2F" w:rsidRPr="00AC1254" w:rsidRDefault="008B1EA3">
      <w:pPr>
        <w:pStyle w:val="a3"/>
        <w:numPr>
          <w:ilvl w:val="0"/>
          <w:numId w:val="8"/>
        </w:numPr>
        <w:spacing w:after="0" w:line="240" w:lineRule="auto"/>
      </w:pPr>
      <w:r w:rsidRPr="00AC1254">
        <w:t>Δόθηκε πρόσθετη οδηγία σχετικά με τις μετακινήσεις.</w:t>
      </w:r>
    </w:p>
    <w:p w:rsidR="00AE2A2F" w:rsidRPr="00AC1254" w:rsidRDefault="00AE2A2F">
      <w:pPr>
        <w:spacing w:after="0" w:line="240" w:lineRule="auto"/>
        <w:ind w:left="709" w:hanging="283"/>
      </w:pPr>
    </w:p>
    <w:p w:rsidR="00AE2A2F" w:rsidRPr="00AC1254" w:rsidRDefault="00AC324D">
      <w:pPr>
        <w:spacing w:after="0" w:line="240" w:lineRule="auto"/>
        <w:rPr>
          <w:b/>
          <w:sz w:val="24"/>
        </w:rPr>
      </w:pPr>
      <w:r w:rsidRPr="00AC1254">
        <w:rPr>
          <w:b/>
          <w:sz w:val="24"/>
        </w:rPr>
        <w:t>04β Κινητές επικοινωνίες</w:t>
      </w:r>
    </w:p>
    <w:p w:rsidR="00AE2A2F" w:rsidRPr="00AC1254" w:rsidRDefault="00AC324D">
      <w:pPr>
        <w:spacing w:after="0" w:line="240" w:lineRule="auto"/>
      </w:pPr>
      <w:bookmarkStart w:id="0" w:name="OLE_LINK1"/>
      <w:bookmarkStart w:id="1" w:name="OLE_LINK2"/>
      <w:r w:rsidRPr="00AC1254">
        <w:t xml:space="preserve">Το ερωτηματολόγιο «04 Κινητές Επικοινωνίες» αποτελούνταν από δύο φύλλα </w:t>
      </w:r>
      <w:r w:rsidRPr="00AC1254">
        <w:rPr>
          <w:lang w:val="en-US"/>
        </w:rPr>
        <w:t>excel</w:t>
      </w:r>
      <w:r w:rsidRPr="00AC1254">
        <w:t xml:space="preserve"> τα οποία πλέον</w:t>
      </w:r>
      <w:r w:rsidR="008B1EA3" w:rsidRPr="00AC1254">
        <w:t xml:space="preserve"> έχουν</w:t>
      </w:r>
      <w:r w:rsidR="00E601D1" w:rsidRPr="00AC1254">
        <w:t xml:space="preserve"> χωρισθεί σε δύο ερωτηματολόγια,</w:t>
      </w:r>
      <w:r w:rsidR="008B1EA3" w:rsidRPr="00AC1254">
        <w:t xml:space="preserve"> στις</w:t>
      </w:r>
      <w:r w:rsidR="00E601D1" w:rsidRPr="00AC1254">
        <w:t xml:space="preserve"> «04α Κινητές συνδέσεις» και </w:t>
      </w:r>
      <w:r w:rsidR="008B1EA3" w:rsidRPr="00AC1254">
        <w:t xml:space="preserve">στις </w:t>
      </w:r>
      <w:r w:rsidR="00E601D1" w:rsidRPr="00AC1254">
        <w:t>«04β Κινητές επικοινωνίες»</w:t>
      </w:r>
      <w:r w:rsidR="008B1EA3" w:rsidRPr="00AC1254">
        <w:t>. Α</w:t>
      </w:r>
      <w:r w:rsidR="00E601D1" w:rsidRPr="00AC1254">
        <w:t>ντίστοιχα έχει χωρισθεί και το σχετικό υπόμνημα.</w:t>
      </w:r>
    </w:p>
    <w:bookmarkEnd w:id="0"/>
    <w:bookmarkEnd w:id="1"/>
    <w:p w:rsidR="00AE2A2F" w:rsidRPr="00AC1254" w:rsidRDefault="00AE2A2F">
      <w:pPr>
        <w:spacing w:after="0" w:line="240" w:lineRule="auto"/>
      </w:pPr>
    </w:p>
    <w:p w:rsidR="00AE2A2F" w:rsidRPr="00AC1254" w:rsidRDefault="00CF4CDE">
      <w:pPr>
        <w:spacing w:after="0" w:line="240" w:lineRule="auto"/>
        <w:rPr>
          <w:b/>
          <w:sz w:val="24"/>
        </w:rPr>
      </w:pPr>
      <w:r w:rsidRPr="00AC1254">
        <w:rPr>
          <w:b/>
          <w:sz w:val="24"/>
        </w:rPr>
        <w:t>05 Συνδυαστικές προσφορές</w:t>
      </w:r>
    </w:p>
    <w:p w:rsidR="00AE2A2F" w:rsidRPr="00AC1254" w:rsidRDefault="0072196A">
      <w:pPr>
        <w:spacing w:after="0" w:line="240" w:lineRule="auto"/>
      </w:pPr>
      <w:r w:rsidRPr="00AC1254">
        <w:t>Δεν υπάρχει τροποποίηση στο ερωτηματολόγιο ή στο υπόμνημα.</w:t>
      </w:r>
    </w:p>
    <w:p w:rsidR="00AE2A2F" w:rsidRPr="00AC1254" w:rsidRDefault="00AE2A2F">
      <w:pPr>
        <w:spacing w:after="0" w:line="240" w:lineRule="auto"/>
      </w:pPr>
    </w:p>
    <w:p w:rsidR="00AE2A2F" w:rsidRPr="00AC1254" w:rsidRDefault="00CF4CDE">
      <w:pPr>
        <w:spacing w:after="0" w:line="240" w:lineRule="auto"/>
        <w:rPr>
          <w:b/>
          <w:sz w:val="24"/>
        </w:rPr>
      </w:pPr>
      <w:r w:rsidRPr="00AC1254">
        <w:rPr>
          <w:b/>
          <w:sz w:val="24"/>
        </w:rPr>
        <w:lastRenderedPageBreak/>
        <w:t>06α Διασύνδεση κινητής</w:t>
      </w:r>
    </w:p>
    <w:p w:rsidR="00AE2A2F" w:rsidRPr="00AC1254" w:rsidRDefault="0072196A">
      <w:pPr>
        <w:spacing w:after="0" w:line="240" w:lineRule="auto"/>
      </w:pPr>
      <w:r w:rsidRPr="00AC1254">
        <w:t>Δεν υπάρχει τροποποίηση στο ερωτηματολόγιο ή στο υπόμνημα.</w:t>
      </w:r>
    </w:p>
    <w:p w:rsidR="00AE2A2F" w:rsidRPr="00AC1254" w:rsidRDefault="00AE2A2F">
      <w:pPr>
        <w:spacing w:after="0" w:line="240" w:lineRule="auto"/>
      </w:pPr>
    </w:p>
    <w:p w:rsidR="00AE2A2F" w:rsidRPr="00AC1254" w:rsidRDefault="00CF4CDE">
      <w:pPr>
        <w:spacing w:after="0" w:line="240" w:lineRule="auto"/>
        <w:rPr>
          <w:b/>
          <w:sz w:val="24"/>
        </w:rPr>
      </w:pPr>
      <w:r w:rsidRPr="00AC1254">
        <w:rPr>
          <w:b/>
          <w:sz w:val="24"/>
        </w:rPr>
        <w:t>06β Διασύνδεση σταθερής</w:t>
      </w:r>
    </w:p>
    <w:p w:rsidR="00AE2A2F" w:rsidRPr="00AC1254" w:rsidRDefault="0072196A">
      <w:pPr>
        <w:spacing w:after="0" w:line="240" w:lineRule="auto"/>
      </w:pPr>
      <w:r w:rsidRPr="00AC1254">
        <w:t>Δεν υπάρχει τροποποίηση στο ερωτηματολόγιο ή στο υπόμνημα.</w:t>
      </w:r>
    </w:p>
    <w:p w:rsidR="00AE2A2F" w:rsidRPr="00AC1254" w:rsidRDefault="00AE2A2F">
      <w:pPr>
        <w:spacing w:after="0" w:line="240" w:lineRule="auto"/>
      </w:pPr>
    </w:p>
    <w:p w:rsidR="00AE2A2F" w:rsidRPr="00AC1254" w:rsidRDefault="00CF4CDE">
      <w:pPr>
        <w:spacing w:after="0" w:line="240" w:lineRule="auto"/>
        <w:rPr>
          <w:b/>
          <w:sz w:val="24"/>
        </w:rPr>
      </w:pPr>
      <w:r w:rsidRPr="00AC1254">
        <w:rPr>
          <w:b/>
          <w:sz w:val="24"/>
        </w:rPr>
        <w:t>06γ Διασύνδεση ΟΤΕ</w:t>
      </w:r>
    </w:p>
    <w:p w:rsidR="00AE2A2F" w:rsidRPr="00AC1254" w:rsidRDefault="0072196A">
      <w:pPr>
        <w:spacing w:after="0" w:line="240" w:lineRule="auto"/>
      </w:pPr>
      <w:r w:rsidRPr="00AC1254">
        <w:t>Δεν υπάρχει τροποποίηση στο ερωτηματολόγιο ή στο υπόμνημα.</w:t>
      </w:r>
    </w:p>
    <w:p w:rsidR="00AE2A2F" w:rsidRPr="00AC1254" w:rsidRDefault="00AE2A2F">
      <w:pPr>
        <w:spacing w:after="0" w:line="240" w:lineRule="auto"/>
      </w:pPr>
    </w:p>
    <w:p w:rsidR="00AE2A2F" w:rsidRPr="00AC1254" w:rsidRDefault="00CF4CDE">
      <w:pPr>
        <w:spacing w:after="0" w:line="240" w:lineRule="auto"/>
        <w:rPr>
          <w:b/>
          <w:sz w:val="24"/>
        </w:rPr>
      </w:pPr>
      <w:r w:rsidRPr="00AC1254">
        <w:rPr>
          <w:b/>
          <w:sz w:val="24"/>
        </w:rPr>
        <w:t>07 Κάλυψη χωρητικότητα</w:t>
      </w:r>
    </w:p>
    <w:p w:rsidR="00AE2A2F" w:rsidRPr="00AC1254" w:rsidRDefault="0072196A">
      <w:pPr>
        <w:spacing w:after="0" w:line="240" w:lineRule="auto"/>
        <w:rPr>
          <w:u w:val="single"/>
        </w:rPr>
      </w:pPr>
      <w:r w:rsidRPr="00AC1254">
        <w:rPr>
          <w:u w:val="single"/>
        </w:rPr>
        <w:t>Τροποποιήσεις στο ερωτηματολόγιο:</w:t>
      </w:r>
    </w:p>
    <w:p w:rsidR="005E306A" w:rsidRPr="00785FA3" w:rsidRDefault="005E306A" w:rsidP="005E306A">
      <w:pPr>
        <w:pStyle w:val="a3"/>
        <w:numPr>
          <w:ilvl w:val="0"/>
          <w:numId w:val="2"/>
        </w:numPr>
        <w:spacing w:after="0" w:line="240" w:lineRule="auto"/>
        <w:ind w:left="357" w:hanging="357"/>
        <w:contextualSpacing w:val="0"/>
      </w:pPr>
      <w:r>
        <w:t>Προστίθεται η ερώτηση Α .2.6 που αφορά την πληθυσμιακή κάλυψη δικτύων σταθερών επικοινωνιών της περιφέρειας Δυτικής Μακεδονίας. Ως εκ τούτου, η αρίθμηση των υπολοίπων περιφερειών τροποποιήθηκε ανάλογα.</w:t>
      </w:r>
    </w:p>
    <w:p w:rsidR="005E306A" w:rsidRDefault="005E306A" w:rsidP="005E306A">
      <w:pPr>
        <w:pStyle w:val="a3"/>
        <w:spacing w:after="0" w:line="240" w:lineRule="auto"/>
        <w:ind w:left="357"/>
        <w:contextualSpacing w:val="0"/>
      </w:pPr>
    </w:p>
    <w:p w:rsidR="005E306A" w:rsidRPr="00785FA3" w:rsidRDefault="005E306A" w:rsidP="005E306A">
      <w:pPr>
        <w:pStyle w:val="a3"/>
        <w:numPr>
          <w:ilvl w:val="0"/>
          <w:numId w:val="2"/>
        </w:numPr>
        <w:spacing w:after="0" w:line="240" w:lineRule="auto"/>
        <w:ind w:left="357" w:hanging="357"/>
        <w:contextualSpacing w:val="0"/>
      </w:pPr>
      <w:r w:rsidRPr="00AC1254">
        <w:t>Καταργείται η ερώτηση Β.1.8 «Εισερχόμενη κίνηση από το εξωτερικό (από σταθερά και κινητά δίκτυα)», καθώς κρίνεται ότι είναι στην ουσία ταυτόσημη με την ερώτηση Β.1.3 «Χωρητικότητα διεθνών κυκλωμάτων σε χρήση».</w:t>
      </w:r>
    </w:p>
    <w:p w:rsidR="00AE2A2F" w:rsidRDefault="00AE2A2F" w:rsidP="00D8007D">
      <w:pPr>
        <w:spacing w:after="0" w:line="240" w:lineRule="auto"/>
      </w:pPr>
    </w:p>
    <w:p w:rsidR="00D8007D" w:rsidRPr="00D8007D" w:rsidRDefault="00D8007D" w:rsidP="00D8007D">
      <w:pPr>
        <w:spacing w:after="0" w:line="240" w:lineRule="auto"/>
      </w:pPr>
    </w:p>
    <w:p w:rsidR="00AE2A2F" w:rsidRPr="00AC1254" w:rsidRDefault="0072196A">
      <w:pPr>
        <w:spacing w:after="0" w:line="240" w:lineRule="auto"/>
        <w:rPr>
          <w:u w:val="single"/>
        </w:rPr>
      </w:pPr>
      <w:r w:rsidRPr="00AC1254">
        <w:rPr>
          <w:u w:val="single"/>
        </w:rPr>
        <w:t>Τροποποιήσεις στο υπόμνημα:</w:t>
      </w:r>
    </w:p>
    <w:p w:rsidR="00AE2A2F" w:rsidRPr="00AC1254" w:rsidRDefault="0042040A">
      <w:pPr>
        <w:spacing w:after="0" w:line="240" w:lineRule="auto"/>
      </w:pPr>
      <w:r w:rsidRPr="00AC1254">
        <w:t>Τροποποιείται η ενότητα «Περιεχόμενα»</w:t>
      </w:r>
      <w:r w:rsidR="003A7E14" w:rsidRPr="00AC1254">
        <w:t>, ώστε να αντανακλά την ως άνω τροποποίηση του ερωτηματολογίου.</w:t>
      </w:r>
    </w:p>
    <w:p w:rsidR="00AE2A2F" w:rsidRPr="00AC1254" w:rsidRDefault="003A7E14">
      <w:pPr>
        <w:spacing w:after="0" w:line="240" w:lineRule="auto"/>
      </w:pPr>
      <w:r w:rsidRPr="00AC1254">
        <w:t>Επίσης, από την ενότητα «Περιεχόμενα», διαγράφεται η αναφορά σε «χωρητικότητα εθνικών κυκλωμάτων», καθώς κάτι τέτοιο δεν περιλαμβάνεται στις ερωτήσεις του ερωτηματολογίου.</w:t>
      </w:r>
    </w:p>
    <w:p w:rsidR="00AE2A2F" w:rsidRPr="00AC1254" w:rsidRDefault="003A7E14">
      <w:pPr>
        <w:spacing w:after="0" w:line="240" w:lineRule="auto"/>
      </w:pPr>
      <w:r w:rsidRPr="00AC1254">
        <w:t>Στην ενότητα «Ορισμοί και Διευκρινίσεις – Β. Χωρητικότητα κυκλωμάτων και διαδικτυακή κίνηση»:</w:t>
      </w:r>
    </w:p>
    <w:p w:rsidR="00AE2A2F" w:rsidRPr="00AC1254" w:rsidRDefault="003A7E14">
      <w:pPr>
        <w:pStyle w:val="a3"/>
        <w:numPr>
          <w:ilvl w:val="0"/>
          <w:numId w:val="2"/>
        </w:numPr>
        <w:spacing w:after="0" w:line="240" w:lineRule="auto"/>
        <w:ind w:left="357" w:hanging="357"/>
        <w:contextualSpacing w:val="0"/>
      </w:pPr>
      <w:r w:rsidRPr="00AC1254">
        <w:t xml:space="preserve">Στο σημείο 4 «Ενεργή χωρητικότητα διεθνών κυκλωμάτων», </w:t>
      </w:r>
      <w:r w:rsidR="00F66201" w:rsidRPr="00AC1254">
        <w:t>παρέχεται εκτενέστερη ανάλυση με την προσθήκη σχετικού ορισμού</w:t>
      </w:r>
      <w:r w:rsidRPr="00AC1254">
        <w:t xml:space="preserve"> της </w:t>
      </w:r>
      <w:r w:rsidRPr="00AC1254">
        <w:rPr>
          <w:lang w:val="en-US"/>
        </w:rPr>
        <w:t>ITU</w:t>
      </w:r>
      <w:r w:rsidRPr="00AC1254">
        <w:t>.</w:t>
      </w:r>
    </w:p>
    <w:p w:rsidR="00AE2A2F" w:rsidRPr="00AC1254" w:rsidRDefault="00F66201">
      <w:pPr>
        <w:pStyle w:val="a3"/>
        <w:numPr>
          <w:ilvl w:val="0"/>
          <w:numId w:val="2"/>
        </w:numPr>
        <w:spacing w:after="0" w:line="240" w:lineRule="auto"/>
        <w:ind w:left="357" w:hanging="357"/>
        <w:contextualSpacing w:val="0"/>
      </w:pPr>
      <w:r w:rsidRPr="00AC1254">
        <w:t>Σ</w:t>
      </w:r>
      <w:r w:rsidR="003A7E14" w:rsidRPr="00AC1254">
        <w:t xml:space="preserve">το σημείο 5 «Χωρητικότητα διεθνών κυκλωμάτων σε χρήση», </w:t>
      </w:r>
      <w:r w:rsidRPr="00AC1254">
        <w:t xml:space="preserve">παρέχεται εκτενέστερη ανάλυση με την προσθήκη σχετικού ορισμού της </w:t>
      </w:r>
      <w:r w:rsidRPr="00AC1254">
        <w:rPr>
          <w:lang w:val="en-US"/>
        </w:rPr>
        <w:t>ITU</w:t>
      </w:r>
      <w:r w:rsidRPr="00AC1254">
        <w:t>.</w:t>
      </w:r>
    </w:p>
    <w:p w:rsidR="00AE2A2F" w:rsidRPr="00AC1254" w:rsidRDefault="00F66201">
      <w:pPr>
        <w:pStyle w:val="a3"/>
        <w:numPr>
          <w:ilvl w:val="0"/>
          <w:numId w:val="2"/>
        </w:numPr>
        <w:spacing w:after="0" w:line="240" w:lineRule="auto"/>
        <w:ind w:left="357" w:hanging="357"/>
        <w:contextualSpacing w:val="0"/>
      </w:pPr>
      <w:r w:rsidRPr="00AC1254">
        <w:t>Διαγράφεται το σημείο 6 «Χωρητικότητα εθνικών κυκλωμάτων», δεδομένου ότι δεν υπάρχει σχετική ερώτηση.</w:t>
      </w:r>
    </w:p>
    <w:p w:rsidR="00AE2A2F" w:rsidRPr="00AC1254" w:rsidRDefault="00F66201">
      <w:pPr>
        <w:pStyle w:val="a3"/>
        <w:numPr>
          <w:ilvl w:val="0"/>
          <w:numId w:val="2"/>
        </w:numPr>
        <w:spacing w:after="0" w:line="240" w:lineRule="auto"/>
        <w:ind w:left="357" w:hanging="357"/>
        <w:contextualSpacing w:val="0"/>
      </w:pPr>
      <w:r w:rsidRPr="00AC1254">
        <w:t>Διαγράφεται το σημείο 10 «Όγκος εισερχόμενης κίνησης από το εξωτερικό», σύμφωνα με την τροποποίηση του ερωτηματολογίου (διαγραφή της σχετικής ερώτησης).</w:t>
      </w:r>
    </w:p>
    <w:p w:rsidR="00AE2A2F" w:rsidRPr="00AC1254" w:rsidRDefault="00AE2A2F">
      <w:pPr>
        <w:spacing w:after="0" w:line="240" w:lineRule="auto"/>
      </w:pPr>
    </w:p>
    <w:p w:rsidR="00AE2A2F" w:rsidRPr="00AC1254" w:rsidRDefault="00CF4CDE">
      <w:pPr>
        <w:spacing w:after="0" w:line="240" w:lineRule="auto"/>
        <w:rPr>
          <w:b/>
          <w:sz w:val="24"/>
        </w:rPr>
      </w:pPr>
      <w:r w:rsidRPr="00AC1254">
        <w:rPr>
          <w:b/>
          <w:sz w:val="24"/>
        </w:rPr>
        <w:t>08 Μισθωμένες γραμμές</w:t>
      </w:r>
    </w:p>
    <w:p w:rsidR="00AE2A2F" w:rsidRPr="00AC1254" w:rsidRDefault="0072196A">
      <w:pPr>
        <w:spacing w:after="0" w:line="240" w:lineRule="auto"/>
      </w:pPr>
      <w:r w:rsidRPr="00AC1254">
        <w:t>Δεν υπάρχει τροποποίηση στο ερωτηματολόγιο ή στο υπόμνημα.</w:t>
      </w:r>
    </w:p>
    <w:p w:rsidR="00AE2A2F" w:rsidRPr="00AC1254" w:rsidRDefault="00AE2A2F">
      <w:pPr>
        <w:spacing w:after="0" w:line="240" w:lineRule="auto"/>
      </w:pPr>
    </w:p>
    <w:p w:rsidR="00AE2A2F" w:rsidRPr="00AC1254" w:rsidRDefault="00CF4CDE">
      <w:pPr>
        <w:spacing w:after="0" w:line="240" w:lineRule="auto"/>
        <w:rPr>
          <w:b/>
          <w:sz w:val="24"/>
        </w:rPr>
      </w:pPr>
      <w:r w:rsidRPr="00AC1254">
        <w:rPr>
          <w:b/>
          <w:sz w:val="24"/>
        </w:rPr>
        <w:t>09 Υπηρεσίες πολυμεσικής</w:t>
      </w:r>
    </w:p>
    <w:p w:rsidR="00AE2A2F" w:rsidRPr="00AC1254" w:rsidRDefault="0072196A">
      <w:pPr>
        <w:spacing w:after="0" w:line="240" w:lineRule="auto"/>
      </w:pPr>
      <w:r w:rsidRPr="00AC1254">
        <w:t>Δεν υπάρχει τροποποίηση στο ερωτηματολόγιο ή στο υπόμνημα.</w:t>
      </w:r>
    </w:p>
    <w:p w:rsidR="00AE2A2F" w:rsidRPr="00AC1254" w:rsidRDefault="00AE2A2F">
      <w:pPr>
        <w:spacing w:after="0" w:line="240" w:lineRule="auto"/>
      </w:pPr>
    </w:p>
    <w:sectPr w:rsidR="00AE2A2F" w:rsidRPr="00AC1254" w:rsidSect="008B1EA3">
      <w:pgSz w:w="11906" w:h="16838"/>
      <w:pgMar w:top="1440" w:right="1474" w:bottom="993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A1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79B0"/>
    <w:multiLevelType w:val="hybridMultilevel"/>
    <w:tmpl w:val="3C088F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outline w:val="0"/>
        <w:shadow w:val="0"/>
        <w:emboss w:val="0"/>
        <w:imprint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10388"/>
    <w:multiLevelType w:val="hybridMultilevel"/>
    <w:tmpl w:val="4E6E48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outline w:val="0"/>
        <w:shadow w:val="0"/>
        <w:emboss w:val="0"/>
        <w:imprint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C4534"/>
    <w:multiLevelType w:val="hybridMultilevel"/>
    <w:tmpl w:val="5ED219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D510F3"/>
    <w:multiLevelType w:val="hybridMultilevel"/>
    <w:tmpl w:val="E9A280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F6D21"/>
    <w:multiLevelType w:val="hybridMultilevel"/>
    <w:tmpl w:val="A91896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outline w:val="0"/>
        <w:shadow w:val="0"/>
        <w:emboss w:val="0"/>
        <w:imprint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15100"/>
    <w:multiLevelType w:val="hybridMultilevel"/>
    <w:tmpl w:val="431E6B2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096C30"/>
    <w:multiLevelType w:val="hybridMultilevel"/>
    <w:tmpl w:val="C2106E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9D4B5F"/>
    <w:multiLevelType w:val="hybridMultilevel"/>
    <w:tmpl w:val="88268BB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ADE1E99"/>
    <w:multiLevelType w:val="hybridMultilevel"/>
    <w:tmpl w:val="FAA8A3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E84FFA"/>
    <w:multiLevelType w:val="hybridMultilevel"/>
    <w:tmpl w:val="BC08145C"/>
    <w:lvl w:ilvl="0" w:tplc="C5D62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EB5BF1"/>
    <w:multiLevelType w:val="hybridMultilevel"/>
    <w:tmpl w:val="0AB2A6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outline w:val="0"/>
        <w:shadow w:val="0"/>
        <w:emboss w:val="0"/>
        <w:imprint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F4CDE"/>
    <w:rsid w:val="000D513C"/>
    <w:rsid w:val="002C444A"/>
    <w:rsid w:val="003463FE"/>
    <w:rsid w:val="003A7E14"/>
    <w:rsid w:val="0042040A"/>
    <w:rsid w:val="004F51C5"/>
    <w:rsid w:val="005E306A"/>
    <w:rsid w:val="00632649"/>
    <w:rsid w:val="007014BC"/>
    <w:rsid w:val="0072196A"/>
    <w:rsid w:val="008B1EA3"/>
    <w:rsid w:val="00AC1254"/>
    <w:rsid w:val="00AC324D"/>
    <w:rsid w:val="00AD5BC4"/>
    <w:rsid w:val="00AE2A2F"/>
    <w:rsid w:val="00B5611E"/>
    <w:rsid w:val="00CF4CDE"/>
    <w:rsid w:val="00D2356E"/>
    <w:rsid w:val="00D75911"/>
    <w:rsid w:val="00D8007D"/>
    <w:rsid w:val="00E21D00"/>
    <w:rsid w:val="00E601D1"/>
    <w:rsid w:val="00EB7019"/>
    <w:rsid w:val="00F6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CDE"/>
    <w:pPr>
      <w:ind w:left="720"/>
      <w:contextualSpacing/>
    </w:pPr>
  </w:style>
  <w:style w:type="table" w:styleId="a4">
    <w:name w:val="Table Grid"/>
    <w:basedOn w:val="a1"/>
    <w:uiPriority w:val="59"/>
    <w:rsid w:val="00CF4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346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463FE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Char0"/>
    <w:uiPriority w:val="99"/>
    <w:semiHidden/>
    <w:unhideWhenUsed/>
    <w:rsid w:val="008B1E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0">
    <w:name w:val="Απλό κείμενο Char"/>
    <w:basedOn w:val="a0"/>
    <w:link w:val="a6"/>
    <w:uiPriority w:val="99"/>
    <w:semiHidden/>
    <w:rsid w:val="008B1EA3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636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mkaratzo</dc:creator>
  <cp:keywords/>
  <dc:description/>
  <cp:lastModifiedBy>elagou</cp:lastModifiedBy>
  <cp:revision>9</cp:revision>
  <dcterms:created xsi:type="dcterms:W3CDTF">2016-03-31T13:33:00Z</dcterms:created>
  <dcterms:modified xsi:type="dcterms:W3CDTF">2016-04-13T14:07:00Z</dcterms:modified>
</cp:coreProperties>
</file>