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CD0" w:rsidRPr="002E242A" w:rsidRDefault="00B80CD0" w:rsidP="00B80CD0">
      <w:pPr>
        <w:jc w:val="center"/>
        <w:rPr>
          <w:rFonts w:ascii="Tahoma" w:hAnsi="Tahoma" w:cs="Tahoma"/>
          <w:sz w:val="56"/>
          <w:szCs w:val="56"/>
        </w:rPr>
      </w:pPr>
    </w:p>
    <w:p w:rsidR="00B80CD0" w:rsidRPr="002E242A" w:rsidRDefault="00B80CD0" w:rsidP="00B80CD0">
      <w:pPr>
        <w:jc w:val="center"/>
        <w:rPr>
          <w:rFonts w:ascii="Tahoma" w:hAnsi="Tahoma" w:cs="Tahoma"/>
          <w:sz w:val="56"/>
          <w:szCs w:val="56"/>
        </w:rPr>
      </w:pPr>
    </w:p>
    <w:p w:rsidR="00B80CD0" w:rsidRPr="002E242A" w:rsidRDefault="00B80CD0" w:rsidP="00B80CD0">
      <w:pPr>
        <w:jc w:val="center"/>
        <w:rPr>
          <w:rFonts w:ascii="Tahoma" w:hAnsi="Tahoma" w:cs="Tahoma"/>
          <w:sz w:val="56"/>
          <w:szCs w:val="56"/>
        </w:rPr>
      </w:pPr>
    </w:p>
    <w:p w:rsidR="00B80CD0" w:rsidRPr="002E242A" w:rsidRDefault="00B80CD0" w:rsidP="00B80CD0">
      <w:pPr>
        <w:jc w:val="center"/>
        <w:rPr>
          <w:rFonts w:ascii="Tahoma" w:hAnsi="Tahoma" w:cs="Tahoma"/>
          <w:sz w:val="56"/>
          <w:szCs w:val="56"/>
        </w:rPr>
      </w:pPr>
    </w:p>
    <w:p w:rsidR="00B80CD0" w:rsidRPr="004E65A2" w:rsidRDefault="00B80CD0" w:rsidP="00B80CD0">
      <w:pPr>
        <w:pBdr>
          <w:top w:val="single" w:sz="4" w:space="1" w:color="auto"/>
          <w:left w:val="single" w:sz="4" w:space="4" w:color="auto"/>
          <w:bottom w:val="single" w:sz="4" w:space="1" w:color="auto"/>
          <w:right w:val="single" w:sz="4" w:space="4" w:color="auto"/>
        </w:pBdr>
        <w:jc w:val="center"/>
        <w:rPr>
          <w:rFonts w:ascii="Tahoma" w:hAnsi="Tahoma" w:cs="Tahoma"/>
          <w:sz w:val="36"/>
          <w:szCs w:val="36"/>
          <w:lang w:val="el-GR"/>
        </w:rPr>
      </w:pPr>
      <w:r w:rsidRPr="004E65A2">
        <w:rPr>
          <w:rFonts w:ascii="Tahoma" w:hAnsi="Tahoma" w:cs="Tahoma"/>
          <w:sz w:val="36"/>
          <w:szCs w:val="36"/>
          <w:lang w:val="el-GR"/>
        </w:rPr>
        <w:t xml:space="preserve">Διεξαγωγή Εθνικής Δημόσιας Διαβούλευσης της ΕΕΤΤ, αναφορικά με  την </w:t>
      </w:r>
      <w:proofErr w:type="spellStart"/>
      <w:r w:rsidRPr="004E65A2">
        <w:rPr>
          <w:rFonts w:ascii="Tahoma" w:hAnsi="Tahoma" w:cs="Tahoma"/>
          <w:sz w:val="36"/>
          <w:szCs w:val="36"/>
          <w:lang w:val="el-GR"/>
        </w:rPr>
        <w:t>επικαιροποίηση</w:t>
      </w:r>
      <w:proofErr w:type="spellEnd"/>
      <w:r w:rsidRPr="004E65A2">
        <w:rPr>
          <w:rFonts w:ascii="Tahoma" w:hAnsi="Tahoma" w:cs="Tahoma"/>
          <w:sz w:val="36"/>
          <w:szCs w:val="36"/>
          <w:lang w:val="el-GR"/>
        </w:rPr>
        <w:t xml:space="preserve"> του Τεχνοοικονομικού μοντέλου </w:t>
      </w:r>
      <w:proofErr w:type="spellStart"/>
      <w:r w:rsidRPr="004E65A2">
        <w:rPr>
          <w:rFonts w:ascii="Tahoma" w:hAnsi="Tahoma" w:cs="Tahoma"/>
          <w:sz w:val="36"/>
          <w:szCs w:val="36"/>
          <w:lang w:val="el-GR"/>
        </w:rPr>
        <w:t>Bottom</w:t>
      </w:r>
      <w:proofErr w:type="spellEnd"/>
      <w:r w:rsidRPr="004E65A2">
        <w:rPr>
          <w:rFonts w:ascii="Tahoma" w:hAnsi="Tahoma" w:cs="Tahoma"/>
          <w:sz w:val="36"/>
          <w:szCs w:val="36"/>
          <w:lang w:val="el-GR"/>
        </w:rPr>
        <w:t xml:space="preserve"> </w:t>
      </w:r>
      <w:proofErr w:type="spellStart"/>
      <w:r w:rsidRPr="004E65A2">
        <w:rPr>
          <w:rFonts w:ascii="Tahoma" w:hAnsi="Tahoma" w:cs="Tahoma"/>
          <w:sz w:val="36"/>
          <w:szCs w:val="36"/>
          <w:lang w:val="el-GR"/>
        </w:rPr>
        <w:t>up</w:t>
      </w:r>
      <w:proofErr w:type="spellEnd"/>
      <w:r w:rsidRPr="004E65A2">
        <w:rPr>
          <w:rFonts w:ascii="Tahoma" w:hAnsi="Tahoma" w:cs="Tahoma"/>
          <w:sz w:val="36"/>
          <w:szCs w:val="36"/>
          <w:lang w:val="el-GR"/>
        </w:rPr>
        <w:t xml:space="preserve"> </w:t>
      </w:r>
      <w:proofErr w:type="spellStart"/>
      <w:r w:rsidRPr="004E65A2">
        <w:rPr>
          <w:rFonts w:ascii="Tahoma" w:hAnsi="Tahoma" w:cs="Tahoma"/>
          <w:sz w:val="36"/>
          <w:szCs w:val="36"/>
          <w:lang w:val="el-GR"/>
        </w:rPr>
        <w:t>pure</w:t>
      </w:r>
      <w:proofErr w:type="spellEnd"/>
      <w:r w:rsidRPr="004E65A2">
        <w:rPr>
          <w:rFonts w:ascii="Tahoma" w:hAnsi="Tahoma" w:cs="Tahoma"/>
          <w:sz w:val="36"/>
          <w:szCs w:val="36"/>
          <w:lang w:val="el-GR"/>
        </w:rPr>
        <w:t xml:space="preserve"> LRIC το οποίο χρησιμοποιείται για τον καθορισμό των ανώτατων τιμών των υπό ρύθμιση τελών τερματισμού κλήσεων</w:t>
      </w:r>
      <w:r w:rsidR="005819E9" w:rsidRPr="004E65A2">
        <w:rPr>
          <w:rFonts w:ascii="Tahoma" w:hAnsi="Tahoma" w:cs="Tahoma"/>
          <w:sz w:val="36"/>
          <w:szCs w:val="36"/>
          <w:lang w:val="el-GR"/>
        </w:rPr>
        <w:t xml:space="preserve"> σε κινητά δίκτυα</w:t>
      </w:r>
      <w:r w:rsidRPr="004E65A2">
        <w:rPr>
          <w:rFonts w:ascii="Tahoma" w:hAnsi="Tahoma" w:cs="Tahoma"/>
          <w:sz w:val="36"/>
          <w:szCs w:val="36"/>
          <w:lang w:val="el-GR"/>
        </w:rPr>
        <w:t xml:space="preserve">, σε εφαρμογή των υποχρεώσεων που έχουν επιβληθεί με την ΑΠ ΕΕΤΤ 815/002/22.06.2017 (ΦΕΚ 2530/Β/20.07.2017). </w:t>
      </w:r>
    </w:p>
    <w:p w:rsidR="00B80CD0" w:rsidRPr="002E242A" w:rsidRDefault="00B80CD0" w:rsidP="00B80CD0">
      <w:pPr>
        <w:jc w:val="center"/>
        <w:rPr>
          <w:rFonts w:ascii="Tahoma" w:hAnsi="Tahoma" w:cs="Tahoma"/>
          <w:sz w:val="56"/>
          <w:szCs w:val="56"/>
          <w:lang w:val="el-GR"/>
        </w:rPr>
      </w:pPr>
    </w:p>
    <w:p w:rsidR="00B80CD0" w:rsidRPr="002E242A" w:rsidRDefault="00B80CD0" w:rsidP="00B80CD0">
      <w:pPr>
        <w:jc w:val="center"/>
        <w:rPr>
          <w:rFonts w:ascii="Tahoma" w:hAnsi="Tahoma" w:cs="Tahoma"/>
          <w:sz w:val="56"/>
          <w:szCs w:val="56"/>
          <w:lang w:val="el-GR"/>
        </w:rPr>
      </w:pPr>
    </w:p>
    <w:p w:rsidR="00B80CD0" w:rsidRPr="002E242A" w:rsidRDefault="00B80CD0" w:rsidP="00B80CD0">
      <w:pPr>
        <w:jc w:val="center"/>
        <w:rPr>
          <w:rFonts w:ascii="Tahoma" w:hAnsi="Tahoma" w:cs="Tahoma"/>
          <w:sz w:val="56"/>
          <w:szCs w:val="56"/>
          <w:lang w:val="el-GR"/>
        </w:rPr>
      </w:pPr>
    </w:p>
    <w:p w:rsidR="00B80CD0" w:rsidRPr="002E242A" w:rsidRDefault="00B80CD0" w:rsidP="00B80CD0">
      <w:pPr>
        <w:jc w:val="center"/>
        <w:rPr>
          <w:rFonts w:ascii="Tahoma" w:hAnsi="Tahoma" w:cs="Tahoma"/>
          <w:sz w:val="56"/>
          <w:szCs w:val="56"/>
          <w:lang w:val="el-GR"/>
        </w:rPr>
      </w:pPr>
    </w:p>
    <w:p w:rsidR="00B80CD0" w:rsidRPr="002E242A" w:rsidRDefault="00B80CD0" w:rsidP="00B80CD0">
      <w:pPr>
        <w:rPr>
          <w:rFonts w:ascii="Tahoma" w:hAnsi="Tahoma" w:cs="Tahoma"/>
          <w:sz w:val="56"/>
          <w:szCs w:val="56"/>
          <w:lang w:val="el-GR"/>
        </w:rPr>
      </w:pPr>
    </w:p>
    <w:p w:rsidR="00B80CD0" w:rsidRPr="002E242A" w:rsidRDefault="00B80CD0" w:rsidP="00B80CD0">
      <w:pPr>
        <w:jc w:val="center"/>
        <w:rPr>
          <w:rFonts w:ascii="Tahoma" w:hAnsi="Tahoma" w:cs="Tahoma"/>
          <w:b/>
          <w:sz w:val="24"/>
          <w:szCs w:val="24"/>
          <w:lang w:val="el-GR"/>
        </w:rPr>
      </w:pPr>
      <w:r w:rsidRPr="002E242A">
        <w:rPr>
          <w:rFonts w:ascii="Tahoma" w:hAnsi="Tahoma" w:cs="Tahoma"/>
          <w:b/>
          <w:sz w:val="24"/>
          <w:szCs w:val="24"/>
          <w:lang w:val="el-GR"/>
        </w:rPr>
        <w:t>Μαρούσι, Μάιος 2019</w:t>
      </w:r>
    </w:p>
    <w:p w:rsidR="00B80CD0" w:rsidRPr="002E242A" w:rsidRDefault="00B80CD0" w:rsidP="00B80CD0">
      <w:pPr>
        <w:jc w:val="center"/>
        <w:rPr>
          <w:rFonts w:ascii="Tahoma" w:hAnsi="Tahoma" w:cs="Tahoma"/>
          <w:lang w:val="el-GR"/>
        </w:rPr>
      </w:pPr>
      <w:r w:rsidRPr="002E242A">
        <w:rPr>
          <w:rFonts w:ascii="Tahoma" w:hAnsi="Tahoma" w:cs="Tahoma"/>
          <w:b/>
          <w:sz w:val="24"/>
          <w:szCs w:val="24"/>
          <w:lang w:val="el-GR"/>
        </w:rPr>
        <w:t>Εθνική Επιτροπή Τηλεπικοινωνιών και Ταχυδρομείων, ΕΕΤΤ</w:t>
      </w:r>
    </w:p>
    <w:p w:rsidR="00B80CD0" w:rsidRPr="002E242A" w:rsidRDefault="00B80CD0" w:rsidP="00B80CD0">
      <w:pPr>
        <w:rPr>
          <w:rFonts w:ascii="Tahoma" w:hAnsi="Tahoma" w:cs="Tahoma"/>
          <w:lang w:val="el-GR"/>
        </w:rPr>
      </w:pPr>
      <w:r w:rsidRPr="002E242A">
        <w:rPr>
          <w:rFonts w:ascii="Tahoma" w:hAnsi="Tahoma" w:cs="Tahoma"/>
          <w:lang w:val="el-GR"/>
        </w:rPr>
        <w:br w:type="page"/>
      </w:r>
    </w:p>
    <w:p w:rsidR="00B80CD0" w:rsidRPr="002E242A" w:rsidRDefault="00B80CD0" w:rsidP="00B80CD0">
      <w:pPr>
        <w:rPr>
          <w:rFonts w:ascii="Tahoma" w:hAnsi="Tahoma" w:cs="Tahoma"/>
          <w:lang w:val="el-GR"/>
        </w:rPr>
      </w:pPr>
    </w:p>
    <w:p w:rsidR="00B80CD0" w:rsidRPr="002E242A" w:rsidRDefault="00B80CD0" w:rsidP="00B80CD0">
      <w:pPr>
        <w:rPr>
          <w:rFonts w:ascii="Tahoma" w:hAnsi="Tahoma" w:cs="Tahoma"/>
          <w:b/>
          <w:sz w:val="24"/>
          <w:szCs w:val="24"/>
          <w:lang w:val="el-GR"/>
        </w:rPr>
      </w:pPr>
      <w:r w:rsidRPr="002E242A">
        <w:rPr>
          <w:rFonts w:ascii="Tahoma" w:hAnsi="Tahoma" w:cs="Tahoma"/>
          <w:b/>
          <w:sz w:val="24"/>
          <w:szCs w:val="24"/>
          <w:lang w:val="el-GR"/>
        </w:rPr>
        <w:t>Πρόλογος</w:t>
      </w:r>
    </w:p>
    <w:p w:rsidR="00B80CD0" w:rsidRPr="002E242A" w:rsidRDefault="00B80CD0" w:rsidP="00B80CD0">
      <w:pPr>
        <w:rPr>
          <w:rFonts w:ascii="Tahoma" w:hAnsi="Tahoma" w:cs="Tahoma"/>
          <w:b/>
          <w:sz w:val="24"/>
          <w:szCs w:val="24"/>
          <w:lang w:val="el-GR"/>
        </w:rPr>
      </w:pP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Η παρούσα δημόσια διαβούλευση διεξάγεται από την ΕΕΤΤ στο πλαίσιο των αρμοδιοτήτων της από το ν.4070/2012, ως ισχύει τροποποιηθείς και ιδίως το άρθρο 17 και τα αναφερόμενα στην Απόφαση 792/07/22.12.2016, ειδικότερα στο Κεφάλαιο Α, Υποκεφάλαιο ΙΙΙ, Κανονιστικές Υποχρεώσεις, ενότητα 5.</w:t>
      </w:r>
    </w:p>
    <w:p w:rsidR="002E242A" w:rsidRPr="005E28BD"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Με την παρούσα τίθεται σε δηµόσια διαβούλευση η επικαιροποίηση του Τεχνοοικονομικού μοντέλου Bottom up pure LRIC το οποίο χρησιμοποιείται για τον καθορισμό των ανώτατων τιμών των υπό ρύθμιση τελών τερματισμού κλήσεων</w:t>
      </w:r>
      <w:r w:rsidR="00381F9B" w:rsidRPr="002E242A">
        <w:rPr>
          <w:rFonts w:ascii="Tahoma" w:hAnsi="Tahoma" w:cs="Tahoma"/>
          <w:sz w:val="24"/>
          <w:szCs w:val="24"/>
          <w:lang w:val="el-GR"/>
        </w:rPr>
        <w:t xml:space="preserve"> σε κινητά δίκτυα</w:t>
      </w:r>
      <w:r w:rsidRPr="002E242A">
        <w:rPr>
          <w:rFonts w:ascii="Tahoma" w:hAnsi="Tahoma" w:cs="Tahoma"/>
          <w:sz w:val="24"/>
          <w:szCs w:val="24"/>
          <w:lang w:val="el-GR"/>
        </w:rPr>
        <w:t xml:space="preserve">, σε εφαρμογή των υποχρεώσεων που έχουν επιβληθεί με την ΑΠ ΕΕΤΤ 815/002/22.06.2017 (ΦΕΚ 2530/Β/20.07.2017). </w:t>
      </w: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Ως ημερομηνία έναρξης της δημόσιας διαβούλευσης ορίζεται η </w:t>
      </w:r>
      <w:r w:rsidR="005E28BD">
        <w:rPr>
          <w:rFonts w:ascii="Tahoma" w:hAnsi="Tahoma" w:cs="Tahoma"/>
          <w:sz w:val="24"/>
          <w:szCs w:val="24"/>
          <w:lang w:val="el-GR"/>
        </w:rPr>
        <w:t>3</w:t>
      </w:r>
      <w:r w:rsidR="008105DB" w:rsidRPr="002E242A">
        <w:rPr>
          <w:rFonts w:ascii="Tahoma" w:hAnsi="Tahoma" w:cs="Tahoma"/>
          <w:sz w:val="24"/>
          <w:szCs w:val="24"/>
          <w:vertAlign w:val="superscript"/>
          <w:lang w:val="el-GR"/>
        </w:rPr>
        <w:t>η</w:t>
      </w:r>
      <w:r w:rsidR="008105DB" w:rsidRPr="002E242A">
        <w:rPr>
          <w:rFonts w:ascii="Tahoma" w:hAnsi="Tahoma" w:cs="Tahoma"/>
          <w:sz w:val="24"/>
          <w:szCs w:val="24"/>
          <w:lang w:val="el-GR"/>
        </w:rPr>
        <w:t xml:space="preserve"> </w:t>
      </w:r>
      <w:bookmarkStart w:id="0" w:name="_GoBack"/>
      <w:bookmarkEnd w:id="0"/>
      <w:r w:rsidR="00981736">
        <w:rPr>
          <w:rFonts w:ascii="Tahoma" w:hAnsi="Tahoma" w:cs="Tahoma"/>
          <w:sz w:val="24"/>
          <w:szCs w:val="24"/>
          <w:lang w:val="el-GR"/>
        </w:rPr>
        <w:t>Ιουνίου</w:t>
      </w:r>
      <w:r w:rsidR="008105DB" w:rsidRPr="002E242A">
        <w:rPr>
          <w:rFonts w:ascii="Tahoma" w:hAnsi="Tahoma" w:cs="Tahoma"/>
          <w:sz w:val="24"/>
          <w:szCs w:val="24"/>
          <w:lang w:val="el-GR"/>
        </w:rPr>
        <w:t xml:space="preserve"> </w:t>
      </w:r>
      <w:r w:rsidRPr="002E242A">
        <w:rPr>
          <w:rFonts w:ascii="Tahoma" w:hAnsi="Tahoma" w:cs="Tahoma"/>
          <w:sz w:val="24"/>
          <w:szCs w:val="24"/>
          <w:lang w:val="el-GR"/>
        </w:rPr>
        <w:t xml:space="preserve">2019, ημέρα </w:t>
      </w:r>
      <w:r w:rsidR="00981736">
        <w:rPr>
          <w:rFonts w:ascii="Tahoma" w:hAnsi="Tahoma" w:cs="Tahoma"/>
          <w:sz w:val="24"/>
          <w:szCs w:val="24"/>
          <w:lang w:val="el-GR"/>
        </w:rPr>
        <w:t>Δευτέρα</w:t>
      </w:r>
      <w:r w:rsidRPr="002E242A">
        <w:rPr>
          <w:rFonts w:ascii="Tahoma" w:hAnsi="Tahoma" w:cs="Tahoma"/>
          <w:sz w:val="24"/>
          <w:szCs w:val="24"/>
          <w:lang w:val="el-GR"/>
        </w:rPr>
        <w:t xml:space="preserve">, και λήξης η </w:t>
      </w:r>
      <w:r w:rsidR="00981736">
        <w:rPr>
          <w:rFonts w:ascii="Tahoma" w:hAnsi="Tahoma" w:cs="Tahoma"/>
          <w:sz w:val="24"/>
          <w:szCs w:val="24"/>
          <w:lang w:val="el-GR"/>
        </w:rPr>
        <w:t>3</w:t>
      </w:r>
      <w:r w:rsidR="008105DB" w:rsidRPr="002E242A">
        <w:rPr>
          <w:rFonts w:ascii="Tahoma" w:hAnsi="Tahoma" w:cs="Tahoma"/>
          <w:sz w:val="24"/>
          <w:szCs w:val="24"/>
          <w:vertAlign w:val="superscript"/>
          <w:lang w:val="el-GR"/>
        </w:rPr>
        <w:t>η</w:t>
      </w:r>
      <w:r w:rsidR="008105DB" w:rsidRPr="002E242A">
        <w:rPr>
          <w:rFonts w:ascii="Tahoma" w:hAnsi="Tahoma" w:cs="Tahoma"/>
          <w:sz w:val="24"/>
          <w:szCs w:val="24"/>
          <w:lang w:val="el-GR"/>
        </w:rPr>
        <w:t xml:space="preserve"> </w:t>
      </w:r>
      <w:r w:rsidRPr="002E242A">
        <w:rPr>
          <w:rFonts w:ascii="Tahoma" w:hAnsi="Tahoma" w:cs="Tahoma"/>
          <w:sz w:val="24"/>
          <w:szCs w:val="24"/>
          <w:lang w:val="el-GR"/>
        </w:rPr>
        <w:t>Ιου</w:t>
      </w:r>
      <w:r w:rsidR="008105DB" w:rsidRPr="002E242A">
        <w:rPr>
          <w:rFonts w:ascii="Tahoma" w:hAnsi="Tahoma" w:cs="Tahoma"/>
          <w:sz w:val="24"/>
          <w:szCs w:val="24"/>
          <w:lang w:val="el-GR"/>
        </w:rPr>
        <w:t>λ</w:t>
      </w:r>
      <w:r w:rsidRPr="002E242A">
        <w:rPr>
          <w:rFonts w:ascii="Tahoma" w:hAnsi="Tahoma" w:cs="Tahoma"/>
          <w:sz w:val="24"/>
          <w:szCs w:val="24"/>
          <w:lang w:val="el-GR"/>
        </w:rPr>
        <w:t xml:space="preserve">ίου 2019, ημέρα </w:t>
      </w:r>
      <w:r w:rsidR="00981736">
        <w:rPr>
          <w:rFonts w:ascii="Tahoma" w:hAnsi="Tahoma" w:cs="Tahoma"/>
          <w:sz w:val="24"/>
          <w:szCs w:val="24"/>
          <w:lang w:val="el-GR"/>
        </w:rPr>
        <w:t>Τετάρτη</w:t>
      </w:r>
      <w:r w:rsidR="008105DB" w:rsidRPr="002E242A">
        <w:rPr>
          <w:rFonts w:ascii="Tahoma" w:hAnsi="Tahoma" w:cs="Tahoma"/>
          <w:sz w:val="24"/>
          <w:szCs w:val="24"/>
          <w:lang w:val="el-GR"/>
        </w:rPr>
        <w:t xml:space="preserve"> </w:t>
      </w:r>
      <w:r w:rsidRPr="002E242A">
        <w:rPr>
          <w:rFonts w:ascii="Tahoma" w:hAnsi="Tahoma" w:cs="Tahoma"/>
          <w:sz w:val="24"/>
          <w:szCs w:val="24"/>
          <w:lang w:val="el-GR"/>
        </w:rPr>
        <w:t xml:space="preserve">και ώρα 15:00. Οι απαντήσεις πρέπει να υποβληθούν </w:t>
      </w:r>
      <w:r w:rsidR="00756F42" w:rsidRPr="002E242A">
        <w:rPr>
          <w:rFonts w:ascii="Tahoma" w:hAnsi="Tahoma" w:cs="Tahoma"/>
          <w:sz w:val="24"/>
          <w:szCs w:val="24"/>
          <w:lang w:val="el-GR"/>
        </w:rPr>
        <w:t>επωνύμως</w:t>
      </w:r>
      <w:r w:rsidRPr="002E242A">
        <w:rPr>
          <w:rFonts w:ascii="Tahoma" w:hAnsi="Tahoma" w:cs="Tahoma"/>
          <w:sz w:val="24"/>
          <w:szCs w:val="24"/>
          <w:lang w:val="el-GR"/>
        </w:rPr>
        <w:t>, στην ελληνική γλώσσα, σε έντυπη και σε ηλεκτρονική µ</w:t>
      </w:r>
      <w:proofErr w:type="spellStart"/>
      <w:r w:rsidRPr="002E242A">
        <w:rPr>
          <w:rFonts w:ascii="Tahoma" w:hAnsi="Tahoma" w:cs="Tahoma"/>
          <w:sz w:val="24"/>
          <w:szCs w:val="24"/>
          <w:lang w:val="el-GR"/>
        </w:rPr>
        <w:t>ορφή</w:t>
      </w:r>
      <w:proofErr w:type="spellEnd"/>
      <w:r w:rsidRPr="002E242A">
        <w:rPr>
          <w:rFonts w:ascii="Tahoma" w:hAnsi="Tahoma" w:cs="Tahoma"/>
          <w:sz w:val="24"/>
          <w:szCs w:val="24"/>
          <w:lang w:val="el-GR"/>
        </w:rPr>
        <w:t xml:space="preserve"> μέχρι και την ημερομηνία λήξης της δημόσιας διαβούλευσης. Τυχόν </w:t>
      </w:r>
      <w:proofErr w:type="spellStart"/>
      <w:r w:rsidRPr="002E242A">
        <w:rPr>
          <w:rFonts w:ascii="Tahoma" w:hAnsi="Tahoma" w:cs="Tahoma"/>
          <w:sz w:val="24"/>
          <w:szCs w:val="24"/>
          <w:lang w:val="el-GR"/>
        </w:rPr>
        <w:t>ανώνυµες</w:t>
      </w:r>
      <w:proofErr w:type="spellEnd"/>
      <w:r w:rsidRPr="002E242A">
        <w:rPr>
          <w:rFonts w:ascii="Tahoma" w:hAnsi="Tahoma" w:cs="Tahoma"/>
          <w:sz w:val="24"/>
          <w:szCs w:val="24"/>
          <w:lang w:val="el-GR"/>
        </w:rPr>
        <w:t xml:space="preserve"> απαντήσεις δεν θα ληφθούν υπόψη. </w:t>
      </w:r>
    </w:p>
    <w:p w:rsidR="00173D17" w:rsidRPr="002E242A" w:rsidRDefault="004B01CB"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Σύμφωνα με τον Κανονισμό Διαδικασίας Δημόσιας Διαβούλευσης (ΕΕΤΤ ΑΠ 375/10/2006), οι απαντήσεις στις δημόσιες διαβουλεύσεις δημοσιεύονται αυτούσιες και επωνύμως σε κεντρικό σημείο στην ιστοσελίδα της ΕΕΤΤ. Τυχόν ανώνυμες απαντήσεις δεν λαμβάνονται υπόψη. Επίσης, οι απαντήσεις δίδονται σε ενδιαφερόμενους οι οποίοι θα ζητήσουν να λάβουν αντίγραφα των απόψεων των συμμετεχόντων. Σε περίπτωση που οι απαντήσεις περιέχουν εμπιστευτικά στοιχεία αυτά θα πρέπει να τοποθετούνται σε ειδικό Παράρτημα, προκειμένου να μη δημοσιευθούν. Σε κάθε περίπτωση, η υποχρέωση της ΕΕΤΤ προς τήρηση εμπιστευτικότητας δεν επηρεάζει την αρμοδιότητά της να προβαίνει σε δημοσιοποίηση πληροφοριών που είναι αναγκαίες για την εκπλήρωση των καθηκόντων της ή εφόσον τούτο επιτάσσεται στο πλαίσιο ελέγχου που διενεργείται από ελληνικές ή κοινοτικές αρχές. Οι συμμετέχοντες στις δημόσιες διαβουλεύσεις της ΕΕΤΤ είναι ενήμεροι και συναινούν ότι τυχόν </w:t>
      </w:r>
      <w:r w:rsidRPr="002E242A">
        <w:rPr>
          <w:rFonts w:ascii="Tahoma" w:hAnsi="Tahoma" w:cs="Tahoma"/>
          <w:sz w:val="24"/>
          <w:szCs w:val="24"/>
          <w:lang w:val="el-GR"/>
        </w:rPr>
        <w:lastRenderedPageBreak/>
        <w:t>προσωπικά στοιχεία που αναφέρονται πάνω στην απάντησή τους ενδέχεται να δημοσιευθούν μαζί με αυτήν.</w:t>
      </w:r>
    </w:p>
    <w:p w:rsidR="00173D17" w:rsidRPr="002E242A" w:rsidRDefault="00173D17" w:rsidP="00B80CD0">
      <w:pPr>
        <w:spacing w:line="360" w:lineRule="auto"/>
        <w:jc w:val="both"/>
        <w:rPr>
          <w:rFonts w:ascii="Tahoma" w:hAnsi="Tahoma" w:cs="Tahoma"/>
          <w:sz w:val="24"/>
          <w:szCs w:val="24"/>
          <w:lang w:val="el-GR"/>
        </w:rPr>
      </w:pP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Οι απαντήσεις πρέπει να φέρουν την ένδειξη: </w:t>
      </w:r>
    </w:p>
    <w:p w:rsidR="00B80CD0" w:rsidRPr="002E242A" w:rsidRDefault="00B80CD0" w:rsidP="00B80CD0">
      <w:pPr>
        <w:pStyle w:val="Web"/>
        <w:spacing w:before="0" w:beforeAutospacing="0" w:after="0" w:afterAutospacing="0" w:line="360" w:lineRule="auto"/>
        <w:jc w:val="both"/>
        <w:rPr>
          <w:rFonts w:ascii="Tahoma" w:hAnsi="Tahoma" w:cs="Tahoma"/>
          <w:sz w:val="22"/>
          <w:szCs w:val="22"/>
        </w:rPr>
      </w:pPr>
      <w:r w:rsidRPr="002E242A">
        <w:rPr>
          <w:rFonts w:ascii="Tahoma" w:hAnsi="Tahoma" w:cs="Tahoma"/>
          <w:b/>
          <w:szCs w:val="20"/>
        </w:rPr>
        <w:t>«</w:t>
      </w:r>
      <w:r w:rsidRPr="002E242A">
        <w:rPr>
          <w:rFonts w:ascii="Tahoma" w:hAnsi="Tahoma" w:cs="Tahoma"/>
          <w:b/>
          <w:sz w:val="22"/>
          <w:szCs w:val="22"/>
        </w:rPr>
        <w:t xml:space="preserve">Δημόσια Διαβούλευση αναφορικά με την </w:t>
      </w:r>
      <w:proofErr w:type="spellStart"/>
      <w:r w:rsidRPr="002E242A">
        <w:rPr>
          <w:rFonts w:ascii="Tahoma" w:hAnsi="Tahoma" w:cs="Tahoma"/>
          <w:b/>
          <w:sz w:val="22"/>
          <w:szCs w:val="22"/>
        </w:rPr>
        <w:t>επικαιροποίηση</w:t>
      </w:r>
      <w:proofErr w:type="spellEnd"/>
      <w:r w:rsidRPr="002E242A">
        <w:rPr>
          <w:rFonts w:ascii="Tahoma" w:hAnsi="Tahoma" w:cs="Tahoma"/>
          <w:b/>
          <w:sz w:val="22"/>
          <w:szCs w:val="22"/>
        </w:rPr>
        <w:t xml:space="preserve"> του </w:t>
      </w:r>
      <w:proofErr w:type="spellStart"/>
      <w:r w:rsidRPr="002E242A">
        <w:rPr>
          <w:rFonts w:ascii="Tahoma" w:hAnsi="Tahoma" w:cs="Tahoma"/>
          <w:b/>
          <w:sz w:val="22"/>
          <w:szCs w:val="22"/>
        </w:rPr>
        <w:t>Τεχνοικονομικού</w:t>
      </w:r>
      <w:proofErr w:type="spellEnd"/>
      <w:r w:rsidRPr="002E242A">
        <w:rPr>
          <w:rFonts w:ascii="Tahoma" w:hAnsi="Tahoma" w:cs="Tahoma"/>
          <w:b/>
          <w:sz w:val="22"/>
          <w:szCs w:val="22"/>
        </w:rPr>
        <w:t xml:space="preserve"> μοντέλου </w:t>
      </w:r>
      <w:proofErr w:type="spellStart"/>
      <w:r w:rsidRPr="002E242A">
        <w:rPr>
          <w:rFonts w:ascii="Tahoma" w:hAnsi="Tahoma" w:cs="Tahoma"/>
          <w:b/>
          <w:sz w:val="22"/>
          <w:szCs w:val="22"/>
        </w:rPr>
        <w:t>Bottom</w:t>
      </w:r>
      <w:proofErr w:type="spellEnd"/>
      <w:r w:rsidRPr="002E242A">
        <w:rPr>
          <w:rFonts w:ascii="Tahoma" w:hAnsi="Tahoma" w:cs="Tahoma"/>
          <w:b/>
          <w:sz w:val="22"/>
          <w:szCs w:val="22"/>
        </w:rPr>
        <w:t xml:space="preserve"> </w:t>
      </w:r>
      <w:proofErr w:type="spellStart"/>
      <w:r w:rsidRPr="002E242A">
        <w:rPr>
          <w:rFonts w:ascii="Tahoma" w:hAnsi="Tahoma" w:cs="Tahoma"/>
          <w:b/>
          <w:sz w:val="22"/>
          <w:szCs w:val="22"/>
        </w:rPr>
        <w:t>up</w:t>
      </w:r>
      <w:proofErr w:type="spellEnd"/>
      <w:r w:rsidRPr="002E242A">
        <w:rPr>
          <w:rFonts w:ascii="Tahoma" w:hAnsi="Tahoma" w:cs="Tahoma"/>
          <w:b/>
          <w:sz w:val="22"/>
          <w:szCs w:val="22"/>
        </w:rPr>
        <w:t xml:space="preserve"> </w:t>
      </w:r>
      <w:proofErr w:type="spellStart"/>
      <w:r w:rsidRPr="002E242A">
        <w:rPr>
          <w:rFonts w:ascii="Tahoma" w:hAnsi="Tahoma" w:cs="Tahoma"/>
          <w:b/>
          <w:sz w:val="22"/>
          <w:szCs w:val="22"/>
        </w:rPr>
        <w:t>pure</w:t>
      </w:r>
      <w:proofErr w:type="spellEnd"/>
      <w:r w:rsidRPr="002E242A">
        <w:rPr>
          <w:rFonts w:ascii="Tahoma" w:hAnsi="Tahoma" w:cs="Tahoma"/>
          <w:b/>
          <w:sz w:val="22"/>
          <w:szCs w:val="22"/>
        </w:rPr>
        <w:t xml:space="preserve"> LRIC το οποίο χρησιμοποιείται για τον καθορισμό των ανώτατων τιμών των υπό ρύθμιση τελών τερματισμού κλήσεων</w:t>
      </w:r>
      <w:r w:rsidR="00E84C06" w:rsidRPr="002E242A">
        <w:rPr>
          <w:rFonts w:ascii="Tahoma" w:hAnsi="Tahoma" w:cs="Tahoma"/>
          <w:b/>
          <w:sz w:val="22"/>
          <w:szCs w:val="22"/>
        </w:rPr>
        <w:t xml:space="preserve"> σε κινητά δίκτυα</w:t>
      </w:r>
      <w:r w:rsidRPr="002E242A">
        <w:rPr>
          <w:rFonts w:ascii="Tahoma" w:hAnsi="Tahoma" w:cs="Tahoma"/>
          <w:b/>
          <w:sz w:val="22"/>
          <w:szCs w:val="22"/>
        </w:rPr>
        <w:t>»</w:t>
      </w:r>
      <w:r w:rsidRPr="002E242A">
        <w:rPr>
          <w:rFonts w:ascii="Tahoma" w:hAnsi="Tahoma" w:cs="Tahoma"/>
          <w:sz w:val="22"/>
          <w:szCs w:val="22"/>
        </w:rPr>
        <w:t>.</w:t>
      </w:r>
    </w:p>
    <w:p w:rsidR="002E242A" w:rsidRPr="002E242A" w:rsidRDefault="002E242A" w:rsidP="00B80CD0">
      <w:pPr>
        <w:pStyle w:val="Web"/>
        <w:spacing w:before="0" w:beforeAutospacing="0" w:after="0" w:afterAutospacing="0" w:line="360" w:lineRule="auto"/>
        <w:jc w:val="both"/>
        <w:rPr>
          <w:rFonts w:ascii="Tahoma" w:hAnsi="Tahoma" w:cs="Tahoma"/>
          <w:sz w:val="22"/>
          <w:szCs w:val="22"/>
        </w:rPr>
      </w:pP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Οι απαντήσεις πρέπει να υποβάλλονται τόσο </w:t>
      </w: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Α) στην ακόλουθη διεύθυνση: </w:t>
      </w: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ΕΕΤΤ </w:t>
      </w: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Λ. Κηφισίας 60, </w:t>
      </w: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15125 Μαρούσι </w:t>
      </w: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Αττική </w:t>
      </w:r>
    </w:p>
    <w:p w:rsidR="004E65A2" w:rsidRPr="005E28BD" w:rsidRDefault="004E65A2" w:rsidP="00B80CD0">
      <w:pPr>
        <w:spacing w:line="360" w:lineRule="auto"/>
        <w:jc w:val="both"/>
        <w:rPr>
          <w:rFonts w:ascii="Tahoma" w:hAnsi="Tahoma" w:cs="Tahoma"/>
          <w:sz w:val="24"/>
          <w:szCs w:val="24"/>
          <w:lang w:val="el-GR"/>
        </w:rPr>
      </w:pPr>
    </w:p>
    <w:p w:rsidR="00B80CD0" w:rsidRPr="002E242A" w:rsidRDefault="004E65A2" w:rsidP="00B80CD0">
      <w:pPr>
        <w:spacing w:line="360" w:lineRule="auto"/>
        <w:jc w:val="both"/>
        <w:rPr>
          <w:rFonts w:ascii="Tahoma" w:hAnsi="Tahoma" w:cs="Tahoma"/>
          <w:sz w:val="24"/>
          <w:szCs w:val="24"/>
          <w:lang w:val="el-GR"/>
        </w:rPr>
      </w:pPr>
      <w:r>
        <w:rPr>
          <w:rFonts w:ascii="Tahoma" w:hAnsi="Tahoma" w:cs="Tahoma"/>
          <w:sz w:val="24"/>
          <w:szCs w:val="24"/>
          <w:lang w:val="el-GR"/>
        </w:rPr>
        <w:t>ό</w:t>
      </w:r>
      <w:r w:rsidR="00B80CD0" w:rsidRPr="002E242A">
        <w:rPr>
          <w:rFonts w:ascii="Tahoma" w:hAnsi="Tahoma" w:cs="Tahoma"/>
          <w:sz w:val="24"/>
          <w:szCs w:val="24"/>
          <w:lang w:val="el-GR"/>
        </w:rPr>
        <w:t xml:space="preserve">σο και </w:t>
      </w: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Β) στη διεύθυνση Ηλεκτρονικού </w:t>
      </w:r>
      <w:proofErr w:type="spellStart"/>
      <w:r w:rsidRPr="002E242A">
        <w:rPr>
          <w:rFonts w:ascii="Tahoma" w:hAnsi="Tahoma" w:cs="Tahoma"/>
          <w:sz w:val="24"/>
          <w:szCs w:val="24"/>
          <w:lang w:val="el-GR"/>
        </w:rPr>
        <w:t>Ταχυδροµείου</w:t>
      </w:r>
      <w:proofErr w:type="spellEnd"/>
      <w:r w:rsidRPr="002E242A">
        <w:rPr>
          <w:rFonts w:ascii="Tahoma" w:hAnsi="Tahoma" w:cs="Tahoma"/>
          <w:sz w:val="24"/>
          <w:szCs w:val="24"/>
          <w:lang w:val="el-GR"/>
        </w:rPr>
        <w:t xml:space="preserve">: </w:t>
      </w:r>
      <w:hyperlink r:id="rId6" w:history="1">
        <w:r w:rsidRPr="002E242A">
          <w:rPr>
            <w:rStyle w:val="-"/>
            <w:rFonts w:ascii="Tahoma" w:hAnsi="Tahoma" w:cs="Tahoma"/>
            <w:bCs/>
            <w:iCs/>
            <w:sz w:val="22"/>
            <w:szCs w:val="22"/>
          </w:rPr>
          <w:t>mtr</w:t>
        </w:r>
        <w:r w:rsidRPr="002E242A">
          <w:rPr>
            <w:rStyle w:val="-"/>
            <w:rFonts w:ascii="Tahoma" w:hAnsi="Tahoma" w:cs="Tahoma"/>
            <w:bCs/>
            <w:iCs/>
            <w:sz w:val="22"/>
            <w:szCs w:val="22"/>
            <w:lang w:val="el-GR"/>
          </w:rPr>
          <w:t>_</w:t>
        </w:r>
        <w:r w:rsidRPr="002E242A">
          <w:rPr>
            <w:rStyle w:val="-"/>
            <w:rFonts w:ascii="Tahoma" w:hAnsi="Tahoma" w:cs="Tahoma"/>
            <w:bCs/>
            <w:iCs/>
            <w:sz w:val="22"/>
            <w:szCs w:val="22"/>
          </w:rPr>
          <w:t>bottom</w:t>
        </w:r>
        <w:r w:rsidRPr="002E242A">
          <w:rPr>
            <w:rStyle w:val="-"/>
            <w:rFonts w:ascii="Tahoma" w:hAnsi="Tahoma" w:cs="Tahoma"/>
            <w:bCs/>
            <w:iCs/>
            <w:sz w:val="22"/>
            <w:szCs w:val="22"/>
            <w:lang w:val="el-GR"/>
          </w:rPr>
          <w:t>-</w:t>
        </w:r>
        <w:r w:rsidRPr="002E242A">
          <w:rPr>
            <w:rStyle w:val="-"/>
            <w:rFonts w:ascii="Tahoma" w:hAnsi="Tahoma" w:cs="Tahoma"/>
            <w:bCs/>
            <w:iCs/>
            <w:sz w:val="22"/>
            <w:szCs w:val="22"/>
          </w:rPr>
          <w:t>up</w:t>
        </w:r>
        <w:r w:rsidRPr="002E242A">
          <w:rPr>
            <w:rStyle w:val="-"/>
            <w:rFonts w:ascii="Tahoma" w:hAnsi="Tahoma" w:cs="Tahoma"/>
            <w:bCs/>
            <w:iCs/>
            <w:sz w:val="22"/>
            <w:szCs w:val="22"/>
            <w:lang w:val="el-GR"/>
          </w:rPr>
          <w:t>_</w:t>
        </w:r>
        <w:r w:rsidRPr="002E242A">
          <w:rPr>
            <w:rStyle w:val="-"/>
            <w:rFonts w:ascii="Tahoma" w:hAnsi="Tahoma" w:cs="Tahoma"/>
            <w:bCs/>
            <w:iCs/>
            <w:sz w:val="22"/>
            <w:szCs w:val="22"/>
          </w:rPr>
          <w:t>model</w:t>
        </w:r>
        <w:r w:rsidRPr="002E242A">
          <w:rPr>
            <w:rStyle w:val="-"/>
            <w:rFonts w:ascii="Tahoma" w:hAnsi="Tahoma" w:cs="Tahoma"/>
            <w:bCs/>
            <w:iCs/>
            <w:sz w:val="22"/>
            <w:szCs w:val="22"/>
            <w:lang w:val="el-GR"/>
          </w:rPr>
          <w:t>@</w:t>
        </w:r>
        <w:r w:rsidRPr="002E242A">
          <w:rPr>
            <w:rStyle w:val="-"/>
            <w:rFonts w:ascii="Tahoma" w:hAnsi="Tahoma" w:cs="Tahoma"/>
            <w:bCs/>
            <w:iCs/>
            <w:sz w:val="22"/>
            <w:szCs w:val="22"/>
          </w:rPr>
          <w:t>eett</w:t>
        </w:r>
        <w:r w:rsidRPr="002E242A">
          <w:rPr>
            <w:rStyle w:val="-"/>
            <w:rFonts w:ascii="Tahoma" w:hAnsi="Tahoma" w:cs="Tahoma"/>
            <w:bCs/>
            <w:iCs/>
            <w:sz w:val="22"/>
            <w:szCs w:val="22"/>
            <w:lang w:val="el-GR"/>
          </w:rPr>
          <w:t>.</w:t>
        </w:r>
        <w:proofErr w:type="spellStart"/>
        <w:r w:rsidRPr="002E242A">
          <w:rPr>
            <w:rStyle w:val="-"/>
            <w:rFonts w:ascii="Tahoma" w:hAnsi="Tahoma" w:cs="Tahoma"/>
            <w:bCs/>
            <w:iCs/>
            <w:sz w:val="22"/>
            <w:szCs w:val="22"/>
          </w:rPr>
          <w:t>gr</w:t>
        </w:r>
        <w:proofErr w:type="spellEnd"/>
      </w:hyperlink>
      <w:r w:rsidRPr="002E242A">
        <w:rPr>
          <w:rFonts w:ascii="Tahoma" w:hAnsi="Tahoma" w:cs="Tahoma"/>
          <w:sz w:val="24"/>
          <w:szCs w:val="24"/>
          <w:lang w:val="el-GR"/>
        </w:rPr>
        <w:t xml:space="preserve">.  </w:t>
      </w:r>
    </w:p>
    <w:p w:rsidR="00B80CD0" w:rsidRPr="002E242A" w:rsidRDefault="00B80CD0" w:rsidP="00B80CD0">
      <w:pPr>
        <w:spacing w:line="360" w:lineRule="auto"/>
        <w:jc w:val="both"/>
        <w:rPr>
          <w:rFonts w:ascii="Tahoma" w:hAnsi="Tahoma" w:cs="Tahoma"/>
          <w:sz w:val="24"/>
          <w:szCs w:val="24"/>
          <w:lang w:val="el-GR"/>
        </w:rPr>
      </w:pPr>
      <w:r w:rsidRPr="002E242A">
        <w:rPr>
          <w:rFonts w:ascii="Tahoma" w:hAnsi="Tahoma" w:cs="Tahoma"/>
          <w:sz w:val="24"/>
          <w:szCs w:val="24"/>
          <w:lang w:val="el-GR"/>
        </w:rPr>
        <w:t xml:space="preserve">Κατά τη διάρκεια της </w:t>
      </w:r>
      <w:proofErr w:type="spellStart"/>
      <w:r w:rsidRPr="002E242A">
        <w:rPr>
          <w:rFonts w:ascii="Tahoma" w:hAnsi="Tahoma" w:cs="Tahoma"/>
          <w:sz w:val="24"/>
          <w:szCs w:val="24"/>
          <w:lang w:val="el-GR"/>
        </w:rPr>
        <w:t>∆ηµόσιας</w:t>
      </w:r>
      <w:proofErr w:type="spellEnd"/>
      <w:r w:rsidRPr="002E242A">
        <w:rPr>
          <w:rFonts w:ascii="Tahoma" w:hAnsi="Tahoma" w:cs="Tahoma"/>
          <w:sz w:val="24"/>
          <w:szCs w:val="24"/>
          <w:lang w:val="el-GR"/>
        </w:rPr>
        <w:t xml:space="preserve"> </w:t>
      </w:r>
      <w:proofErr w:type="spellStart"/>
      <w:r w:rsidRPr="002E242A">
        <w:rPr>
          <w:rFonts w:ascii="Tahoma" w:hAnsi="Tahoma" w:cs="Tahoma"/>
          <w:sz w:val="24"/>
          <w:szCs w:val="24"/>
          <w:lang w:val="el-GR"/>
        </w:rPr>
        <w:t>∆ιαβούλευσης</w:t>
      </w:r>
      <w:proofErr w:type="spellEnd"/>
      <w:r w:rsidRPr="002E242A">
        <w:rPr>
          <w:rFonts w:ascii="Tahoma" w:hAnsi="Tahoma" w:cs="Tahoma"/>
          <w:sz w:val="24"/>
          <w:szCs w:val="24"/>
          <w:lang w:val="el-GR"/>
        </w:rPr>
        <w:t xml:space="preserve"> είναι δυνατόν να παρέχονται από την ΕΕΤΤ διευκρινιστικές απαντήσεις σε ερωτήσεις των </w:t>
      </w:r>
      <w:proofErr w:type="spellStart"/>
      <w:r w:rsidRPr="002E242A">
        <w:rPr>
          <w:rFonts w:ascii="Tahoma" w:hAnsi="Tahoma" w:cs="Tahoma"/>
          <w:sz w:val="24"/>
          <w:szCs w:val="24"/>
          <w:lang w:val="el-GR"/>
        </w:rPr>
        <w:t>ενδιαφεροµένων</w:t>
      </w:r>
      <w:proofErr w:type="spellEnd"/>
      <w:r w:rsidRPr="002E242A">
        <w:rPr>
          <w:rFonts w:ascii="Tahoma" w:hAnsi="Tahoma" w:cs="Tahoma"/>
          <w:sz w:val="24"/>
          <w:szCs w:val="24"/>
          <w:lang w:val="el-GR"/>
        </w:rPr>
        <w:t xml:space="preserve">, οι οποίες πρέπει να υποβάλλονται </w:t>
      </w:r>
      <w:proofErr w:type="spellStart"/>
      <w:r w:rsidRPr="002E242A">
        <w:rPr>
          <w:rFonts w:ascii="Tahoma" w:hAnsi="Tahoma" w:cs="Tahoma"/>
          <w:sz w:val="24"/>
          <w:szCs w:val="24"/>
          <w:lang w:val="el-GR"/>
        </w:rPr>
        <w:t>επώνυµα</w:t>
      </w:r>
      <w:proofErr w:type="spellEnd"/>
      <w:r w:rsidRPr="002E242A">
        <w:rPr>
          <w:rFonts w:ascii="Tahoma" w:hAnsi="Tahoma" w:cs="Tahoma"/>
          <w:sz w:val="24"/>
          <w:szCs w:val="24"/>
          <w:lang w:val="el-GR"/>
        </w:rPr>
        <w:t xml:space="preserve"> και με σαφήνεια µόνο µέσω ηλεκτρονικού </w:t>
      </w:r>
      <w:proofErr w:type="spellStart"/>
      <w:r w:rsidRPr="002E242A">
        <w:rPr>
          <w:rFonts w:ascii="Tahoma" w:hAnsi="Tahoma" w:cs="Tahoma"/>
          <w:sz w:val="24"/>
          <w:szCs w:val="24"/>
          <w:lang w:val="el-GR"/>
        </w:rPr>
        <w:t>ταχυδροµείου</w:t>
      </w:r>
      <w:proofErr w:type="spellEnd"/>
      <w:r w:rsidRPr="002E242A">
        <w:rPr>
          <w:rFonts w:ascii="Tahoma" w:hAnsi="Tahoma" w:cs="Tahoma"/>
          <w:sz w:val="24"/>
          <w:szCs w:val="24"/>
          <w:lang w:val="el-GR"/>
        </w:rPr>
        <w:t xml:space="preserve"> στη διεύθυνση: </w:t>
      </w:r>
      <w:hyperlink r:id="rId7" w:history="1">
        <w:r w:rsidRPr="002E242A">
          <w:rPr>
            <w:rStyle w:val="-"/>
            <w:rFonts w:ascii="Tahoma" w:hAnsi="Tahoma" w:cs="Tahoma"/>
            <w:bCs/>
            <w:iCs/>
            <w:sz w:val="22"/>
            <w:szCs w:val="22"/>
          </w:rPr>
          <w:t>mtr</w:t>
        </w:r>
        <w:r w:rsidRPr="002E242A">
          <w:rPr>
            <w:rStyle w:val="-"/>
            <w:rFonts w:ascii="Tahoma" w:hAnsi="Tahoma" w:cs="Tahoma"/>
            <w:bCs/>
            <w:iCs/>
            <w:sz w:val="22"/>
            <w:szCs w:val="22"/>
            <w:lang w:val="el-GR"/>
          </w:rPr>
          <w:t>_</w:t>
        </w:r>
        <w:r w:rsidRPr="002E242A">
          <w:rPr>
            <w:rStyle w:val="-"/>
            <w:rFonts w:ascii="Tahoma" w:hAnsi="Tahoma" w:cs="Tahoma"/>
            <w:bCs/>
            <w:iCs/>
            <w:sz w:val="22"/>
            <w:szCs w:val="22"/>
          </w:rPr>
          <w:t>bottom</w:t>
        </w:r>
        <w:r w:rsidRPr="002E242A">
          <w:rPr>
            <w:rStyle w:val="-"/>
            <w:rFonts w:ascii="Tahoma" w:hAnsi="Tahoma" w:cs="Tahoma"/>
            <w:bCs/>
            <w:iCs/>
            <w:sz w:val="22"/>
            <w:szCs w:val="22"/>
            <w:lang w:val="el-GR"/>
          </w:rPr>
          <w:t>-</w:t>
        </w:r>
        <w:r w:rsidRPr="002E242A">
          <w:rPr>
            <w:rStyle w:val="-"/>
            <w:rFonts w:ascii="Tahoma" w:hAnsi="Tahoma" w:cs="Tahoma"/>
            <w:bCs/>
            <w:iCs/>
            <w:sz w:val="22"/>
            <w:szCs w:val="22"/>
          </w:rPr>
          <w:t>up</w:t>
        </w:r>
        <w:r w:rsidRPr="002E242A">
          <w:rPr>
            <w:rStyle w:val="-"/>
            <w:rFonts w:ascii="Tahoma" w:hAnsi="Tahoma" w:cs="Tahoma"/>
            <w:bCs/>
            <w:iCs/>
            <w:sz w:val="22"/>
            <w:szCs w:val="22"/>
            <w:lang w:val="el-GR"/>
          </w:rPr>
          <w:t>_</w:t>
        </w:r>
        <w:r w:rsidRPr="002E242A">
          <w:rPr>
            <w:rStyle w:val="-"/>
            <w:rFonts w:ascii="Tahoma" w:hAnsi="Tahoma" w:cs="Tahoma"/>
            <w:bCs/>
            <w:iCs/>
            <w:sz w:val="22"/>
            <w:szCs w:val="22"/>
          </w:rPr>
          <w:t>model</w:t>
        </w:r>
        <w:r w:rsidRPr="002E242A">
          <w:rPr>
            <w:rStyle w:val="-"/>
            <w:rFonts w:ascii="Tahoma" w:hAnsi="Tahoma" w:cs="Tahoma"/>
            <w:bCs/>
            <w:iCs/>
            <w:sz w:val="22"/>
            <w:szCs w:val="22"/>
            <w:lang w:val="el-GR"/>
          </w:rPr>
          <w:t>@</w:t>
        </w:r>
        <w:r w:rsidRPr="002E242A">
          <w:rPr>
            <w:rStyle w:val="-"/>
            <w:rFonts w:ascii="Tahoma" w:hAnsi="Tahoma" w:cs="Tahoma"/>
            <w:bCs/>
            <w:iCs/>
            <w:sz w:val="22"/>
            <w:szCs w:val="22"/>
          </w:rPr>
          <w:t>eett</w:t>
        </w:r>
        <w:r w:rsidRPr="002E242A">
          <w:rPr>
            <w:rStyle w:val="-"/>
            <w:rFonts w:ascii="Tahoma" w:hAnsi="Tahoma" w:cs="Tahoma"/>
            <w:bCs/>
            <w:iCs/>
            <w:sz w:val="22"/>
            <w:szCs w:val="22"/>
            <w:lang w:val="el-GR"/>
          </w:rPr>
          <w:t>.</w:t>
        </w:r>
        <w:proofErr w:type="spellStart"/>
        <w:r w:rsidRPr="002E242A">
          <w:rPr>
            <w:rStyle w:val="-"/>
            <w:rFonts w:ascii="Tahoma" w:hAnsi="Tahoma" w:cs="Tahoma"/>
            <w:bCs/>
            <w:iCs/>
            <w:sz w:val="22"/>
            <w:szCs w:val="22"/>
          </w:rPr>
          <w:t>gr</w:t>
        </w:r>
        <w:proofErr w:type="spellEnd"/>
      </w:hyperlink>
      <w:r w:rsidRPr="002E242A">
        <w:rPr>
          <w:rFonts w:ascii="Tahoma" w:hAnsi="Tahoma" w:cs="Tahoma"/>
          <w:sz w:val="24"/>
          <w:szCs w:val="24"/>
          <w:lang w:val="el-GR"/>
        </w:rPr>
        <w:t xml:space="preserve">. Το παρόν </w:t>
      </w:r>
      <w:proofErr w:type="spellStart"/>
      <w:r w:rsidRPr="002E242A">
        <w:rPr>
          <w:rFonts w:ascii="Tahoma" w:hAnsi="Tahoma" w:cs="Tahoma"/>
          <w:sz w:val="24"/>
          <w:szCs w:val="24"/>
          <w:lang w:val="el-GR"/>
        </w:rPr>
        <w:t>κείµενο</w:t>
      </w:r>
      <w:proofErr w:type="spellEnd"/>
      <w:r w:rsidRPr="002E242A">
        <w:rPr>
          <w:rFonts w:ascii="Tahoma" w:hAnsi="Tahoma" w:cs="Tahoma"/>
          <w:sz w:val="24"/>
          <w:szCs w:val="24"/>
          <w:lang w:val="el-GR"/>
        </w:rPr>
        <w:t xml:space="preserve"> δεν </w:t>
      </w:r>
      <w:proofErr w:type="spellStart"/>
      <w:r w:rsidRPr="002E242A">
        <w:rPr>
          <w:rFonts w:ascii="Tahoma" w:hAnsi="Tahoma" w:cs="Tahoma"/>
          <w:sz w:val="24"/>
          <w:szCs w:val="24"/>
          <w:lang w:val="el-GR"/>
        </w:rPr>
        <w:t>δεσµεύει</w:t>
      </w:r>
      <w:proofErr w:type="spellEnd"/>
      <w:r w:rsidRPr="002E242A">
        <w:rPr>
          <w:rFonts w:ascii="Tahoma" w:hAnsi="Tahoma" w:cs="Tahoma"/>
          <w:sz w:val="24"/>
          <w:szCs w:val="24"/>
          <w:lang w:val="el-GR"/>
        </w:rPr>
        <w:t xml:space="preserve"> την ΕΕΤΤ ως προς το </w:t>
      </w:r>
      <w:proofErr w:type="spellStart"/>
      <w:r w:rsidRPr="002E242A">
        <w:rPr>
          <w:rFonts w:ascii="Tahoma" w:hAnsi="Tahoma" w:cs="Tahoma"/>
          <w:sz w:val="24"/>
          <w:szCs w:val="24"/>
          <w:lang w:val="el-GR"/>
        </w:rPr>
        <w:t>περιεχόµενο</w:t>
      </w:r>
      <w:proofErr w:type="spellEnd"/>
      <w:r w:rsidRPr="002E242A">
        <w:rPr>
          <w:rFonts w:ascii="Tahoma" w:hAnsi="Tahoma" w:cs="Tahoma"/>
          <w:sz w:val="24"/>
          <w:szCs w:val="24"/>
          <w:lang w:val="el-GR"/>
        </w:rPr>
        <w:t xml:space="preserve"> της </w:t>
      </w:r>
      <w:proofErr w:type="spellStart"/>
      <w:r w:rsidRPr="002E242A">
        <w:rPr>
          <w:rFonts w:ascii="Tahoma" w:hAnsi="Tahoma" w:cs="Tahoma"/>
          <w:sz w:val="24"/>
          <w:szCs w:val="24"/>
          <w:lang w:val="el-GR"/>
        </w:rPr>
        <w:t>ρύθµισης</w:t>
      </w:r>
      <w:proofErr w:type="spellEnd"/>
      <w:r w:rsidRPr="002E242A">
        <w:rPr>
          <w:rFonts w:ascii="Tahoma" w:hAnsi="Tahoma" w:cs="Tahoma"/>
          <w:sz w:val="24"/>
          <w:szCs w:val="24"/>
          <w:lang w:val="el-GR"/>
        </w:rPr>
        <w:t xml:space="preserve"> που θα επακολουθήσει.</w:t>
      </w:r>
    </w:p>
    <w:sectPr w:rsidR="00B80CD0" w:rsidRPr="002E242A" w:rsidSect="00E773DD">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DBE" w:rsidRDefault="00E84C06">
      <w:r>
        <w:separator/>
      </w:r>
    </w:p>
  </w:endnote>
  <w:endnote w:type="continuationSeparator" w:id="0">
    <w:p w:rsidR="00A32DBE" w:rsidRDefault="00E84C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ayout w:type="fixed"/>
      <w:tblLook w:val="0000"/>
    </w:tblPr>
    <w:tblGrid>
      <w:gridCol w:w="4068"/>
      <w:gridCol w:w="2160"/>
      <w:gridCol w:w="3420"/>
    </w:tblGrid>
    <w:tr w:rsidR="00426002" w:rsidRPr="00446BAF" w:rsidTr="0025512D">
      <w:trPr>
        <w:trHeight w:val="714"/>
      </w:trPr>
      <w:tc>
        <w:tcPr>
          <w:tcW w:w="4068" w:type="dxa"/>
          <w:vAlign w:val="bottom"/>
        </w:tcPr>
        <w:p w:rsidR="00426002" w:rsidRPr="0025512D" w:rsidRDefault="00981736" w:rsidP="0094159A">
          <w:pPr>
            <w:pStyle w:val="a3"/>
            <w:keepNext/>
            <w:tabs>
              <w:tab w:val="num" w:pos="1440"/>
            </w:tabs>
            <w:spacing w:before="120"/>
            <w:ind w:left="1440" w:right="612" w:hanging="1440"/>
            <w:jc w:val="both"/>
            <w:outlineLvl w:val="7"/>
            <w:rPr>
              <w:i/>
              <w:iCs/>
            </w:rPr>
          </w:pPr>
        </w:p>
      </w:tc>
      <w:tc>
        <w:tcPr>
          <w:tcW w:w="2160" w:type="dxa"/>
          <w:vAlign w:val="bottom"/>
        </w:tcPr>
        <w:p w:rsidR="00426002" w:rsidRPr="002B237D" w:rsidRDefault="00981736" w:rsidP="00747A84">
          <w:pPr>
            <w:pStyle w:val="a3"/>
            <w:jc w:val="center"/>
            <w:rPr>
              <w:i/>
              <w:iCs/>
              <w:spacing w:val="20"/>
            </w:rPr>
          </w:pPr>
        </w:p>
        <w:p w:rsidR="00426002" w:rsidRPr="002B237D" w:rsidRDefault="00B80CD0" w:rsidP="00747A84">
          <w:pPr>
            <w:pStyle w:val="a3"/>
            <w:jc w:val="center"/>
            <w:rPr>
              <w:i/>
              <w:iCs/>
              <w:spacing w:val="20"/>
            </w:rPr>
          </w:pPr>
          <w:r w:rsidRPr="002B237D">
            <w:rPr>
              <w:i/>
              <w:iCs/>
              <w:vanish/>
              <w:spacing w:val="20"/>
            </w:rPr>
            <w:t>ΕΜΠΙΣΤΕΥΤΙΚΟ</w:t>
          </w:r>
        </w:p>
      </w:tc>
      <w:tc>
        <w:tcPr>
          <w:tcW w:w="3420" w:type="dxa"/>
          <w:vAlign w:val="bottom"/>
        </w:tcPr>
        <w:p w:rsidR="00426002" w:rsidRPr="00921EF7" w:rsidRDefault="00744868" w:rsidP="00F70822">
          <w:pPr>
            <w:pStyle w:val="a3"/>
            <w:tabs>
              <w:tab w:val="clear" w:pos="4153"/>
              <w:tab w:val="center" w:pos="2561"/>
            </w:tabs>
            <w:spacing w:before="120"/>
            <w:jc w:val="right"/>
            <w:rPr>
              <w:lang w:val="el-GR"/>
            </w:rPr>
          </w:pPr>
          <w:r w:rsidRPr="002B237D">
            <w:rPr>
              <w:rStyle w:val="a5"/>
              <w:b/>
              <w:bCs/>
            </w:rPr>
            <w:fldChar w:fldCharType="begin"/>
          </w:r>
          <w:r w:rsidR="00B80CD0" w:rsidRPr="002B237D">
            <w:rPr>
              <w:rStyle w:val="a5"/>
              <w:b/>
              <w:bCs/>
            </w:rPr>
            <w:instrText xml:space="preserve"> PAGE </w:instrText>
          </w:r>
          <w:r w:rsidRPr="002B237D">
            <w:rPr>
              <w:rStyle w:val="a5"/>
              <w:b/>
              <w:bCs/>
            </w:rPr>
            <w:fldChar w:fldCharType="separate"/>
          </w:r>
          <w:r w:rsidR="00981736">
            <w:rPr>
              <w:rStyle w:val="a5"/>
              <w:b/>
              <w:bCs/>
              <w:noProof/>
            </w:rPr>
            <w:t>2</w:t>
          </w:r>
          <w:r w:rsidRPr="002B237D">
            <w:rPr>
              <w:rStyle w:val="a5"/>
              <w:b/>
              <w:bCs/>
            </w:rPr>
            <w:fldChar w:fldCharType="end"/>
          </w:r>
        </w:p>
      </w:tc>
    </w:tr>
  </w:tbl>
  <w:p w:rsidR="00426002" w:rsidRPr="00684753" w:rsidRDefault="00981736" w:rsidP="00747A8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DBE" w:rsidRDefault="00E84C06">
      <w:r>
        <w:separator/>
      </w:r>
    </w:p>
  </w:footnote>
  <w:footnote w:type="continuationSeparator" w:id="0">
    <w:p w:rsidR="00A32DBE" w:rsidRDefault="00E84C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063" w:rsidRDefault="00D55063" w:rsidP="00D55063">
    <w:pPr>
      <w:pStyle w:val="a3"/>
    </w:pPr>
    <w:r>
      <w:rPr>
        <w:noProof/>
        <w:lang w:val="el-GR"/>
      </w:rPr>
      <w:drawing>
        <wp:inline distT="0" distB="0" distL="0" distR="0">
          <wp:extent cx="1568406" cy="572494"/>
          <wp:effectExtent l="0" t="0" r="0" b="0"/>
          <wp:docPr id="1"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TTg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8302" cy="572456"/>
                  </a:xfrm>
                  <a:prstGeom prst="rect">
                    <a:avLst/>
                  </a:prstGeom>
                  <a:noFill/>
                  <a:ln>
                    <a:noFill/>
                  </a:ln>
                </pic:spPr>
              </pic:pic>
            </a:graphicData>
          </a:graphic>
        </wp:inline>
      </w:drawing>
    </w:r>
  </w:p>
  <w:p w:rsidR="00D55063" w:rsidRDefault="00D5506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B80CD0"/>
    <w:rsid w:val="00106061"/>
    <w:rsid w:val="00173D17"/>
    <w:rsid w:val="001B1654"/>
    <w:rsid w:val="001F1753"/>
    <w:rsid w:val="002E242A"/>
    <w:rsid w:val="003555B9"/>
    <w:rsid w:val="00381F9B"/>
    <w:rsid w:val="004B01CB"/>
    <w:rsid w:val="004E65A2"/>
    <w:rsid w:val="004F19BF"/>
    <w:rsid w:val="005819E9"/>
    <w:rsid w:val="005E28BD"/>
    <w:rsid w:val="00744868"/>
    <w:rsid w:val="00756F42"/>
    <w:rsid w:val="008105DB"/>
    <w:rsid w:val="008751F3"/>
    <w:rsid w:val="008C39A3"/>
    <w:rsid w:val="00981736"/>
    <w:rsid w:val="00A32DBE"/>
    <w:rsid w:val="00B80CD0"/>
    <w:rsid w:val="00D31990"/>
    <w:rsid w:val="00D55063"/>
    <w:rsid w:val="00D806E7"/>
    <w:rsid w:val="00E773DD"/>
    <w:rsid w:val="00E84C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CD0"/>
    <w:pPr>
      <w:spacing w:after="0" w:line="240" w:lineRule="auto"/>
    </w:pPr>
    <w:rPr>
      <w:rFonts w:ascii="Times New Roman" w:eastAsia="Times New Roman" w:hAnsi="Times New Roman" w:cs="Times New Roman"/>
      <w:sz w:val="20"/>
      <w:szCs w:val="20"/>
      <w:lang w:val="en-US"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Headertext,h"/>
    <w:basedOn w:val="a"/>
    <w:link w:val="Char"/>
    <w:rsid w:val="00B80CD0"/>
    <w:pPr>
      <w:tabs>
        <w:tab w:val="center" w:pos="4153"/>
        <w:tab w:val="right" w:pos="8306"/>
      </w:tabs>
    </w:pPr>
  </w:style>
  <w:style w:type="character" w:customStyle="1" w:styleId="Char">
    <w:name w:val="Κεφαλίδα Char"/>
    <w:aliases w:val="hd Char,Headertext Char,h Char"/>
    <w:basedOn w:val="a0"/>
    <w:link w:val="a3"/>
    <w:rsid w:val="00B80CD0"/>
    <w:rPr>
      <w:rFonts w:ascii="Times New Roman" w:eastAsia="Times New Roman" w:hAnsi="Times New Roman" w:cs="Times New Roman"/>
      <w:sz w:val="20"/>
      <w:szCs w:val="20"/>
      <w:lang w:val="en-US" w:eastAsia="el-GR"/>
    </w:rPr>
  </w:style>
  <w:style w:type="paragraph" w:styleId="a4">
    <w:name w:val="footer"/>
    <w:basedOn w:val="a"/>
    <w:link w:val="Char0"/>
    <w:uiPriority w:val="99"/>
    <w:rsid w:val="00B80CD0"/>
    <w:pPr>
      <w:tabs>
        <w:tab w:val="center" w:pos="4153"/>
        <w:tab w:val="right" w:pos="8306"/>
      </w:tabs>
    </w:pPr>
  </w:style>
  <w:style w:type="character" w:customStyle="1" w:styleId="Char0">
    <w:name w:val="Υποσέλιδο Char"/>
    <w:basedOn w:val="a0"/>
    <w:link w:val="a4"/>
    <w:uiPriority w:val="99"/>
    <w:rsid w:val="00B80CD0"/>
    <w:rPr>
      <w:rFonts w:ascii="Times New Roman" w:eastAsia="Times New Roman" w:hAnsi="Times New Roman" w:cs="Times New Roman"/>
      <w:sz w:val="20"/>
      <w:szCs w:val="20"/>
      <w:lang w:val="en-US" w:eastAsia="el-GR"/>
    </w:rPr>
  </w:style>
  <w:style w:type="character" w:styleId="a5">
    <w:name w:val="page number"/>
    <w:basedOn w:val="a0"/>
    <w:rsid w:val="00B80CD0"/>
  </w:style>
  <w:style w:type="character" w:styleId="-">
    <w:name w:val="Hyperlink"/>
    <w:uiPriority w:val="99"/>
    <w:rsid w:val="00B80CD0"/>
    <w:rPr>
      <w:color w:val="0000FF"/>
      <w:u w:val="single"/>
    </w:rPr>
  </w:style>
  <w:style w:type="paragraph" w:styleId="Web">
    <w:name w:val="Normal (Web)"/>
    <w:basedOn w:val="a"/>
    <w:rsid w:val="00B80CD0"/>
    <w:pPr>
      <w:spacing w:before="100" w:beforeAutospacing="1" w:after="100" w:afterAutospacing="1"/>
    </w:pPr>
    <w:rPr>
      <w:sz w:val="24"/>
      <w:szCs w:val="24"/>
      <w:lang w:val="el-GR"/>
    </w:rPr>
  </w:style>
  <w:style w:type="paragraph" w:styleId="a6">
    <w:name w:val="Balloon Text"/>
    <w:basedOn w:val="a"/>
    <w:link w:val="Char1"/>
    <w:uiPriority w:val="99"/>
    <w:semiHidden/>
    <w:unhideWhenUsed/>
    <w:rsid w:val="005819E9"/>
    <w:rPr>
      <w:rFonts w:ascii="Tahoma" w:hAnsi="Tahoma" w:cs="Tahoma"/>
      <w:sz w:val="16"/>
      <w:szCs w:val="16"/>
    </w:rPr>
  </w:style>
  <w:style w:type="character" w:customStyle="1" w:styleId="Char1">
    <w:name w:val="Κείμενο πλαισίου Char"/>
    <w:basedOn w:val="a0"/>
    <w:link w:val="a6"/>
    <w:uiPriority w:val="99"/>
    <w:semiHidden/>
    <w:rsid w:val="005819E9"/>
    <w:rPr>
      <w:rFonts w:ascii="Tahoma" w:eastAsia="Times New Roman" w:hAnsi="Tahoma" w:cs="Tahoma"/>
      <w:sz w:val="16"/>
      <w:szCs w:val="16"/>
      <w:lang w:val="en-US"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mtr_bottom-up_model@eett.gr"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tr_bottom-up_model@eett.g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533</Words>
  <Characters>2884</Characters>
  <Application>Microsoft Office Word</Application>
  <DocSecurity>0</DocSecurity>
  <Lines>24</Lines>
  <Paragraphs>6</Paragraphs>
  <ScaleCrop>false</ScaleCrop>
  <Company/>
  <LinksUpToDate>false</LinksUpToDate>
  <CharactersWithSpaces>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msar</dc:creator>
  <cp:lastModifiedBy>msar</cp:lastModifiedBy>
  <cp:revision>15</cp:revision>
  <cp:lastPrinted>2019-05-31T10:17:00Z</cp:lastPrinted>
  <dcterms:created xsi:type="dcterms:W3CDTF">2019-05-20T13:07:00Z</dcterms:created>
  <dcterms:modified xsi:type="dcterms:W3CDTF">2019-05-31T10:19:00Z</dcterms:modified>
</cp:coreProperties>
</file>