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AE7414" w14:textId="77777777" w:rsidR="00B311A1" w:rsidRDefault="00AB5FC9">
      <w:pPr>
        <w:pStyle w:val="CoverTitle"/>
        <w:framePr w:w="8376" w:hSpace="181" w:vSpace="181" w:wrap="around" w:hAnchor="page" w:x="1872" w:y="4753"/>
        <w:spacing w:after="260" w:line="260" w:lineRule="atLeast"/>
        <w:rPr>
          <w:b/>
          <w:color w:val="0000FF"/>
          <w:sz w:val="40"/>
          <w:lang w:val="el-GR"/>
        </w:rPr>
      </w:pPr>
      <w:bookmarkStart w:id="0" w:name="_Toc6626685"/>
      <w:bookmarkStart w:id="1" w:name="_Toc6626687"/>
      <w:r>
        <w:rPr>
          <w:b/>
          <w:color w:val="0000FF"/>
          <w:sz w:val="40"/>
          <w:lang w:val="el-GR"/>
        </w:rPr>
        <w:t xml:space="preserve">Δημοπρασία για τη  </w:t>
      </w:r>
    </w:p>
    <w:p w14:paraId="3CA7E0C8" w14:textId="24C6549E" w:rsidR="00B311A1" w:rsidRDefault="00AB5FC9">
      <w:pPr>
        <w:pStyle w:val="CoverTitle"/>
        <w:framePr w:w="8376" w:hSpace="181" w:vSpace="181" w:wrap="around" w:hAnchor="page" w:x="1872" w:y="4753"/>
        <w:spacing w:after="240" w:line="240" w:lineRule="auto"/>
        <w:rPr>
          <w:b/>
          <w:color w:val="0000FF"/>
          <w:sz w:val="40"/>
          <w:lang w:val="el-GR"/>
        </w:rPr>
      </w:pPr>
      <w:r>
        <w:rPr>
          <w:b/>
          <w:color w:val="0000FF"/>
          <w:sz w:val="40"/>
          <w:lang w:val="el-GR"/>
        </w:rPr>
        <w:t xml:space="preserve">Χορήγηση Δικαιωμάτων Χρήσης </w:t>
      </w:r>
      <w:proofErr w:type="spellStart"/>
      <w:r>
        <w:rPr>
          <w:b/>
          <w:color w:val="0000FF"/>
          <w:sz w:val="40"/>
          <w:lang w:val="el-GR"/>
        </w:rPr>
        <w:t>Ραδιο</w:t>
      </w:r>
      <w:r w:rsidR="001D0F3B">
        <w:rPr>
          <w:b/>
          <w:color w:val="0000FF"/>
          <w:sz w:val="40"/>
          <w:lang w:val="el-GR"/>
        </w:rPr>
        <w:t>φάσματος</w:t>
      </w:r>
      <w:proofErr w:type="spellEnd"/>
      <w:r>
        <w:rPr>
          <w:b/>
          <w:color w:val="0000FF"/>
          <w:sz w:val="40"/>
          <w:lang w:val="el-GR"/>
        </w:rPr>
        <w:t xml:space="preserve"> </w:t>
      </w:r>
    </w:p>
    <w:p w14:paraId="0F67375E" w14:textId="11A298EA" w:rsidR="00B311A1" w:rsidRPr="000C23D6" w:rsidRDefault="00AB5FC9">
      <w:pPr>
        <w:pStyle w:val="CoverTitle"/>
        <w:framePr w:w="8376" w:hSpace="181" w:vSpace="181" w:wrap="around" w:hAnchor="page" w:x="1872" w:y="4753"/>
        <w:spacing w:after="240" w:line="240" w:lineRule="auto"/>
        <w:rPr>
          <w:b/>
          <w:color w:val="0000FF"/>
          <w:sz w:val="40"/>
          <w:lang w:val="el-GR"/>
        </w:rPr>
      </w:pPr>
      <w:r>
        <w:rPr>
          <w:b/>
          <w:color w:val="0000FF"/>
          <w:sz w:val="40"/>
          <w:lang w:val="el-GR"/>
        </w:rPr>
        <w:t>στ</w:t>
      </w:r>
      <w:r w:rsidR="001D0F3B">
        <w:rPr>
          <w:b/>
          <w:color w:val="0000FF"/>
          <w:sz w:val="40"/>
          <w:lang w:val="el-GR"/>
        </w:rPr>
        <w:t>η</w:t>
      </w:r>
      <w:r>
        <w:rPr>
          <w:b/>
          <w:color w:val="0000FF"/>
          <w:sz w:val="40"/>
          <w:lang w:val="el-GR"/>
        </w:rPr>
        <w:t xml:space="preserve"> ζών</w:t>
      </w:r>
      <w:r w:rsidR="001D0F3B">
        <w:rPr>
          <w:b/>
          <w:color w:val="0000FF"/>
          <w:sz w:val="40"/>
          <w:lang w:val="el-GR"/>
        </w:rPr>
        <w:t>η</w:t>
      </w:r>
      <w:r>
        <w:rPr>
          <w:b/>
          <w:color w:val="0000FF"/>
          <w:sz w:val="40"/>
          <w:lang w:val="el-GR"/>
        </w:rPr>
        <w:t xml:space="preserve"> των </w:t>
      </w:r>
      <w:r w:rsidR="001D0F3B">
        <w:rPr>
          <w:b/>
          <w:color w:val="0000FF"/>
          <w:sz w:val="40"/>
          <w:lang w:val="el-GR"/>
        </w:rPr>
        <w:t xml:space="preserve">410-430 </w:t>
      </w:r>
      <w:r>
        <w:rPr>
          <w:b/>
          <w:color w:val="0000FF"/>
          <w:sz w:val="40"/>
          <w:lang w:val="en-US"/>
        </w:rPr>
        <w:t>MHz</w:t>
      </w:r>
    </w:p>
    <w:p w14:paraId="05C3DB68" w14:textId="77777777" w:rsidR="00B311A1" w:rsidRDefault="00B311A1">
      <w:pPr>
        <w:pStyle w:val="CoverTitle"/>
        <w:framePr w:w="8376" w:hSpace="181" w:vSpace="181" w:wrap="around" w:hAnchor="page" w:x="1872" w:y="4753"/>
        <w:spacing w:after="260" w:line="260" w:lineRule="atLeast"/>
        <w:rPr>
          <w:b/>
          <w:color w:val="0000FF"/>
          <w:sz w:val="40"/>
          <w:lang w:val="el-GR"/>
        </w:rPr>
      </w:pPr>
    </w:p>
    <w:p w14:paraId="45C4D87B" w14:textId="77777777" w:rsidR="00B311A1" w:rsidRDefault="00AB5FC9">
      <w:pPr>
        <w:pStyle w:val="CoverTitle"/>
        <w:framePr w:w="8376" w:hSpace="181" w:vSpace="181" w:wrap="around" w:hAnchor="page" w:x="1872" w:y="4753"/>
        <w:spacing w:after="260" w:line="260" w:lineRule="atLeast"/>
        <w:rPr>
          <w:b/>
          <w:color w:val="0000FF"/>
          <w:sz w:val="40"/>
          <w:lang w:val="el-GR"/>
        </w:rPr>
      </w:pPr>
      <w:r>
        <w:rPr>
          <w:b/>
          <w:color w:val="0000FF"/>
          <w:sz w:val="40"/>
          <w:lang w:val="el-GR"/>
        </w:rPr>
        <w:t xml:space="preserve">Τεύχος Προκήρυξης </w:t>
      </w:r>
    </w:p>
    <w:p w14:paraId="2BB1CD43" w14:textId="77777777" w:rsidR="00B311A1" w:rsidRDefault="00B311A1">
      <w:pPr>
        <w:pStyle w:val="CoverTitle"/>
        <w:framePr w:w="8376" w:hSpace="181" w:vSpace="181" w:wrap="around" w:hAnchor="page" w:x="1872" w:y="4753"/>
        <w:spacing w:after="260" w:line="260" w:lineRule="atLeast"/>
        <w:jc w:val="both"/>
        <w:rPr>
          <w:b/>
          <w:color w:val="0000FF"/>
          <w:sz w:val="40"/>
          <w:lang w:val="el-GR"/>
        </w:rPr>
      </w:pPr>
    </w:p>
    <w:p w14:paraId="5F1C505D" w14:textId="77777777" w:rsidR="00B311A1" w:rsidRDefault="00AB5FC9">
      <w:pPr>
        <w:pStyle w:val="a4"/>
        <w:widowControl w:val="0"/>
        <w:spacing w:after="240"/>
      </w:pPr>
      <w:r>
        <w:rPr>
          <w:noProof/>
        </w:rPr>
        <mc:AlternateContent>
          <mc:Choice Requires="wps">
            <w:drawing>
              <wp:anchor distT="0" distB="0" distL="114300" distR="114300" simplePos="0" relativeHeight="251658240" behindDoc="0" locked="0" layoutInCell="1" allowOverlap="1" wp14:anchorId="2E23625B" wp14:editId="1E80F808">
                <wp:simplePos x="0" y="0"/>
                <wp:positionH relativeFrom="column">
                  <wp:posOffset>-62865</wp:posOffset>
                </wp:positionH>
                <wp:positionV relativeFrom="paragraph">
                  <wp:posOffset>7402195</wp:posOffset>
                </wp:positionV>
                <wp:extent cx="5101590" cy="7315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1590" cy="731520"/>
                        </a:xfrm>
                        <a:prstGeom prst="rect">
                          <a:avLst/>
                        </a:prstGeom>
                        <a:noFill/>
                        <a:ln>
                          <a:noFill/>
                        </a:ln>
                      </wps:spPr>
                      <wps:txbx>
                        <w:txbxContent>
                          <w:p w14:paraId="407062B1" w14:textId="31CEEF3B" w:rsidR="008A6E19" w:rsidRDefault="008A6E19">
                            <w:pPr>
                              <w:rPr>
                                <w:color w:val="0000FF"/>
                                <w:sz w:val="28"/>
                                <w:lang w:val="el-GR"/>
                              </w:rPr>
                            </w:pPr>
                            <w:r>
                              <w:rPr>
                                <w:color w:val="0000FF"/>
                                <w:sz w:val="28"/>
                                <w:lang w:val="el-GR"/>
                              </w:rPr>
                              <w:t xml:space="preserve">Μαρούσι, Δεκέμβριος 2021 </w:t>
                            </w:r>
                          </w:p>
                          <w:p w14:paraId="3286F0DA" w14:textId="77777777" w:rsidR="008A6E19" w:rsidRDefault="008A6E19">
                            <w:pPr>
                              <w:rPr>
                                <w:color w:val="0000FF"/>
                                <w:lang w:val="el-GR"/>
                              </w:rPr>
                            </w:pPr>
                            <w:r>
                              <w:rPr>
                                <w:color w:val="0000FF"/>
                                <w:sz w:val="28"/>
                                <w:lang w:val="el-GR"/>
                              </w:rPr>
                              <w:t>Εθνική Επιτροπή Τηλεπικοινωνιών και Ταχυδρομείων</w:t>
                            </w:r>
                          </w:p>
                        </w:txbxContent>
                      </wps:txbx>
                      <wps:bodyPr rot="0" vert="horz" wrap="square" lIns="91440" tIns="45720" rIns="91440" bIns="45720" anchor="t" anchorCtr="0" upright="1">
                        <a:noAutofit/>
                      </wps:bodyPr>
                    </wps:wsp>
                  </a:graphicData>
                </a:graphic>
              </wp:anchor>
            </w:drawing>
          </mc:Choice>
          <mc:Fallback>
            <w:pict>
              <v:shapetype w14:anchorId="2E23625B" id="_x0000_t202" coordsize="21600,21600" o:spt="202" path="m,l,21600r21600,l21600,xe">
                <v:stroke joinstyle="miter"/>
                <v:path gradientshapeok="t" o:connecttype="rect"/>
              </v:shapetype>
              <v:shape id="Text Box 2" o:spid="_x0000_s1026" type="#_x0000_t202" style="position:absolute;left:0;text-align:left;margin-left:-4.95pt;margin-top:582.85pt;width:401.7pt;height:57.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" filled="f" stroked="f">
                <v:textbox>
                  <w:txbxContent>
                    <w:p w14:paraId="407062B1" w14:textId="31CEEF3B" w:rsidR="008A6E19" w:rsidRDefault="008A6E19">
                      <w:pPr>
                        <w:rPr>
                          <w:color w:val="0000FF"/>
                          <w:sz w:val="28"/>
                          <w:lang w:val="el-GR"/>
                        </w:rPr>
                      </w:pPr>
                      <w:r>
                        <w:rPr>
                          <w:color w:val="0000FF"/>
                          <w:sz w:val="28"/>
                          <w:lang w:val="el-GR"/>
                        </w:rPr>
                        <w:t xml:space="preserve">Μαρούσι, Δεκέμβριος 2021 </w:t>
                      </w:r>
                    </w:p>
                    <w:p w14:paraId="3286F0DA" w14:textId="77777777" w:rsidR="008A6E19" w:rsidRDefault="008A6E19">
                      <w:pPr>
                        <w:rPr>
                          <w:color w:val="0000FF"/>
                          <w:lang w:val="el-GR"/>
                        </w:rPr>
                      </w:pPr>
                      <w:r>
                        <w:rPr>
                          <w:color w:val="0000FF"/>
                          <w:sz w:val="28"/>
                          <w:lang w:val="el-GR"/>
                        </w:rPr>
                        <w:t>Εθνική Επιτροπή Τηλεπικοινωνιών και Ταχυδρομείων</w:t>
                      </w:r>
                    </w:p>
                  </w:txbxContent>
                </v:textbox>
              </v:shape>
            </w:pict>
          </mc:Fallback>
        </mc:AlternateContent>
      </w:r>
      <w:r>
        <w:br w:type="page"/>
      </w:r>
    </w:p>
    <w:p w14:paraId="5C43F57F" w14:textId="77777777" w:rsidR="00B311A1" w:rsidRDefault="00B311A1">
      <w:pPr>
        <w:spacing w:before="120"/>
        <w:rPr>
          <w:b/>
          <w:bCs/>
          <w:szCs w:val="22"/>
          <w:lang w:val="el-GR"/>
        </w:rPr>
      </w:pPr>
    </w:p>
    <w:p w14:paraId="362DF0B0" w14:textId="77777777" w:rsidR="00B311A1" w:rsidRDefault="00AB5FC9">
      <w:pPr>
        <w:pStyle w:val="a4"/>
        <w:widowControl w:val="0"/>
        <w:spacing w:after="240"/>
        <w:rPr>
          <w:b/>
          <w:i/>
        </w:rPr>
      </w:pPr>
      <w:r>
        <w:rPr>
          <w:b/>
          <w:i/>
        </w:rPr>
        <w:t xml:space="preserve">Διατάξεις που διέπουν το παρόν Τεύχος Προκήρυξης </w:t>
      </w:r>
    </w:p>
    <w:p w14:paraId="1B776AD4" w14:textId="77777777" w:rsidR="00B311A1" w:rsidRDefault="00AB5FC9">
      <w:pPr>
        <w:pStyle w:val="3"/>
        <w:widowControl w:val="0"/>
        <w:rPr>
          <w:b w:val="0"/>
          <w:i w:val="0"/>
          <w:sz w:val="22"/>
          <w:szCs w:val="22"/>
        </w:rPr>
      </w:pPr>
      <w:r>
        <w:rPr>
          <w:b w:val="0"/>
          <w:i w:val="0"/>
          <w:sz w:val="22"/>
          <w:szCs w:val="22"/>
        </w:rPr>
        <w:t xml:space="preserve">Η παρούσα προκήρυξη διαγωνισμού, </w:t>
      </w:r>
      <w:proofErr w:type="spellStart"/>
      <w:r>
        <w:rPr>
          <w:b w:val="0"/>
          <w:i w:val="0"/>
          <w:sz w:val="22"/>
          <w:szCs w:val="22"/>
        </w:rPr>
        <w:t>διέπεται</w:t>
      </w:r>
      <w:proofErr w:type="spellEnd"/>
      <w:r>
        <w:rPr>
          <w:b w:val="0"/>
          <w:i w:val="0"/>
          <w:sz w:val="22"/>
          <w:szCs w:val="22"/>
        </w:rPr>
        <w:t xml:space="preserve"> από τις εξής διατάξεις:</w:t>
      </w:r>
    </w:p>
    <w:p w14:paraId="6B090445" w14:textId="1FA9302D" w:rsidR="00E76561" w:rsidRPr="009C38E3" w:rsidRDefault="00D761B3" w:rsidP="009C38E3">
      <w:pPr>
        <w:numPr>
          <w:ilvl w:val="0"/>
          <w:numId w:val="4"/>
        </w:numPr>
        <w:autoSpaceDE w:val="0"/>
        <w:autoSpaceDN w:val="0"/>
        <w:adjustRightInd w:val="0"/>
        <w:spacing w:after="120"/>
        <w:ind w:left="714" w:rightChars="-14" w:right="-31" w:hanging="357"/>
        <w:jc w:val="both"/>
        <w:rPr>
          <w:szCs w:val="22"/>
          <w:lang w:val="el-GR"/>
        </w:rPr>
      </w:pPr>
      <w:r w:rsidRPr="009C38E3">
        <w:rPr>
          <w:szCs w:val="22"/>
          <w:lang w:val="el-GR"/>
        </w:rPr>
        <w:tab/>
      </w:r>
      <w:r w:rsidR="00E76561" w:rsidRPr="009C38E3">
        <w:rPr>
          <w:szCs w:val="22"/>
          <w:lang w:val="el-GR"/>
        </w:rPr>
        <w:t>Το Ν.4727/2020 «Ψηφιακή Διακυβέρνηση (Ενσωμάτωση στην Ελληνική Νομοθεσία της Οδηγίας (ΕΕ) 2016/2102 και της Οδηγίας (ΕΕ) 2019/1024)-Ηλεκτρονικές Επικοινωνίες (Ενσωμάτωση στην Ελληνική Νομοθεσία της Οδηγίας (ΕΕ) 2018/1972) και άλλες διατάξεις» (ΦΕΚ 184/Α/23-09-2020), ιδίως τα άρθρα 109, 111, 112, 113, 115, 116, 120, 121, 127, 128, 129, 137, 138, 150, 153, 154, 155, 156, 157, 158, 159, 163 και 165.</w:t>
      </w:r>
    </w:p>
    <w:p w14:paraId="1AD11781" w14:textId="1C3306F3" w:rsidR="00E76561" w:rsidRDefault="00E76561" w:rsidP="009C38E3">
      <w:pPr>
        <w:numPr>
          <w:ilvl w:val="0"/>
          <w:numId w:val="4"/>
        </w:numPr>
        <w:autoSpaceDE w:val="0"/>
        <w:autoSpaceDN w:val="0"/>
        <w:adjustRightInd w:val="0"/>
        <w:spacing w:after="120"/>
        <w:ind w:left="714" w:rightChars="-14" w:right="-31" w:hanging="357"/>
        <w:jc w:val="both"/>
        <w:rPr>
          <w:szCs w:val="22"/>
          <w:lang w:val="el-GR"/>
        </w:rPr>
      </w:pPr>
      <w:r w:rsidRPr="009C38E3">
        <w:rPr>
          <w:szCs w:val="22"/>
          <w:lang w:val="el-GR"/>
        </w:rPr>
        <w:t>Το Ν.4070/2012 «Ρυθμίσεις Ηλεκτρονικών Επικοινωνιών, Μεταφορών, Δημοσίων Έργων και άλλες διατάξεις» (ΦΕΚ 82/Α/10-4-2012), ιδίως το άρθρο 12.</w:t>
      </w:r>
    </w:p>
    <w:p w14:paraId="66014F96" w14:textId="6F795988" w:rsidR="00D127E5" w:rsidRPr="00716B16" w:rsidRDefault="00D127E5" w:rsidP="00716B16">
      <w:pPr>
        <w:numPr>
          <w:ilvl w:val="0"/>
          <w:numId w:val="4"/>
        </w:numPr>
        <w:autoSpaceDE w:val="0"/>
        <w:autoSpaceDN w:val="0"/>
        <w:adjustRightInd w:val="0"/>
        <w:spacing w:after="120"/>
        <w:ind w:left="714" w:rightChars="-14" w:right="-31" w:hanging="357"/>
        <w:jc w:val="both"/>
        <w:rPr>
          <w:szCs w:val="22"/>
          <w:lang w:val="el-GR"/>
        </w:rPr>
      </w:pPr>
      <w:proofErr w:type="spellStart"/>
      <w:r w:rsidRPr="00716B16">
        <w:rPr>
          <w:szCs w:val="22"/>
          <w:lang w:val="el-GR"/>
        </w:rPr>
        <w:t>Tο</w:t>
      </w:r>
      <w:proofErr w:type="spellEnd"/>
      <w:r w:rsidRPr="00716B16">
        <w:rPr>
          <w:szCs w:val="22"/>
          <w:lang w:val="el-GR"/>
        </w:rPr>
        <w:t xml:space="preserve"> ν.3959/2011 «Προστασία του ελεύθερου ανταγωνισμού», (</w:t>
      </w:r>
      <w:r w:rsidR="00E03910">
        <w:rPr>
          <w:szCs w:val="22"/>
          <w:lang w:val="el-GR"/>
        </w:rPr>
        <w:t>Α’ 93</w:t>
      </w:r>
      <w:r w:rsidRPr="00716B16">
        <w:rPr>
          <w:szCs w:val="22"/>
          <w:lang w:val="el-GR"/>
        </w:rPr>
        <w:t>).</w:t>
      </w:r>
    </w:p>
    <w:p w14:paraId="5B572753" w14:textId="77777777" w:rsidR="00716B16" w:rsidRPr="00716B16" w:rsidRDefault="00716B16" w:rsidP="00716B16">
      <w:pPr>
        <w:numPr>
          <w:ilvl w:val="0"/>
          <w:numId w:val="4"/>
        </w:numPr>
        <w:autoSpaceDE w:val="0"/>
        <w:autoSpaceDN w:val="0"/>
        <w:adjustRightInd w:val="0"/>
        <w:spacing w:after="120"/>
        <w:ind w:left="714" w:rightChars="-14" w:right="-31" w:hanging="357"/>
        <w:jc w:val="both"/>
        <w:rPr>
          <w:szCs w:val="22"/>
          <w:lang w:val="el-GR"/>
        </w:rPr>
      </w:pPr>
      <w:r w:rsidRPr="00716B16">
        <w:rPr>
          <w:szCs w:val="22"/>
          <w:lang w:val="el-GR"/>
        </w:rPr>
        <w:t>Την Οδηγία (ΕΕ) 2018/1972 του Ευρωπαϊκού Κοινοβουλίου και του Συμβουλίου, της 11ης Δεκεμβρίου 2018, για τη θέσπιση του Ευρωπαϊκού Κώδικα Ηλεκτρονικών Επικοινωνιών.</w:t>
      </w:r>
    </w:p>
    <w:p w14:paraId="398C8254" w14:textId="77777777" w:rsidR="00B311A1" w:rsidRDefault="00AB5FC9">
      <w:pPr>
        <w:numPr>
          <w:ilvl w:val="0"/>
          <w:numId w:val="4"/>
        </w:numPr>
        <w:autoSpaceDE w:val="0"/>
        <w:autoSpaceDN w:val="0"/>
        <w:adjustRightInd w:val="0"/>
        <w:spacing w:after="120"/>
        <w:ind w:left="714" w:rightChars="-14" w:right="-31" w:hanging="357"/>
        <w:jc w:val="both"/>
        <w:rPr>
          <w:szCs w:val="22"/>
          <w:lang w:val="el-GR"/>
        </w:rPr>
      </w:pPr>
      <w:proofErr w:type="spellStart"/>
      <w:r w:rsidRPr="00716B16">
        <w:rPr>
          <w:szCs w:val="22"/>
          <w:lang w:val="el-GR"/>
        </w:rPr>
        <w:t>T</w:t>
      </w:r>
      <w:r>
        <w:rPr>
          <w:szCs w:val="22"/>
          <w:lang w:val="el-GR"/>
        </w:rPr>
        <w:t>ην</w:t>
      </w:r>
      <w:proofErr w:type="spellEnd"/>
      <w:r>
        <w:rPr>
          <w:szCs w:val="22"/>
          <w:lang w:val="el-GR"/>
        </w:rPr>
        <w:t xml:space="preserve"> Απόφαση του Ευρωπαϊκού Κοινοβουλίου και του Συμβουλίου 243/2012/ΕΕ της 14ης Μαρτίου 2012 σχετικά με την καθιέρωση πολυετούς προγράμματος πολιτικής για το </w:t>
      </w:r>
      <w:proofErr w:type="spellStart"/>
      <w:r>
        <w:rPr>
          <w:szCs w:val="22"/>
          <w:lang w:val="el-GR"/>
        </w:rPr>
        <w:t>ραδιοφάσμα</w:t>
      </w:r>
      <w:proofErr w:type="spellEnd"/>
      <w:r>
        <w:rPr>
          <w:szCs w:val="22"/>
          <w:lang w:val="el-GR"/>
        </w:rPr>
        <w:t>.</w:t>
      </w:r>
    </w:p>
    <w:p w14:paraId="4876648E" w14:textId="511C7847" w:rsidR="00716B16" w:rsidRDefault="00716B16">
      <w:pPr>
        <w:numPr>
          <w:ilvl w:val="0"/>
          <w:numId w:val="4"/>
        </w:numPr>
        <w:autoSpaceDE w:val="0"/>
        <w:autoSpaceDN w:val="0"/>
        <w:adjustRightInd w:val="0"/>
        <w:spacing w:after="120"/>
        <w:ind w:left="714" w:rightChars="-14" w:right="-31" w:hanging="357"/>
        <w:jc w:val="both"/>
        <w:rPr>
          <w:szCs w:val="22"/>
          <w:lang w:val="el-GR"/>
        </w:rPr>
      </w:pPr>
      <w:r w:rsidRPr="00716B16">
        <w:rPr>
          <w:szCs w:val="22"/>
          <w:lang w:val="el-GR"/>
        </w:rPr>
        <w:t>Την Κοινή Υπουργική Απόφαση αριθ. 93/Φ.211/26-0-2-2019 «Έγκριση Εθνικού Κανονισμού Κατανομής Ζωνών Συχνοτήτων (ΕΚΚΖΣ)» (</w:t>
      </w:r>
      <w:r w:rsidR="00E03910">
        <w:rPr>
          <w:szCs w:val="22"/>
          <w:lang w:val="el-GR"/>
        </w:rPr>
        <w:t>Β’ 751</w:t>
      </w:r>
      <w:r w:rsidRPr="00716B16">
        <w:rPr>
          <w:szCs w:val="22"/>
          <w:lang w:val="el-GR"/>
        </w:rPr>
        <w:t>) όπως  ισχύει.</w:t>
      </w:r>
    </w:p>
    <w:p w14:paraId="4C3F0F90" w14:textId="2F2669CA" w:rsidR="00793A18" w:rsidRPr="00910F22" w:rsidRDefault="00793A18">
      <w:pPr>
        <w:numPr>
          <w:ilvl w:val="0"/>
          <w:numId w:val="4"/>
        </w:numPr>
        <w:autoSpaceDE w:val="0"/>
        <w:autoSpaceDN w:val="0"/>
        <w:adjustRightInd w:val="0"/>
        <w:spacing w:after="120"/>
        <w:ind w:left="714" w:rightChars="-14" w:right="-31" w:hanging="357"/>
        <w:jc w:val="both"/>
        <w:rPr>
          <w:szCs w:val="22"/>
          <w:lang w:val="el-GR"/>
        </w:rPr>
      </w:pPr>
      <w:bookmarkStart w:id="2" w:name="_GoBack"/>
      <w:bookmarkEnd w:id="2"/>
      <w:r w:rsidRPr="00910F22">
        <w:rPr>
          <w:szCs w:val="22"/>
          <w:lang w:val="el-GR"/>
        </w:rPr>
        <w:t xml:space="preserve">Την Υπουργική Απόφαση αριθ.  </w:t>
      </w:r>
      <w:proofErr w:type="spellStart"/>
      <w:r w:rsidR="00DE6C38" w:rsidRPr="00910F22">
        <w:rPr>
          <w:szCs w:val="22"/>
          <w:lang w:val="el-GR"/>
        </w:rPr>
        <w:t>Οικ</w:t>
      </w:r>
      <w:proofErr w:type="spellEnd"/>
      <w:r w:rsidR="00DE6C38" w:rsidRPr="00910F22">
        <w:rPr>
          <w:szCs w:val="22"/>
          <w:lang w:val="el-GR"/>
        </w:rPr>
        <w:t xml:space="preserve"> 45125 ΕΞ 2021 </w:t>
      </w:r>
      <w:r w:rsidRPr="00910F22">
        <w:rPr>
          <w:szCs w:val="22"/>
          <w:lang w:val="el-GR"/>
        </w:rPr>
        <w:t xml:space="preserve">«Περιορισμός του Αριθμού Δικαιωμάτων Χρήσης </w:t>
      </w:r>
      <w:proofErr w:type="spellStart"/>
      <w:r w:rsidRPr="00910F22">
        <w:rPr>
          <w:szCs w:val="22"/>
          <w:lang w:val="el-GR"/>
        </w:rPr>
        <w:t>Ραδιοφάσματος</w:t>
      </w:r>
      <w:proofErr w:type="spellEnd"/>
      <w:r w:rsidRPr="00910F22">
        <w:rPr>
          <w:szCs w:val="22"/>
          <w:lang w:val="el-GR"/>
        </w:rPr>
        <w:t xml:space="preserve"> στη ζώνη ραδιοσυχνοτήτων 410-430 </w:t>
      </w:r>
      <w:proofErr w:type="spellStart"/>
      <w:r w:rsidRPr="00910F22">
        <w:rPr>
          <w:szCs w:val="22"/>
          <w:lang w:val="el-GR"/>
        </w:rPr>
        <w:t>MHz</w:t>
      </w:r>
      <w:proofErr w:type="spellEnd"/>
      <w:r w:rsidRPr="00910F22">
        <w:rPr>
          <w:szCs w:val="22"/>
          <w:lang w:val="el-GR"/>
        </w:rPr>
        <w:t>» (</w:t>
      </w:r>
      <w:r w:rsidR="00DE6C38" w:rsidRPr="00910F22">
        <w:rPr>
          <w:szCs w:val="22"/>
          <w:lang w:val="el-GR"/>
        </w:rPr>
        <w:t>6094/</w:t>
      </w:r>
      <w:r w:rsidR="00AF004C" w:rsidRPr="00910F22">
        <w:rPr>
          <w:szCs w:val="22"/>
          <w:lang w:val="en-US"/>
        </w:rPr>
        <w:t>B</w:t>
      </w:r>
      <w:r w:rsidR="00AF004C" w:rsidRPr="00910F22">
        <w:rPr>
          <w:szCs w:val="22"/>
          <w:lang w:val="el-GR"/>
        </w:rPr>
        <w:t xml:space="preserve">’ </w:t>
      </w:r>
      <w:r w:rsidR="00DE6C38" w:rsidRPr="00910F22">
        <w:rPr>
          <w:szCs w:val="22"/>
          <w:lang w:val="el-GR"/>
        </w:rPr>
        <w:t>/2021).</w:t>
      </w:r>
    </w:p>
    <w:p w14:paraId="5D91A45B" w14:textId="291ED822" w:rsidR="00D12541" w:rsidRDefault="001D0F3B" w:rsidP="00D12541">
      <w:pPr>
        <w:numPr>
          <w:ilvl w:val="0"/>
          <w:numId w:val="4"/>
        </w:numPr>
        <w:autoSpaceDE w:val="0"/>
        <w:autoSpaceDN w:val="0"/>
        <w:adjustRightInd w:val="0"/>
        <w:spacing w:after="120"/>
        <w:ind w:left="714" w:rightChars="-14" w:right="-31" w:hanging="357"/>
        <w:jc w:val="both"/>
        <w:rPr>
          <w:szCs w:val="22"/>
          <w:lang w:val="el-GR"/>
        </w:rPr>
      </w:pPr>
      <w:r w:rsidRPr="0060449D">
        <w:rPr>
          <w:szCs w:val="22"/>
          <w:lang w:val="el-GR"/>
        </w:rPr>
        <w:t xml:space="preserve">Την υπ’ </w:t>
      </w:r>
      <w:proofErr w:type="spellStart"/>
      <w:r w:rsidRPr="0060449D">
        <w:rPr>
          <w:szCs w:val="22"/>
          <w:lang w:val="el-GR"/>
        </w:rPr>
        <w:t>αριθμ</w:t>
      </w:r>
      <w:proofErr w:type="spellEnd"/>
      <w:r w:rsidRPr="0060449D">
        <w:rPr>
          <w:szCs w:val="22"/>
          <w:lang w:val="el-GR"/>
        </w:rPr>
        <w:t>. 8412/305/7-2-2002 «Απόφαση του Υπουργού Μεταφορών και Επικοινωνιών σχετικά με τον περιορισμό του αριθμού των Ειδικών Αδειών Δημόσιων Ψηφιακών Κινητών Υπηρεσιών TETRA» (</w:t>
      </w:r>
      <w:r w:rsidR="00E03910" w:rsidRPr="0060449D">
        <w:rPr>
          <w:szCs w:val="22"/>
          <w:lang w:val="el-GR"/>
        </w:rPr>
        <w:t>Β’ 193</w:t>
      </w:r>
      <w:r w:rsidRPr="0060449D">
        <w:rPr>
          <w:szCs w:val="22"/>
          <w:lang w:val="el-GR"/>
        </w:rPr>
        <w:t>)</w:t>
      </w:r>
      <w:r w:rsidR="0014499C">
        <w:rPr>
          <w:szCs w:val="22"/>
          <w:lang w:val="el-GR"/>
        </w:rPr>
        <w:t>.</w:t>
      </w:r>
    </w:p>
    <w:p w14:paraId="3D63FA7A" w14:textId="1F566360" w:rsidR="00D12541" w:rsidRPr="00D12541" w:rsidRDefault="00D12541" w:rsidP="00D12541">
      <w:pPr>
        <w:numPr>
          <w:ilvl w:val="0"/>
          <w:numId w:val="4"/>
        </w:numPr>
        <w:autoSpaceDE w:val="0"/>
        <w:autoSpaceDN w:val="0"/>
        <w:adjustRightInd w:val="0"/>
        <w:spacing w:after="120"/>
        <w:ind w:left="714" w:rightChars="-14" w:right="-31" w:hanging="357"/>
        <w:jc w:val="both"/>
        <w:rPr>
          <w:szCs w:val="22"/>
          <w:lang w:val="el-GR"/>
        </w:rPr>
      </w:pPr>
      <w:r w:rsidRPr="00D12541">
        <w:rPr>
          <w:szCs w:val="22"/>
          <w:lang w:val="el-GR"/>
        </w:rPr>
        <w:t xml:space="preserve">Την Απόφαση της ΕΕΤΤ 1011/1/18-10-2021 «Εισήγηση προς τον Υπουργό Επικρατείας για τον περιορισμό του αριθμού των δικαιωμάτων στη ζώνη ραδιοσυχνοτήτων 410-430 </w:t>
      </w:r>
      <w:proofErr w:type="spellStart"/>
      <w:r w:rsidRPr="00D12541">
        <w:rPr>
          <w:szCs w:val="22"/>
          <w:lang w:val="el-GR"/>
        </w:rPr>
        <w:t>ΜHz</w:t>
      </w:r>
      <w:proofErr w:type="spellEnd"/>
      <w:r w:rsidRPr="00D12541">
        <w:rPr>
          <w:szCs w:val="22"/>
          <w:lang w:val="el-GR"/>
        </w:rPr>
        <w:t>»</w:t>
      </w:r>
      <w:r w:rsidR="0014499C">
        <w:rPr>
          <w:szCs w:val="22"/>
          <w:lang w:val="el-GR"/>
        </w:rPr>
        <w:t>.</w:t>
      </w:r>
    </w:p>
    <w:p w14:paraId="190C1482" w14:textId="502F173E" w:rsidR="00B311A1" w:rsidRPr="00BD2EAF" w:rsidRDefault="001F26E8">
      <w:pPr>
        <w:numPr>
          <w:ilvl w:val="0"/>
          <w:numId w:val="4"/>
        </w:numPr>
        <w:autoSpaceDE w:val="0"/>
        <w:autoSpaceDN w:val="0"/>
        <w:adjustRightInd w:val="0"/>
        <w:spacing w:after="120"/>
        <w:ind w:left="714" w:rightChars="-14" w:right="-31" w:hanging="357"/>
        <w:jc w:val="both"/>
        <w:rPr>
          <w:szCs w:val="22"/>
          <w:lang w:val="el-GR"/>
        </w:rPr>
      </w:pPr>
      <w:r w:rsidRPr="009C38E3">
        <w:rPr>
          <w:szCs w:val="22"/>
          <w:lang w:val="el-GR"/>
        </w:rPr>
        <w:t>Την απόφαση της ΕΕΤΤ ΑΠ 991/004/17-5-2021 «Κανονισμός Γενικών Αδειών» (Β’ 2265)</w:t>
      </w:r>
      <w:r w:rsidR="004F124B">
        <w:rPr>
          <w:szCs w:val="22"/>
          <w:lang w:val="el-GR"/>
        </w:rPr>
        <w:t>,</w:t>
      </w:r>
      <w:r w:rsidR="004F124B" w:rsidRPr="004F124B">
        <w:rPr>
          <w:szCs w:val="22"/>
          <w:lang w:val="el-GR"/>
        </w:rPr>
        <w:t xml:space="preserve"> </w:t>
      </w:r>
      <w:r w:rsidR="004F124B">
        <w:rPr>
          <w:szCs w:val="22"/>
          <w:lang w:val="el-GR"/>
        </w:rPr>
        <w:t>όπως τροποποιήθηκε με την απόφαση της ΕΕΤΤ ΑΠ</w:t>
      </w:r>
      <w:r w:rsidR="004F124B" w:rsidRPr="00C4366E">
        <w:rPr>
          <w:szCs w:val="22"/>
          <w:lang w:val="el-GR"/>
        </w:rPr>
        <w:t xml:space="preserve"> 999/2/12-7-2021, (</w:t>
      </w:r>
      <w:r w:rsidR="004F124B">
        <w:rPr>
          <w:szCs w:val="22"/>
          <w:lang w:val="en-US"/>
        </w:rPr>
        <w:t>B</w:t>
      </w:r>
      <w:r w:rsidR="004F124B" w:rsidRPr="00C4366E">
        <w:rPr>
          <w:szCs w:val="22"/>
          <w:lang w:val="el-GR"/>
        </w:rPr>
        <w:t>’ 3530)</w:t>
      </w:r>
      <w:r w:rsidR="0014499C">
        <w:rPr>
          <w:szCs w:val="22"/>
          <w:lang w:val="el-GR"/>
        </w:rPr>
        <w:t>.</w:t>
      </w:r>
    </w:p>
    <w:p w14:paraId="7F7B8FEC" w14:textId="0FDEDCC5" w:rsidR="00B311A1" w:rsidRPr="00716B16" w:rsidRDefault="00716B16" w:rsidP="00BD2EAF">
      <w:pPr>
        <w:numPr>
          <w:ilvl w:val="0"/>
          <w:numId w:val="4"/>
        </w:numPr>
        <w:autoSpaceDE w:val="0"/>
        <w:autoSpaceDN w:val="0"/>
        <w:adjustRightInd w:val="0"/>
        <w:spacing w:after="120"/>
        <w:ind w:left="714" w:rightChars="-14" w:right="-31" w:hanging="357"/>
        <w:jc w:val="both"/>
        <w:rPr>
          <w:szCs w:val="22"/>
          <w:lang w:val="el-GR"/>
        </w:rPr>
      </w:pPr>
      <w:r>
        <w:rPr>
          <w:szCs w:val="22"/>
          <w:lang w:val="el-GR"/>
        </w:rPr>
        <w:t xml:space="preserve">Την </w:t>
      </w:r>
      <w:r w:rsidR="00AB5FC9" w:rsidRPr="00716B16">
        <w:rPr>
          <w:szCs w:val="22"/>
          <w:lang w:val="el-GR"/>
        </w:rPr>
        <w:t xml:space="preserve">Απόφαση της ΕΕΤΤ ΑΠ 860/2/23-07-2018 </w:t>
      </w:r>
      <w:r w:rsidR="00AB5FC9" w:rsidRPr="00BD2EAF">
        <w:rPr>
          <w:szCs w:val="22"/>
          <w:lang w:val="el-GR"/>
        </w:rPr>
        <w:t>«</w:t>
      </w:r>
      <w:r w:rsidR="00AB5FC9" w:rsidRPr="00716B16">
        <w:rPr>
          <w:szCs w:val="22"/>
          <w:lang w:val="el-GR"/>
        </w:rPr>
        <w:t>Κανονισμός Χρήσης και Χορήγησης Δικαιωμάτων Χρήσης Ραδιοσυχνοτήτων υπό Καθεστώς Γενικής Άδειας για την Παροχή Δικτύων ή/και Υπηρεσιών Ηλεκτρονικών Επικοινωνιών</w:t>
      </w:r>
      <w:r w:rsidR="00AB5FC9" w:rsidRPr="00BD2EAF">
        <w:rPr>
          <w:szCs w:val="22"/>
          <w:lang w:val="el-GR"/>
        </w:rPr>
        <w:t>»</w:t>
      </w:r>
      <w:r w:rsidR="00AB5FC9" w:rsidRPr="00716B16">
        <w:rPr>
          <w:szCs w:val="22"/>
          <w:lang w:val="el-GR"/>
        </w:rPr>
        <w:t>, (</w:t>
      </w:r>
      <w:r w:rsidR="0073469A">
        <w:rPr>
          <w:szCs w:val="22"/>
          <w:lang w:val="el-GR"/>
        </w:rPr>
        <w:t>Β’ 3919</w:t>
      </w:r>
      <w:r w:rsidR="00AB5FC9" w:rsidRPr="00716B16">
        <w:rPr>
          <w:szCs w:val="22"/>
          <w:lang w:val="el-GR"/>
        </w:rPr>
        <w:t>)</w:t>
      </w:r>
      <w:r w:rsidR="00821A3B" w:rsidRPr="006310BF">
        <w:rPr>
          <w:szCs w:val="22"/>
          <w:lang w:val="el-GR"/>
        </w:rPr>
        <w:t>.</w:t>
      </w:r>
    </w:p>
    <w:p w14:paraId="424D42A0" w14:textId="4CE80827" w:rsidR="00716B16" w:rsidRPr="00716B16" w:rsidRDefault="00716B16" w:rsidP="00716B16">
      <w:pPr>
        <w:numPr>
          <w:ilvl w:val="0"/>
          <w:numId w:val="4"/>
        </w:numPr>
        <w:autoSpaceDE w:val="0"/>
        <w:autoSpaceDN w:val="0"/>
        <w:adjustRightInd w:val="0"/>
        <w:spacing w:after="120"/>
        <w:ind w:left="714" w:rightChars="-14" w:right="-31" w:hanging="357"/>
        <w:jc w:val="both"/>
        <w:rPr>
          <w:szCs w:val="22"/>
          <w:lang w:val="el-GR"/>
        </w:rPr>
      </w:pPr>
      <w:r w:rsidRPr="00716B16">
        <w:rPr>
          <w:szCs w:val="22"/>
          <w:lang w:val="el-GR"/>
        </w:rPr>
        <w:t xml:space="preserve">Την Απόφαση της ΕΕΤΤ ΑΠ </w:t>
      </w:r>
      <w:r w:rsidR="00D47790">
        <w:rPr>
          <w:szCs w:val="22"/>
          <w:lang w:val="el-GR"/>
        </w:rPr>
        <w:t>1004/2/30-8-2021</w:t>
      </w:r>
      <w:r w:rsidRPr="00716B16">
        <w:rPr>
          <w:szCs w:val="22"/>
          <w:lang w:val="el-GR"/>
        </w:rPr>
        <w:t xml:space="preserve"> «Κανονισμός Όρων Χρήσης Μεμονωμένων Ραδιοσυχνοτήτων ή Ζωνών Ραδιοσυχνοτήτων» (ΦΕΚ </w:t>
      </w:r>
      <w:r w:rsidR="00D47790" w:rsidRPr="00D47790">
        <w:rPr>
          <w:szCs w:val="22"/>
          <w:lang w:val="el-GR"/>
        </w:rPr>
        <w:t>4471/Β/29-09-2021</w:t>
      </w:r>
      <w:r w:rsidRPr="00716B16">
        <w:rPr>
          <w:szCs w:val="22"/>
          <w:lang w:val="el-GR"/>
        </w:rPr>
        <w:t>) όπως ισχύει.</w:t>
      </w:r>
    </w:p>
    <w:p w14:paraId="48889454" w14:textId="77777777" w:rsidR="001D0F3B" w:rsidRPr="001D0F3B" w:rsidRDefault="001D0F3B" w:rsidP="001D0F3B">
      <w:pPr>
        <w:numPr>
          <w:ilvl w:val="0"/>
          <w:numId w:val="4"/>
        </w:numPr>
        <w:autoSpaceDE w:val="0"/>
        <w:autoSpaceDN w:val="0"/>
        <w:adjustRightInd w:val="0"/>
        <w:spacing w:after="120"/>
        <w:ind w:left="714" w:rightChars="-14" w:right="-31" w:hanging="357"/>
        <w:jc w:val="both"/>
        <w:rPr>
          <w:szCs w:val="22"/>
          <w:lang w:val="el-GR"/>
        </w:rPr>
      </w:pPr>
      <w:r w:rsidRPr="001D0F3B">
        <w:rPr>
          <w:szCs w:val="22"/>
          <w:lang w:val="el-GR"/>
        </w:rPr>
        <w:t xml:space="preserve">Την Απόφαση της ΕΕΤΤ ΑΠ 448/198/21-7-2007 “Προσαρμογή της Απόφασης της ΕΕΤΤ ΑΠ 258/1/11-7-2002 «Χορήγηση στην Εταιρεία  με την επωνυμία «Οργανισμός Τηλεπικοινωνιών της Ελλάδος (Ο.Τ.Ε. Α.Ε.)» και το διακριτικό τίτλο «ΟΤΕ Α.Ε.» </w:t>
      </w:r>
      <w:r w:rsidRPr="001D0F3B">
        <w:rPr>
          <w:szCs w:val="22"/>
          <w:lang w:val="el-GR"/>
        </w:rPr>
        <w:lastRenderedPageBreak/>
        <w:t>Ειδικής Άδειας για την εγκατάσταση, λειτουργία και εκμετάλλευση Δημόσιου Τηλεπικοινωνιακού Δικτύου Κινητών Επικοινωνιών TETRA και για την παροχή Δημόσιων Ψηφιακών Κινητών Υπηρεσιών TETRA», στις διατάξεις του Ν.3431/2006”.</w:t>
      </w:r>
    </w:p>
    <w:p w14:paraId="3AAF3A46" w14:textId="007AD4F0" w:rsidR="001D0F3B" w:rsidRPr="001D0F3B" w:rsidRDefault="001D0F3B" w:rsidP="001D0F3B">
      <w:pPr>
        <w:numPr>
          <w:ilvl w:val="0"/>
          <w:numId w:val="4"/>
        </w:numPr>
        <w:autoSpaceDE w:val="0"/>
        <w:autoSpaceDN w:val="0"/>
        <w:adjustRightInd w:val="0"/>
        <w:spacing w:after="120"/>
        <w:ind w:left="714" w:rightChars="-14" w:right="-31" w:hanging="357"/>
        <w:jc w:val="both"/>
        <w:rPr>
          <w:szCs w:val="22"/>
          <w:lang w:val="el-GR"/>
        </w:rPr>
      </w:pPr>
      <w:r w:rsidRPr="001D0F3B">
        <w:rPr>
          <w:szCs w:val="22"/>
          <w:lang w:val="el-GR"/>
        </w:rPr>
        <w:t xml:space="preserve">Την </w:t>
      </w:r>
      <w:r w:rsidR="00D12541">
        <w:rPr>
          <w:szCs w:val="22"/>
          <w:lang w:val="el-GR"/>
        </w:rPr>
        <w:t>Απ</w:t>
      </w:r>
      <w:r w:rsidRPr="001D0F3B">
        <w:rPr>
          <w:szCs w:val="22"/>
          <w:lang w:val="el-GR"/>
        </w:rPr>
        <w:t>όφαση της ΕΕΤΤ ΑΠ 838/7/14-12-2017 «Παράταση της διάρκειας του Δικαιώματος Χρήσης Ραδιοσυχνοτήτων που χορηγήθηκε στην Εταιρεία με την επωνυμία «Οργανισμός Τηλεπικοινωνιών της Ελλάδος (Ο.Τ.Ε. Α.Ε.)» και το διακριτικό τίτλο «ΟΤΕ Α.Ε.» με την Απόφαση της ΕΕΤΤ ΑΠ 448/198/21-7-2007» με την οποία το υπό (</w:t>
      </w:r>
      <w:r w:rsidR="00AC1099" w:rsidRPr="009C38E3">
        <w:rPr>
          <w:szCs w:val="22"/>
          <w:lang w:val="el-GR"/>
        </w:rPr>
        <w:t>1</w:t>
      </w:r>
      <w:r w:rsidR="00AC1099" w:rsidRPr="00651317">
        <w:rPr>
          <w:szCs w:val="22"/>
          <w:lang w:val="el-GR"/>
        </w:rPr>
        <w:t>2</w:t>
      </w:r>
      <w:r w:rsidRPr="001D0F3B">
        <w:rPr>
          <w:szCs w:val="22"/>
          <w:lang w:val="el-GR"/>
        </w:rPr>
        <w:t>) Δικαίωμα Χρήσης Ραδιοσυχνοτήτων παρατάθηκε μέχρι τις 10-7-2020</w:t>
      </w:r>
      <w:r w:rsidR="004F124B">
        <w:rPr>
          <w:szCs w:val="22"/>
          <w:lang w:val="el-GR"/>
        </w:rPr>
        <w:t>.</w:t>
      </w:r>
    </w:p>
    <w:p w14:paraId="6F57922E" w14:textId="530B3E3C" w:rsidR="00B311A1" w:rsidRPr="00252505" w:rsidRDefault="00716B16" w:rsidP="00252505">
      <w:pPr>
        <w:numPr>
          <w:ilvl w:val="0"/>
          <w:numId w:val="4"/>
        </w:numPr>
        <w:autoSpaceDE w:val="0"/>
        <w:autoSpaceDN w:val="0"/>
        <w:adjustRightInd w:val="0"/>
        <w:spacing w:after="120"/>
        <w:ind w:left="714" w:rightChars="-14" w:right="-31" w:hanging="357"/>
        <w:jc w:val="both"/>
        <w:rPr>
          <w:szCs w:val="22"/>
          <w:lang w:val="el-GR"/>
        </w:rPr>
      </w:pPr>
      <w:r w:rsidRPr="00252505">
        <w:rPr>
          <w:szCs w:val="22"/>
          <w:lang w:val="el-GR"/>
        </w:rPr>
        <w:t xml:space="preserve"> </w:t>
      </w:r>
      <w:proofErr w:type="spellStart"/>
      <w:r w:rsidR="00AB5FC9" w:rsidRPr="00252505">
        <w:rPr>
          <w:szCs w:val="22"/>
          <w:lang w:val="el-GR"/>
        </w:rPr>
        <w:t>Tην</w:t>
      </w:r>
      <w:proofErr w:type="spellEnd"/>
      <w:r w:rsidR="00AB5FC9" w:rsidRPr="00252505">
        <w:rPr>
          <w:szCs w:val="22"/>
          <w:lang w:val="el-GR"/>
        </w:rPr>
        <w:t xml:space="preserve"> Απόφαση </w:t>
      </w:r>
      <w:r w:rsidR="002C198B">
        <w:rPr>
          <w:szCs w:val="22"/>
          <w:lang w:val="el-GR"/>
        </w:rPr>
        <w:t xml:space="preserve">της </w:t>
      </w:r>
      <w:r w:rsidR="00AB5FC9" w:rsidRPr="00252505">
        <w:rPr>
          <w:szCs w:val="22"/>
          <w:lang w:val="el-GR"/>
        </w:rPr>
        <w:t xml:space="preserve">EETT ΑΠ 375/10/16-2-2006 </w:t>
      </w:r>
      <w:r w:rsidR="007D607E" w:rsidRPr="00252505">
        <w:rPr>
          <w:szCs w:val="22"/>
          <w:lang w:val="el-GR"/>
        </w:rPr>
        <w:t>«</w:t>
      </w:r>
      <w:r w:rsidR="00AB5FC9" w:rsidRPr="000A1E2D">
        <w:rPr>
          <w:szCs w:val="22"/>
          <w:lang w:val="el-GR"/>
        </w:rPr>
        <w:t>Κανονισμός Διαδικασίας Δημόσιας Διαβούλευσης</w:t>
      </w:r>
      <w:r w:rsidR="007D607E" w:rsidRPr="000A1E2D">
        <w:rPr>
          <w:szCs w:val="22"/>
          <w:lang w:val="el-GR"/>
        </w:rPr>
        <w:t>»</w:t>
      </w:r>
      <w:r w:rsidR="00AB5FC9" w:rsidRPr="000A1E2D">
        <w:rPr>
          <w:szCs w:val="22"/>
          <w:lang w:val="el-GR"/>
        </w:rPr>
        <w:t xml:space="preserve"> (ΦΕΚ 314/B/16-3-2006</w:t>
      </w:r>
      <w:r w:rsidR="00821A3B" w:rsidRPr="00252505">
        <w:rPr>
          <w:szCs w:val="22"/>
          <w:lang w:val="el-GR"/>
        </w:rPr>
        <w:t>).</w:t>
      </w:r>
    </w:p>
    <w:p w14:paraId="7FD75D27" w14:textId="548A6CD6" w:rsidR="001D0F3B" w:rsidRPr="001D0F3B" w:rsidRDefault="001D0F3B" w:rsidP="001D0F3B">
      <w:pPr>
        <w:numPr>
          <w:ilvl w:val="0"/>
          <w:numId w:val="4"/>
        </w:numPr>
        <w:autoSpaceDE w:val="0"/>
        <w:autoSpaceDN w:val="0"/>
        <w:adjustRightInd w:val="0"/>
        <w:spacing w:after="120"/>
        <w:ind w:rightChars="-14" w:right="-31"/>
        <w:jc w:val="both"/>
        <w:rPr>
          <w:szCs w:val="22"/>
          <w:lang w:val="el-GR"/>
        </w:rPr>
      </w:pPr>
      <w:r w:rsidRPr="001D0F3B">
        <w:rPr>
          <w:szCs w:val="22"/>
          <w:lang w:val="el-GR"/>
        </w:rPr>
        <w:t xml:space="preserve">Την Απόφαση της ΕΕΤΤ ΑΠ 920/7/23-12-2019 «Κείμενο Δημόσιας Διαβούλευσης Αναφορικά με τη Χορήγηση Δικαιωμάτων Χρήσης Ραδιοσυχνοτήτων στη ζώνη 410-430 </w:t>
      </w:r>
      <w:proofErr w:type="spellStart"/>
      <w:r w:rsidRPr="001D0F3B">
        <w:rPr>
          <w:szCs w:val="22"/>
          <w:lang w:val="el-GR"/>
        </w:rPr>
        <w:t>MHz</w:t>
      </w:r>
      <w:proofErr w:type="spellEnd"/>
      <w:r w:rsidRPr="001D0F3B">
        <w:rPr>
          <w:szCs w:val="22"/>
          <w:lang w:val="el-GR"/>
        </w:rPr>
        <w:t>»</w:t>
      </w:r>
      <w:r w:rsidR="004F124B">
        <w:rPr>
          <w:szCs w:val="22"/>
          <w:lang w:val="el-GR"/>
        </w:rPr>
        <w:t>.</w:t>
      </w:r>
    </w:p>
    <w:p w14:paraId="041DA665" w14:textId="399B764C" w:rsidR="001D0F3B" w:rsidRPr="0060449D" w:rsidRDefault="001D0F3B" w:rsidP="001D0F3B">
      <w:pPr>
        <w:numPr>
          <w:ilvl w:val="0"/>
          <w:numId w:val="4"/>
        </w:numPr>
        <w:autoSpaceDE w:val="0"/>
        <w:autoSpaceDN w:val="0"/>
        <w:adjustRightInd w:val="0"/>
        <w:spacing w:after="120"/>
        <w:ind w:rightChars="-14" w:right="-31"/>
        <w:jc w:val="both"/>
        <w:rPr>
          <w:szCs w:val="22"/>
          <w:lang w:val="el-GR"/>
        </w:rPr>
      </w:pPr>
      <w:r w:rsidRPr="0060449D">
        <w:rPr>
          <w:szCs w:val="22"/>
          <w:lang w:val="el-GR"/>
        </w:rPr>
        <w:t xml:space="preserve">Την Έγκριση του Υπουργού Ψηφιακής Πολιτικής, Τηλεπικοινωνιών και Ενημέρωσης με </w:t>
      </w:r>
      <w:proofErr w:type="spellStart"/>
      <w:r w:rsidRPr="0060449D">
        <w:rPr>
          <w:szCs w:val="22"/>
          <w:lang w:val="el-GR"/>
        </w:rPr>
        <w:t>αρ</w:t>
      </w:r>
      <w:proofErr w:type="spellEnd"/>
      <w:r w:rsidRPr="0060449D">
        <w:rPr>
          <w:szCs w:val="22"/>
          <w:lang w:val="el-GR"/>
        </w:rPr>
        <w:t xml:space="preserve">. </w:t>
      </w:r>
      <w:proofErr w:type="spellStart"/>
      <w:r w:rsidRPr="0060449D">
        <w:rPr>
          <w:szCs w:val="22"/>
          <w:lang w:val="el-GR"/>
        </w:rPr>
        <w:t>πρωτ</w:t>
      </w:r>
      <w:proofErr w:type="spellEnd"/>
      <w:r w:rsidRPr="0060449D">
        <w:rPr>
          <w:szCs w:val="22"/>
          <w:lang w:val="el-GR"/>
        </w:rPr>
        <w:t xml:space="preserve">. 1883/Ε/13-3-2020  «Διενέργεια δημόσιας διαβούλευσης αναφορικά με τη χορήγηση Δικαιωμάτων Χρήσης Ραδιοσυχνοτήτων στη ζώνη 410-430 </w:t>
      </w:r>
      <w:proofErr w:type="spellStart"/>
      <w:r w:rsidRPr="0060449D">
        <w:rPr>
          <w:szCs w:val="22"/>
          <w:lang w:val="el-GR"/>
        </w:rPr>
        <w:t>MHz</w:t>
      </w:r>
      <w:proofErr w:type="spellEnd"/>
      <w:r w:rsidR="006A4915" w:rsidRPr="0060449D">
        <w:rPr>
          <w:szCs w:val="22"/>
          <w:lang w:val="el-GR"/>
        </w:rPr>
        <w:t>» με το οποίο εγκρίθηκε η υπό (15</w:t>
      </w:r>
      <w:r w:rsidRPr="0060449D">
        <w:rPr>
          <w:szCs w:val="22"/>
          <w:lang w:val="el-GR"/>
        </w:rPr>
        <w:t>) Δημόσια Διαβούλευση</w:t>
      </w:r>
      <w:r w:rsidR="0014499C">
        <w:rPr>
          <w:szCs w:val="22"/>
          <w:lang w:val="el-GR"/>
        </w:rPr>
        <w:t>.</w:t>
      </w:r>
      <w:r w:rsidR="0060449D" w:rsidRPr="0060449D">
        <w:rPr>
          <w:szCs w:val="22"/>
          <w:lang w:val="el-GR"/>
        </w:rPr>
        <w:t xml:space="preserve"> </w:t>
      </w:r>
    </w:p>
    <w:p w14:paraId="4C4C088D" w14:textId="5D7E41A8" w:rsidR="001D0F3B" w:rsidRPr="001D0F3B" w:rsidRDefault="001D0F3B" w:rsidP="001D0F3B">
      <w:pPr>
        <w:numPr>
          <w:ilvl w:val="0"/>
          <w:numId w:val="4"/>
        </w:numPr>
        <w:autoSpaceDE w:val="0"/>
        <w:autoSpaceDN w:val="0"/>
        <w:adjustRightInd w:val="0"/>
        <w:spacing w:after="120"/>
        <w:ind w:rightChars="-14" w:right="-31"/>
        <w:jc w:val="both"/>
        <w:rPr>
          <w:szCs w:val="22"/>
          <w:lang w:val="el-GR"/>
        </w:rPr>
      </w:pPr>
      <w:r w:rsidRPr="001D0F3B">
        <w:rPr>
          <w:szCs w:val="22"/>
          <w:lang w:val="el-GR"/>
        </w:rPr>
        <w:t>Την Απόφαση της ΕΕΤΤ ΑΠ 949/1/27-7-2020 «Παράταση της διάρκειας του Δικαιώματος Χρήσης Ραδιοσυχνοτήτων που χορηγήθηκε στην Εταιρεία με την επωνυμία «Οργανισμός Τηλεπικοινωνιών της Ελλάδος (Ο.Τ.Ε. Α.Ε.)» και το διακριτικό τίτλο «ΟΤΕ Α.Ε.» με την Απόφαση της ΕΕΤΤ ΑΠ 448/198/21-7-2007 η διάρκεια του οποίου παρατάθηκε με την απόφαση της ΕΕΤΤ 838/7/14-12-2017» με την οποία το υπό (1</w:t>
      </w:r>
      <w:r>
        <w:rPr>
          <w:szCs w:val="22"/>
          <w:lang w:val="el-GR"/>
        </w:rPr>
        <w:t>2</w:t>
      </w:r>
      <w:r w:rsidRPr="001D0F3B">
        <w:rPr>
          <w:szCs w:val="22"/>
          <w:lang w:val="el-GR"/>
        </w:rPr>
        <w:t>) Δικαίωμα Χρήσης Ραδιοσυχνοτήτων παρατάθηκε μέχρι τις 10-7-2022</w:t>
      </w:r>
      <w:r w:rsidR="004F124B">
        <w:rPr>
          <w:szCs w:val="22"/>
          <w:lang w:val="el-GR"/>
        </w:rPr>
        <w:t>.</w:t>
      </w:r>
    </w:p>
    <w:p w14:paraId="1A38C978" w14:textId="77777777" w:rsidR="00B311A1" w:rsidRPr="00716B16" w:rsidRDefault="006620AE">
      <w:pPr>
        <w:numPr>
          <w:ilvl w:val="0"/>
          <w:numId w:val="4"/>
        </w:numPr>
        <w:autoSpaceDE w:val="0"/>
        <w:autoSpaceDN w:val="0"/>
        <w:adjustRightInd w:val="0"/>
        <w:spacing w:after="120"/>
        <w:ind w:left="714" w:rightChars="-14" w:right="-31" w:hanging="357"/>
        <w:jc w:val="both"/>
        <w:rPr>
          <w:szCs w:val="22"/>
          <w:lang w:val="el-GR"/>
        </w:rPr>
      </w:pPr>
      <w:r>
        <w:rPr>
          <w:szCs w:val="22"/>
          <w:lang w:val="el-GR"/>
        </w:rPr>
        <w:t xml:space="preserve">Το </w:t>
      </w:r>
      <w:r w:rsidR="00AB5FC9" w:rsidRPr="00716B16">
        <w:rPr>
          <w:szCs w:val="22"/>
          <w:lang w:val="el-GR"/>
        </w:rPr>
        <w:t>γεγονός ότι από την απόφαση αυτή δεν δημιουργείται δαπάνη σε βάρος του κρατικού προϋπολογισμού.</w:t>
      </w:r>
    </w:p>
    <w:p w14:paraId="0F95D33E" w14:textId="77777777" w:rsidR="00B311A1" w:rsidRDefault="00AB5FC9">
      <w:pPr>
        <w:numPr>
          <w:ilvl w:val="0"/>
          <w:numId w:val="4"/>
        </w:numPr>
        <w:autoSpaceDE w:val="0"/>
        <w:autoSpaceDN w:val="0"/>
        <w:adjustRightInd w:val="0"/>
        <w:spacing w:after="120"/>
        <w:ind w:left="714" w:rightChars="-14" w:right="-31" w:hanging="357"/>
        <w:jc w:val="both"/>
        <w:rPr>
          <w:szCs w:val="22"/>
          <w:lang w:val="el-GR"/>
        </w:rPr>
      </w:pPr>
      <w:r>
        <w:rPr>
          <w:szCs w:val="22"/>
          <w:lang w:val="el-GR"/>
        </w:rPr>
        <w:t xml:space="preserve">Κατά τα λοιπά το παρόν </w:t>
      </w:r>
      <w:proofErr w:type="spellStart"/>
      <w:r>
        <w:rPr>
          <w:szCs w:val="22"/>
          <w:lang w:val="el-GR"/>
        </w:rPr>
        <w:t>διέπεται</w:t>
      </w:r>
      <w:proofErr w:type="spellEnd"/>
      <w:r>
        <w:rPr>
          <w:szCs w:val="22"/>
          <w:lang w:val="el-GR"/>
        </w:rPr>
        <w:t xml:space="preserve"> από την κείμενη ελληνική και κοινοτική νομοθεσία.</w:t>
      </w:r>
    </w:p>
    <w:p w14:paraId="01D5B26A" w14:textId="77777777" w:rsidR="00B311A1" w:rsidRPr="00716B16" w:rsidRDefault="00B311A1" w:rsidP="00716B16">
      <w:pPr>
        <w:autoSpaceDE w:val="0"/>
        <w:autoSpaceDN w:val="0"/>
        <w:adjustRightInd w:val="0"/>
        <w:spacing w:after="120"/>
        <w:ind w:left="714" w:rightChars="-14" w:right="-31"/>
        <w:jc w:val="both"/>
        <w:rPr>
          <w:szCs w:val="22"/>
          <w:lang w:val="el-GR"/>
        </w:rPr>
      </w:pPr>
    </w:p>
    <w:p w14:paraId="7E2A4B85" w14:textId="77777777" w:rsidR="00B311A1" w:rsidRPr="00646BFD" w:rsidRDefault="00B311A1" w:rsidP="00646BFD">
      <w:pPr>
        <w:autoSpaceDE w:val="0"/>
        <w:autoSpaceDN w:val="0"/>
        <w:adjustRightInd w:val="0"/>
        <w:spacing w:after="120"/>
        <w:ind w:left="357" w:rightChars="-14" w:right="-31"/>
        <w:jc w:val="both"/>
        <w:rPr>
          <w:szCs w:val="22"/>
          <w:lang w:val="el-GR"/>
        </w:rPr>
      </w:pPr>
    </w:p>
    <w:p w14:paraId="37A0244E" w14:textId="77777777" w:rsidR="00B311A1" w:rsidRDefault="00AB5FC9">
      <w:pPr>
        <w:rPr>
          <w:lang w:val="el-GR"/>
        </w:rPr>
      </w:pPr>
      <w:r>
        <w:rPr>
          <w:lang w:val="el-GR"/>
        </w:rPr>
        <w:br w:type="page"/>
      </w:r>
    </w:p>
    <w:p w14:paraId="159D9FFA" w14:textId="77777777" w:rsidR="00B311A1" w:rsidRDefault="00B311A1">
      <w:pPr>
        <w:spacing w:after="240"/>
        <w:rPr>
          <w:lang w:val="el-GR"/>
        </w:rPr>
      </w:pPr>
    </w:p>
    <w:p w14:paraId="5B0EF2EA" w14:textId="77777777" w:rsidR="00B311A1" w:rsidRPr="00BD2EAF" w:rsidRDefault="00AB5FC9">
      <w:pPr>
        <w:pStyle w:val="8-left"/>
        <w:spacing w:before="0" w:after="240" w:line="240" w:lineRule="auto"/>
        <w:rPr>
          <w:b/>
          <w:sz w:val="28"/>
        </w:rPr>
      </w:pPr>
      <w:r>
        <w:rPr>
          <w:b/>
          <w:sz w:val="28"/>
        </w:rPr>
        <w:t>ΠΕΡΙΕΧΟΜΕΝΑ</w:t>
      </w:r>
    </w:p>
    <w:p w14:paraId="33DF28AE" w14:textId="04297D77" w:rsidR="002E0F78" w:rsidRDefault="00AB5FC9">
      <w:pPr>
        <w:pStyle w:val="11"/>
        <w:rPr>
          <w:rFonts w:asciiTheme="minorHAnsi" w:eastAsiaTheme="minorEastAsia" w:hAnsiTheme="minorHAnsi" w:cstheme="minorBidi"/>
          <w:b w:val="0"/>
          <w:noProof/>
          <w:sz w:val="22"/>
          <w:szCs w:val="22"/>
        </w:rPr>
      </w:pPr>
      <w:r>
        <w:fldChar w:fldCharType="begin"/>
      </w:r>
      <w:r>
        <w:instrText xml:space="preserve"> TOC \o "1-2" </w:instrText>
      </w:r>
      <w:r>
        <w:fldChar w:fldCharType="separate"/>
      </w:r>
      <w:r w:rsidR="002E0F78">
        <w:rPr>
          <w:noProof/>
        </w:rPr>
        <w:t>1.</w:t>
      </w:r>
      <w:r w:rsidR="002E0F78">
        <w:rPr>
          <w:rFonts w:asciiTheme="minorHAnsi" w:eastAsiaTheme="minorEastAsia" w:hAnsiTheme="minorHAnsi" w:cstheme="minorBidi"/>
          <w:b w:val="0"/>
          <w:noProof/>
          <w:sz w:val="22"/>
          <w:szCs w:val="22"/>
        </w:rPr>
        <w:tab/>
      </w:r>
      <w:r w:rsidR="002E0F78" w:rsidRPr="0045614B">
        <w:rPr>
          <w:caps/>
          <w:noProof/>
          <w:color w:val="0000FF"/>
        </w:rPr>
        <w:t>ΕΙΣΑΓΩΓΗ</w:t>
      </w:r>
      <w:r w:rsidR="002E0F78">
        <w:rPr>
          <w:noProof/>
        </w:rPr>
        <w:tab/>
      </w:r>
      <w:r w:rsidR="002E0F78">
        <w:rPr>
          <w:noProof/>
        </w:rPr>
        <w:fldChar w:fldCharType="begin"/>
      </w:r>
      <w:r w:rsidR="002E0F78">
        <w:rPr>
          <w:noProof/>
        </w:rPr>
        <w:instrText xml:space="preserve"> PAGEREF _Toc83124834 \h </w:instrText>
      </w:r>
      <w:r w:rsidR="002E0F78">
        <w:rPr>
          <w:noProof/>
        </w:rPr>
      </w:r>
      <w:r w:rsidR="002E0F78">
        <w:rPr>
          <w:noProof/>
        </w:rPr>
        <w:fldChar w:fldCharType="separate"/>
      </w:r>
      <w:r w:rsidR="008F2314">
        <w:rPr>
          <w:noProof/>
        </w:rPr>
        <w:t>7</w:t>
      </w:r>
      <w:r w:rsidR="002E0F78">
        <w:rPr>
          <w:noProof/>
        </w:rPr>
        <w:fldChar w:fldCharType="end"/>
      </w:r>
    </w:p>
    <w:p w14:paraId="132873B4" w14:textId="282E68B3" w:rsidR="002E0F78" w:rsidRDefault="002E0F78">
      <w:pPr>
        <w:pStyle w:val="1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sidRPr="0045614B">
        <w:rPr>
          <w:noProof/>
          <w:color w:val="0000FF"/>
        </w:rPr>
        <w:t>ΧΡΗΣΙΜΟΠΟΙΟΥΜΕΝΟΙ ΟΡΟΙ</w:t>
      </w:r>
      <w:r>
        <w:rPr>
          <w:noProof/>
        </w:rPr>
        <w:tab/>
      </w:r>
      <w:r>
        <w:rPr>
          <w:noProof/>
        </w:rPr>
        <w:fldChar w:fldCharType="begin"/>
      </w:r>
      <w:r>
        <w:rPr>
          <w:noProof/>
        </w:rPr>
        <w:instrText xml:space="preserve"> PAGEREF _Toc83124835 \h </w:instrText>
      </w:r>
      <w:r>
        <w:rPr>
          <w:noProof/>
        </w:rPr>
      </w:r>
      <w:r>
        <w:rPr>
          <w:noProof/>
        </w:rPr>
        <w:fldChar w:fldCharType="separate"/>
      </w:r>
      <w:r w:rsidR="008F2314">
        <w:rPr>
          <w:noProof/>
        </w:rPr>
        <w:t>7</w:t>
      </w:r>
      <w:r>
        <w:rPr>
          <w:noProof/>
        </w:rPr>
        <w:fldChar w:fldCharType="end"/>
      </w:r>
    </w:p>
    <w:p w14:paraId="11EB87BA" w14:textId="4300FE33" w:rsidR="002E0F78" w:rsidRDefault="002E0F78">
      <w:pPr>
        <w:pStyle w:val="1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sidRPr="0045614B">
        <w:rPr>
          <w:noProof/>
          <w:color w:val="0000FF"/>
        </w:rPr>
        <w:t>ΕΠΙΤΕΛΙΚΗ ΣΥΝΟΨΗ</w:t>
      </w:r>
      <w:r>
        <w:rPr>
          <w:noProof/>
        </w:rPr>
        <w:tab/>
      </w:r>
      <w:r>
        <w:rPr>
          <w:noProof/>
        </w:rPr>
        <w:fldChar w:fldCharType="begin"/>
      </w:r>
      <w:r>
        <w:rPr>
          <w:noProof/>
        </w:rPr>
        <w:instrText xml:space="preserve"> PAGEREF _Toc83124836 \h </w:instrText>
      </w:r>
      <w:r>
        <w:rPr>
          <w:noProof/>
        </w:rPr>
      </w:r>
      <w:r>
        <w:rPr>
          <w:noProof/>
        </w:rPr>
        <w:fldChar w:fldCharType="separate"/>
      </w:r>
      <w:r w:rsidR="008F2314">
        <w:rPr>
          <w:noProof/>
        </w:rPr>
        <w:t>11</w:t>
      </w:r>
      <w:r>
        <w:rPr>
          <w:noProof/>
        </w:rPr>
        <w:fldChar w:fldCharType="end"/>
      </w:r>
    </w:p>
    <w:p w14:paraId="13C29B0D" w14:textId="56C48DDA" w:rsidR="002E0F78" w:rsidRDefault="002E0F78">
      <w:pPr>
        <w:pStyle w:val="23"/>
        <w:rPr>
          <w:rFonts w:asciiTheme="minorHAnsi" w:eastAsiaTheme="minorEastAsia" w:hAnsiTheme="minorHAnsi" w:cstheme="minorBidi"/>
          <w:noProof/>
          <w:sz w:val="22"/>
          <w:szCs w:val="22"/>
          <w:lang w:val="el-GR"/>
        </w:rPr>
      </w:pPr>
      <w:r w:rsidRPr="002E0F78">
        <w:rPr>
          <w:noProof/>
          <w:lang w:val="el-GR"/>
        </w:rPr>
        <w:t>3.1.</w:t>
      </w:r>
      <w:r w:rsidRPr="002E0F78">
        <w:rPr>
          <w:noProof/>
          <w:color w:val="0000FF"/>
          <w:lang w:val="el-GR"/>
        </w:rPr>
        <w:t xml:space="preserve"> </w:t>
      </w:r>
      <w:r>
        <w:rPr>
          <w:rFonts w:asciiTheme="minorHAnsi" w:eastAsiaTheme="minorEastAsia" w:hAnsiTheme="minorHAnsi" w:cstheme="minorBidi"/>
          <w:noProof/>
          <w:sz w:val="22"/>
          <w:szCs w:val="22"/>
          <w:lang w:val="el-GR"/>
        </w:rPr>
        <w:tab/>
      </w:r>
      <w:r w:rsidRPr="002E0F78">
        <w:rPr>
          <w:noProof/>
          <w:color w:val="0000FF"/>
          <w:lang w:val="el-GR"/>
        </w:rPr>
        <w:t>Τα Δικαιώματα Χρήσης Ραδιοφάσματος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83124837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11</w:t>
      </w:r>
      <w:r>
        <w:rPr>
          <w:noProof/>
        </w:rPr>
        <w:fldChar w:fldCharType="end"/>
      </w:r>
    </w:p>
    <w:p w14:paraId="2BC30935" w14:textId="2DFA5756" w:rsidR="002E0F78" w:rsidRDefault="002E0F78">
      <w:pPr>
        <w:pStyle w:val="23"/>
        <w:rPr>
          <w:rFonts w:asciiTheme="minorHAnsi" w:eastAsiaTheme="minorEastAsia" w:hAnsiTheme="minorHAnsi" w:cstheme="minorBidi"/>
          <w:noProof/>
          <w:sz w:val="22"/>
          <w:szCs w:val="22"/>
          <w:lang w:val="el-GR"/>
        </w:rPr>
      </w:pPr>
      <w:r w:rsidRPr="002E0F78">
        <w:rPr>
          <w:noProof/>
          <w:lang w:val="el-GR"/>
        </w:rPr>
        <w:t>3.2.</w:t>
      </w:r>
      <w:r>
        <w:rPr>
          <w:rFonts w:asciiTheme="minorHAnsi" w:eastAsiaTheme="minorEastAsia" w:hAnsiTheme="minorHAnsi" w:cstheme="minorBidi"/>
          <w:noProof/>
          <w:sz w:val="22"/>
          <w:szCs w:val="22"/>
          <w:lang w:val="el-GR"/>
        </w:rPr>
        <w:tab/>
      </w:r>
      <w:r w:rsidRPr="002E0F78">
        <w:rPr>
          <w:noProof/>
          <w:color w:val="0000FF"/>
          <w:lang w:val="el-GR"/>
        </w:rPr>
        <w:t>Διάρκεια ισχύος των δικαιωμάτων χρήσης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83124838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11</w:t>
      </w:r>
      <w:r>
        <w:rPr>
          <w:noProof/>
        </w:rPr>
        <w:fldChar w:fldCharType="end"/>
      </w:r>
    </w:p>
    <w:p w14:paraId="7444F4AB" w14:textId="18A301ED" w:rsidR="002E0F78" w:rsidRDefault="002E0F78">
      <w:pPr>
        <w:pStyle w:val="23"/>
        <w:rPr>
          <w:rFonts w:asciiTheme="minorHAnsi" w:eastAsiaTheme="minorEastAsia" w:hAnsiTheme="minorHAnsi" w:cstheme="minorBidi"/>
          <w:noProof/>
          <w:sz w:val="22"/>
          <w:szCs w:val="22"/>
          <w:lang w:val="el-GR"/>
        </w:rPr>
      </w:pPr>
      <w:r w:rsidRPr="002E0F78">
        <w:rPr>
          <w:noProof/>
          <w:lang w:val="el-GR"/>
        </w:rPr>
        <w:t>3.3.</w:t>
      </w:r>
      <w:r>
        <w:rPr>
          <w:rFonts w:asciiTheme="minorHAnsi" w:eastAsiaTheme="minorEastAsia" w:hAnsiTheme="minorHAnsi" w:cstheme="minorBidi"/>
          <w:noProof/>
          <w:sz w:val="22"/>
          <w:szCs w:val="22"/>
          <w:lang w:val="el-GR"/>
        </w:rPr>
        <w:tab/>
      </w:r>
      <w:r w:rsidRPr="002E0F78">
        <w:rPr>
          <w:noProof/>
          <w:color w:val="0000FF"/>
          <w:lang w:val="el-GR"/>
        </w:rPr>
        <w:t>Τιμή εκκίνησης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83124839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12</w:t>
      </w:r>
      <w:r>
        <w:rPr>
          <w:noProof/>
        </w:rPr>
        <w:fldChar w:fldCharType="end"/>
      </w:r>
    </w:p>
    <w:p w14:paraId="146B29BA" w14:textId="152FFE8E" w:rsidR="002E0F78" w:rsidRDefault="002E0F78">
      <w:pPr>
        <w:pStyle w:val="23"/>
        <w:rPr>
          <w:rFonts w:asciiTheme="minorHAnsi" w:eastAsiaTheme="minorEastAsia" w:hAnsiTheme="minorHAnsi" w:cstheme="minorBidi"/>
          <w:noProof/>
          <w:sz w:val="22"/>
          <w:szCs w:val="22"/>
          <w:lang w:val="el-GR"/>
        </w:rPr>
      </w:pPr>
      <w:r w:rsidRPr="002E0F78">
        <w:rPr>
          <w:noProof/>
          <w:lang w:val="el-GR"/>
        </w:rPr>
        <w:t>3.4.</w:t>
      </w:r>
      <w:r>
        <w:rPr>
          <w:rFonts w:asciiTheme="minorHAnsi" w:eastAsiaTheme="minorEastAsia" w:hAnsiTheme="minorHAnsi" w:cstheme="minorBidi"/>
          <w:noProof/>
          <w:sz w:val="22"/>
          <w:szCs w:val="22"/>
          <w:lang w:val="el-GR"/>
        </w:rPr>
        <w:tab/>
      </w:r>
      <w:r w:rsidRPr="002E0F78">
        <w:rPr>
          <w:noProof/>
          <w:color w:val="0000FF"/>
          <w:lang w:val="el-GR"/>
        </w:rPr>
        <w:t>Δικαιώματα</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83124840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12</w:t>
      </w:r>
      <w:r>
        <w:rPr>
          <w:noProof/>
        </w:rPr>
        <w:fldChar w:fldCharType="end"/>
      </w:r>
    </w:p>
    <w:p w14:paraId="6E2C83BB" w14:textId="1886EA54" w:rsidR="002E0F78" w:rsidRDefault="002E0F78">
      <w:pPr>
        <w:pStyle w:val="23"/>
        <w:rPr>
          <w:rFonts w:asciiTheme="minorHAnsi" w:eastAsiaTheme="minorEastAsia" w:hAnsiTheme="minorHAnsi" w:cstheme="minorBidi"/>
          <w:noProof/>
          <w:sz w:val="22"/>
          <w:szCs w:val="22"/>
          <w:lang w:val="el-GR"/>
        </w:rPr>
      </w:pPr>
      <w:r w:rsidRPr="002E0F78">
        <w:rPr>
          <w:noProof/>
          <w:lang w:val="el-GR"/>
        </w:rPr>
        <w:t>3.5.</w:t>
      </w:r>
      <w:r>
        <w:rPr>
          <w:rFonts w:asciiTheme="minorHAnsi" w:eastAsiaTheme="minorEastAsia" w:hAnsiTheme="minorHAnsi" w:cstheme="minorBidi"/>
          <w:noProof/>
          <w:sz w:val="22"/>
          <w:szCs w:val="22"/>
          <w:lang w:val="el-GR"/>
        </w:rPr>
        <w:tab/>
      </w:r>
      <w:r w:rsidRPr="002E0F78">
        <w:rPr>
          <w:noProof/>
          <w:color w:val="0000FF"/>
          <w:lang w:val="el-GR"/>
        </w:rPr>
        <w:t>Σύνοψη διαδικασίας χορήγησης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83124841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13</w:t>
      </w:r>
      <w:r>
        <w:rPr>
          <w:noProof/>
        </w:rPr>
        <w:fldChar w:fldCharType="end"/>
      </w:r>
    </w:p>
    <w:p w14:paraId="3CC6A1DB" w14:textId="26BA2304" w:rsidR="002E0F78" w:rsidRDefault="002E0F78">
      <w:pPr>
        <w:pStyle w:val="23"/>
        <w:rPr>
          <w:rFonts w:asciiTheme="minorHAnsi" w:eastAsiaTheme="minorEastAsia" w:hAnsiTheme="minorHAnsi" w:cstheme="minorBidi"/>
          <w:noProof/>
          <w:sz w:val="22"/>
          <w:szCs w:val="22"/>
          <w:lang w:val="el-GR"/>
        </w:rPr>
      </w:pPr>
      <w:r w:rsidRPr="002E0F78">
        <w:rPr>
          <w:noProof/>
          <w:lang w:val="el-GR"/>
        </w:rPr>
        <w:t>3.6.</w:t>
      </w:r>
      <w:r>
        <w:rPr>
          <w:rFonts w:asciiTheme="minorHAnsi" w:eastAsiaTheme="minorEastAsia" w:hAnsiTheme="minorHAnsi" w:cstheme="minorBidi"/>
          <w:noProof/>
          <w:sz w:val="22"/>
          <w:szCs w:val="22"/>
          <w:lang w:val="el-GR"/>
        </w:rPr>
        <w:tab/>
      </w:r>
      <w:r w:rsidRPr="002E0F78">
        <w:rPr>
          <w:noProof/>
          <w:color w:val="0000FF"/>
          <w:lang w:val="el-GR"/>
        </w:rPr>
        <w:t>Όροι πληρωμής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83124842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13</w:t>
      </w:r>
      <w:r>
        <w:rPr>
          <w:noProof/>
        </w:rPr>
        <w:fldChar w:fldCharType="end"/>
      </w:r>
    </w:p>
    <w:p w14:paraId="2B3C3164" w14:textId="5D5A2451" w:rsidR="002E0F78" w:rsidRDefault="002E0F78">
      <w:pPr>
        <w:pStyle w:val="23"/>
        <w:rPr>
          <w:rFonts w:asciiTheme="minorHAnsi" w:eastAsiaTheme="minorEastAsia" w:hAnsiTheme="minorHAnsi" w:cstheme="minorBidi"/>
          <w:noProof/>
          <w:sz w:val="22"/>
          <w:szCs w:val="22"/>
          <w:lang w:val="el-GR"/>
        </w:rPr>
      </w:pPr>
      <w:r w:rsidRPr="002E0F78">
        <w:rPr>
          <w:noProof/>
          <w:lang w:val="el-GR"/>
        </w:rPr>
        <w:t>3.7.</w:t>
      </w:r>
      <w:r>
        <w:rPr>
          <w:rFonts w:asciiTheme="minorHAnsi" w:eastAsiaTheme="minorEastAsia" w:hAnsiTheme="minorHAnsi" w:cstheme="minorBidi"/>
          <w:noProof/>
          <w:sz w:val="22"/>
          <w:szCs w:val="22"/>
          <w:lang w:val="el-GR"/>
        </w:rPr>
        <w:tab/>
      </w:r>
      <w:r w:rsidRPr="002E0F78">
        <w:rPr>
          <w:noProof/>
          <w:color w:val="0000FF"/>
          <w:lang w:val="el-GR"/>
        </w:rPr>
        <w:t>Χρονοδιάγραμμα διαδικασίας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83124843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14</w:t>
      </w:r>
      <w:r>
        <w:rPr>
          <w:noProof/>
        </w:rPr>
        <w:fldChar w:fldCharType="end"/>
      </w:r>
    </w:p>
    <w:p w14:paraId="3F3F9335" w14:textId="5DA8A8A6" w:rsidR="002E0F78" w:rsidRDefault="002E0F78">
      <w:pPr>
        <w:pStyle w:val="11"/>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sidRPr="0045614B">
        <w:rPr>
          <w:noProof/>
          <w:color w:val="0000FF"/>
        </w:rPr>
        <w:t>ΚΑΝΟΝΕΣ ΔΙΕΞΑΓΩΓΗΣ ΤΗΣ ΔΗΜΟΠΡΑΣΙΑΣ</w:t>
      </w:r>
      <w:r>
        <w:rPr>
          <w:noProof/>
        </w:rPr>
        <w:tab/>
      </w:r>
      <w:r>
        <w:rPr>
          <w:noProof/>
        </w:rPr>
        <w:fldChar w:fldCharType="begin"/>
      </w:r>
      <w:r>
        <w:rPr>
          <w:noProof/>
        </w:rPr>
        <w:instrText xml:space="preserve"> PAGEREF _Toc83124844 \h </w:instrText>
      </w:r>
      <w:r>
        <w:rPr>
          <w:noProof/>
        </w:rPr>
      </w:r>
      <w:r>
        <w:rPr>
          <w:noProof/>
        </w:rPr>
        <w:fldChar w:fldCharType="separate"/>
      </w:r>
      <w:r w:rsidR="008F2314">
        <w:rPr>
          <w:noProof/>
        </w:rPr>
        <w:t>15</w:t>
      </w:r>
      <w:r>
        <w:rPr>
          <w:noProof/>
        </w:rPr>
        <w:fldChar w:fldCharType="end"/>
      </w:r>
    </w:p>
    <w:p w14:paraId="04FF35D8" w14:textId="7926FC78" w:rsidR="002E0F78" w:rsidRDefault="002E0F78">
      <w:pPr>
        <w:pStyle w:val="23"/>
        <w:rPr>
          <w:rFonts w:asciiTheme="minorHAnsi" w:eastAsiaTheme="minorEastAsia" w:hAnsiTheme="minorHAnsi" w:cstheme="minorBidi"/>
          <w:noProof/>
          <w:sz w:val="22"/>
          <w:szCs w:val="22"/>
          <w:lang w:val="el-GR"/>
        </w:rPr>
      </w:pPr>
      <w:r w:rsidRPr="002E0F78">
        <w:rPr>
          <w:noProof/>
          <w:lang w:val="el-GR"/>
        </w:rPr>
        <w:t>4.1.</w:t>
      </w:r>
      <w:r>
        <w:rPr>
          <w:rFonts w:asciiTheme="minorHAnsi" w:eastAsiaTheme="minorEastAsia" w:hAnsiTheme="minorHAnsi" w:cstheme="minorBidi"/>
          <w:noProof/>
          <w:sz w:val="22"/>
          <w:szCs w:val="22"/>
          <w:lang w:val="el-GR"/>
        </w:rPr>
        <w:tab/>
      </w:r>
      <w:r w:rsidRPr="002E0F78">
        <w:rPr>
          <w:noProof/>
          <w:color w:val="0000FF"/>
          <w:lang w:val="el-GR"/>
        </w:rPr>
        <w:t>Περιορισμοί στο ιδιοκτησιακό καθεστώς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83124845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15</w:t>
      </w:r>
      <w:r>
        <w:rPr>
          <w:noProof/>
        </w:rPr>
        <w:fldChar w:fldCharType="end"/>
      </w:r>
    </w:p>
    <w:p w14:paraId="4DC14DEC" w14:textId="7987782A" w:rsidR="002E0F78" w:rsidRDefault="002E0F78">
      <w:pPr>
        <w:pStyle w:val="23"/>
        <w:rPr>
          <w:rFonts w:asciiTheme="minorHAnsi" w:eastAsiaTheme="minorEastAsia" w:hAnsiTheme="minorHAnsi" w:cstheme="minorBidi"/>
          <w:noProof/>
          <w:sz w:val="22"/>
          <w:szCs w:val="22"/>
          <w:lang w:val="el-GR"/>
        </w:rPr>
      </w:pPr>
      <w:r w:rsidRPr="002E0F78">
        <w:rPr>
          <w:noProof/>
          <w:lang w:val="el-GR"/>
        </w:rPr>
        <w:t>4.2.</w:t>
      </w:r>
      <w:r>
        <w:rPr>
          <w:rFonts w:asciiTheme="minorHAnsi" w:eastAsiaTheme="minorEastAsia" w:hAnsiTheme="minorHAnsi" w:cstheme="minorBidi"/>
          <w:noProof/>
          <w:sz w:val="22"/>
          <w:szCs w:val="22"/>
          <w:lang w:val="el-GR"/>
        </w:rPr>
        <w:tab/>
      </w:r>
      <w:r w:rsidRPr="002E0F78">
        <w:rPr>
          <w:noProof/>
          <w:color w:val="0000FF"/>
          <w:lang w:val="el-GR"/>
        </w:rPr>
        <w:t>Αλλαγές στη Σύνθεση των Υποψηφίων Ομάδων</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83124846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15</w:t>
      </w:r>
      <w:r>
        <w:rPr>
          <w:noProof/>
        </w:rPr>
        <w:fldChar w:fldCharType="end"/>
      </w:r>
    </w:p>
    <w:p w14:paraId="0BD74841" w14:textId="44AB1E07" w:rsidR="002E0F78" w:rsidRDefault="002E0F78">
      <w:pPr>
        <w:pStyle w:val="23"/>
        <w:rPr>
          <w:rFonts w:asciiTheme="minorHAnsi" w:eastAsiaTheme="minorEastAsia" w:hAnsiTheme="minorHAnsi" w:cstheme="minorBidi"/>
          <w:noProof/>
          <w:sz w:val="22"/>
          <w:szCs w:val="22"/>
          <w:lang w:val="el-GR"/>
        </w:rPr>
      </w:pPr>
      <w:r w:rsidRPr="002E0F78">
        <w:rPr>
          <w:noProof/>
          <w:lang w:val="el-GR"/>
        </w:rPr>
        <w:t>4.3.</w:t>
      </w:r>
      <w:r>
        <w:rPr>
          <w:rFonts w:asciiTheme="minorHAnsi" w:eastAsiaTheme="minorEastAsia" w:hAnsiTheme="minorHAnsi" w:cstheme="minorBidi"/>
          <w:noProof/>
          <w:sz w:val="22"/>
          <w:szCs w:val="22"/>
          <w:lang w:val="el-GR"/>
        </w:rPr>
        <w:tab/>
      </w:r>
      <w:r w:rsidRPr="002E0F78">
        <w:rPr>
          <w:noProof/>
          <w:color w:val="0000FF"/>
          <w:lang w:val="el-GR"/>
        </w:rPr>
        <w:t>Κανόνες Εμπιστευτικότητας και Ανταγωνισμού</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83124847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16</w:t>
      </w:r>
      <w:r>
        <w:rPr>
          <w:noProof/>
        </w:rPr>
        <w:fldChar w:fldCharType="end"/>
      </w:r>
    </w:p>
    <w:p w14:paraId="5CFBA035" w14:textId="1E9656C1" w:rsidR="002E0F78" w:rsidRDefault="002E0F78">
      <w:pPr>
        <w:pStyle w:val="23"/>
        <w:rPr>
          <w:rFonts w:asciiTheme="minorHAnsi" w:eastAsiaTheme="minorEastAsia" w:hAnsiTheme="minorHAnsi" w:cstheme="minorBidi"/>
          <w:noProof/>
          <w:sz w:val="22"/>
          <w:szCs w:val="22"/>
          <w:lang w:val="el-GR"/>
        </w:rPr>
      </w:pPr>
      <w:r w:rsidRPr="002E0F78">
        <w:rPr>
          <w:noProof/>
          <w:lang w:val="el-GR"/>
        </w:rPr>
        <w:t>4.4.</w:t>
      </w:r>
      <w:r>
        <w:rPr>
          <w:rFonts w:asciiTheme="minorHAnsi" w:eastAsiaTheme="minorEastAsia" w:hAnsiTheme="minorHAnsi" w:cstheme="minorBidi"/>
          <w:noProof/>
          <w:sz w:val="22"/>
          <w:szCs w:val="22"/>
          <w:lang w:val="el-GR"/>
        </w:rPr>
        <w:tab/>
      </w:r>
      <w:r w:rsidRPr="002E0F78">
        <w:rPr>
          <w:noProof/>
          <w:color w:val="0000FF"/>
          <w:lang w:val="el-GR"/>
        </w:rPr>
        <w:t>Υποβολή Εσφαλμένων ή Παραπλανητικών Πληροφοριών</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83124848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17</w:t>
      </w:r>
      <w:r>
        <w:rPr>
          <w:noProof/>
        </w:rPr>
        <w:fldChar w:fldCharType="end"/>
      </w:r>
    </w:p>
    <w:p w14:paraId="3C3DECBE" w14:textId="5343F170" w:rsidR="002E0F78" w:rsidRDefault="002E0F78">
      <w:pPr>
        <w:pStyle w:val="23"/>
        <w:rPr>
          <w:rFonts w:asciiTheme="minorHAnsi" w:eastAsiaTheme="minorEastAsia" w:hAnsiTheme="minorHAnsi" w:cstheme="minorBidi"/>
          <w:noProof/>
          <w:sz w:val="22"/>
          <w:szCs w:val="22"/>
          <w:lang w:val="el-GR"/>
        </w:rPr>
      </w:pPr>
      <w:r w:rsidRPr="002E0F78">
        <w:rPr>
          <w:noProof/>
          <w:lang w:val="el-GR"/>
        </w:rPr>
        <w:t>4.5.</w:t>
      </w:r>
      <w:r>
        <w:rPr>
          <w:rFonts w:asciiTheme="minorHAnsi" w:eastAsiaTheme="minorEastAsia" w:hAnsiTheme="minorHAnsi" w:cstheme="minorBidi"/>
          <w:noProof/>
          <w:sz w:val="22"/>
          <w:szCs w:val="22"/>
          <w:lang w:val="el-GR"/>
        </w:rPr>
        <w:tab/>
      </w:r>
      <w:r w:rsidRPr="002E0F78">
        <w:rPr>
          <w:noProof/>
          <w:color w:val="0000FF"/>
          <w:lang w:val="el-GR"/>
        </w:rPr>
        <w:t>Υποχρέωση ενημέρωσης την ΕΕΤΤ για ενδεχόμενα λάθη ή παραλείψεις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83124849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17</w:t>
      </w:r>
      <w:r>
        <w:rPr>
          <w:noProof/>
        </w:rPr>
        <w:fldChar w:fldCharType="end"/>
      </w:r>
    </w:p>
    <w:p w14:paraId="2EB0068C" w14:textId="36B6F75E" w:rsidR="002E0F78" w:rsidRDefault="002E0F78">
      <w:pPr>
        <w:pStyle w:val="23"/>
        <w:rPr>
          <w:rFonts w:asciiTheme="minorHAnsi" w:eastAsiaTheme="minorEastAsia" w:hAnsiTheme="minorHAnsi" w:cstheme="minorBidi"/>
          <w:noProof/>
          <w:sz w:val="22"/>
          <w:szCs w:val="22"/>
          <w:lang w:val="el-GR"/>
        </w:rPr>
      </w:pPr>
      <w:r w:rsidRPr="002E0F78">
        <w:rPr>
          <w:noProof/>
          <w:lang w:val="el-GR"/>
        </w:rPr>
        <w:t>4.6.</w:t>
      </w:r>
      <w:r>
        <w:rPr>
          <w:rFonts w:asciiTheme="minorHAnsi" w:eastAsiaTheme="minorEastAsia" w:hAnsiTheme="minorHAnsi" w:cstheme="minorBidi"/>
          <w:noProof/>
          <w:sz w:val="22"/>
          <w:szCs w:val="22"/>
          <w:lang w:val="el-GR"/>
        </w:rPr>
        <w:tab/>
      </w:r>
      <w:r w:rsidRPr="002E0F78">
        <w:rPr>
          <w:noProof/>
          <w:color w:val="0000FF"/>
          <w:lang w:val="el-GR"/>
        </w:rPr>
        <w:t>Παραβίαση των όρων διεξαγωγής της Δημοπρασίας και Κυρώσεις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83124850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17</w:t>
      </w:r>
      <w:r>
        <w:rPr>
          <w:noProof/>
        </w:rPr>
        <w:fldChar w:fldCharType="end"/>
      </w:r>
    </w:p>
    <w:p w14:paraId="31F7F450" w14:textId="4376203E" w:rsidR="002E0F78" w:rsidRDefault="002E0F78">
      <w:pPr>
        <w:pStyle w:val="23"/>
        <w:rPr>
          <w:rFonts w:asciiTheme="minorHAnsi" w:eastAsiaTheme="minorEastAsia" w:hAnsiTheme="minorHAnsi" w:cstheme="minorBidi"/>
          <w:noProof/>
          <w:sz w:val="22"/>
          <w:szCs w:val="22"/>
          <w:lang w:val="el-GR"/>
        </w:rPr>
      </w:pPr>
      <w:r w:rsidRPr="002E0F78">
        <w:rPr>
          <w:noProof/>
          <w:lang w:val="el-GR"/>
        </w:rPr>
        <w:t>4.7.</w:t>
      </w:r>
      <w:r>
        <w:rPr>
          <w:rFonts w:asciiTheme="minorHAnsi" w:eastAsiaTheme="minorEastAsia" w:hAnsiTheme="minorHAnsi" w:cstheme="minorBidi"/>
          <w:noProof/>
          <w:sz w:val="22"/>
          <w:szCs w:val="22"/>
          <w:lang w:val="el-GR"/>
        </w:rPr>
        <w:tab/>
      </w:r>
      <w:r w:rsidRPr="002E0F78">
        <w:rPr>
          <w:noProof/>
          <w:color w:val="0000FF"/>
          <w:lang w:val="el-GR"/>
        </w:rPr>
        <w:t>Διαδικασία Επιβολής Κυρώσεων</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83124851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18</w:t>
      </w:r>
      <w:r>
        <w:rPr>
          <w:noProof/>
        </w:rPr>
        <w:fldChar w:fldCharType="end"/>
      </w:r>
    </w:p>
    <w:p w14:paraId="10647788" w14:textId="47954433" w:rsidR="002E0F78" w:rsidRDefault="002E0F78">
      <w:pPr>
        <w:pStyle w:val="11"/>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sidRPr="0045614B">
        <w:rPr>
          <w:noProof/>
          <w:color w:val="0000FF"/>
        </w:rPr>
        <w:t>ΥΠΟΒΟΛΗ ΦΑΚΕΛΟΥ ΣΥΜΜΕΤΟΧΗΣ ΚΑΙ ΑΡΧΙΚΗΣ ΠΡΟΣΦΟΡΑΣ</w:t>
      </w:r>
      <w:r>
        <w:rPr>
          <w:noProof/>
        </w:rPr>
        <w:tab/>
      </w:r>
      <w:r>
        <w:rPr>
          <w:noProof/>
        </w:rPr>
        <w:fldChar w:fldCharType="begin"/>
      </w:r>
      <w:r>
        <w:rPr>
          <w:noProof/>
        </w:rPr>
        <w:instrText xml:space="preserve"> PAGEREF _Toc83124852 \h </w:instrText>
      </w:r>
      <w:r>
        <w:rPr>
          <w:noProof/>
        </w:rPr>
      </w:r>
      <w:r>
        <w:rPr>
          <w:noProof/>
        </w:rPr>
        <w:fldChar w:fldCharType="separate"/>
      </w:r>
      <w:r w:rsidR="008F2314">
        <w:rPr>
          <w:noProof/>
        </w:rPr>
        <w:t>20</w:t>
      </w:r>
      <w:r>
        <w:rPr>
          <w:noProof/>
        </w:rPr>
        <w:fldChar w:fldCharType="end"/>
      </w:r>
    </w:p>
    <w:p w14:paraId="794A6768" w14:textId="2100024E" w:rsidR="002E0F78" w:rsidRDefault="002E0F78">
      <w:pPr>
        <w:pStyle w:val="23"/>
        <w:rPr>
          <w:rFonts w:asciiTheme="minorHAnsi" w:eastAsiaTheme="minorEastAsia" w:hAnsiTheme="minorHAnsi" w:cstheme="minorBidi"/>
          <w:noProof/>
          <w:sz w:val="22"/>
          <w:szCs w:val="22"/>
          <w:lang w:val="el-GR"/>
        </w:rPr>
      </w:pPr>
      <w:r w:rsidRPr="002E0F78">
        <w:rPr>
          <w:noProof/>
          <w:lang w:val="el-GR"/>
        </w:rPr>
        <w:t>5.1.</w:t>
      </w:r>
      <w:r>
        <w:rPr>
          <w:rFonts w:asciiTheme="minorHAnsi" w:eastAsiaTheme="minorEastAsia" w:hAnsiTheme="minorHAnsi" w:cstheme="minorBidi"/>
          <w:noProof/>
          <w:sz w:val="22"/>
          <w:szCs w:val="22"/>
          <w:lang w:val="el-GR"/>
        </w:rPr>
        <w:tab/>
      </w:r>
      <w:r w:rsidRPr="002E0F78">
        <w:rPr>
          <w:noProof/>
          <w:color w:val="0000FF"/>
          <w:lang w:val="el-GR"/>
        </w:rPr>
        <w:t>Δικαιούχοι Υποβολής Αιτήσεως Συμμετοχής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83124853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20</w:t>
      </w:r>
      <w:r>
        <w:rPr>
          <w:noProof/>
        </w:rPr>
        <w:fldChar w:fldCharType="end"/>
      </w:r>
    </w:p>
    <w:p w14:paraId="366DFA2A" w14:textId="7AC53FC4" w:rsidR="002E0F78" w:rsidRDefault="002E0F78">
      <w:pPr>
        <w:pStyle w:val="23"/>
        <w:rPr>
          <w:rFonts w:asciiTheme="minorHAnsi" w:eastAsiaTheme="minorEastAsia" w:hAnsiTheme="minorHAnsi" w:cstheme="minorBidi"/>
          <w:noProof/>
          <w:sz w:val="22"/>
          <w:szCs w:val="22"/>
          <w:lang w:val="el-GR"/>
        </w:rPr>
      </w:pPr>
      <w:r w:rsidRPr="002E0F78">
        <w:rPr>
          <w:noProof/>
          <w:lang w:val="el-GR"/>
        </w:rPr>
        <w:t>5.2.</w:t>
      </w:r>
      <w:r>
        <w:rPr>
          <w:rFonts w:asciiTheme="minorHAnsi" w:eastAsiaTheme="minorEastAsia" w:hAnsiTheme="minorHAnsi" w:cstheme="minorBidi"/>
          <w:noProof/>
          <w:sz w:val="22"/>
          <w:szCs w:val="22"/>
          <w:lang w:val="el-GR"/>
        </w:rPr>
        <w:tab/>
      </w:r>
      <w:r w:rsidRPr="002E0F78">
        <w:rPr>
          <w:noProof/>
          <w:color w:val="0000FF"/>
          <w:lang w:val="el-GR"/>
        </w:rPr>
        <w:t>Απόσυρση πριν από την Ημερομηνία Εκκίνησης της Δημοπρασίας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83124854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21</w:t>
      </w:r>
      <w:r>
        <w:rPr>
          <w:noProof/>
        </w:rPr>
        <w:fldChar w:fldCharType="end"/>
      </w:r>
    </w:p>
    <w:p w14:paraId="342300FD" w14:textId="46C8FAE0" w:rsidR="002E0F78" w:rsidRDefault="002E0F78">
      <w:pPr>
        <w:pStyle w:val="11"/>
        <w:rPr>
          <w:rFonts w:asciiTheme="minorHAnsi" w:eastAsiaTheme="minorEastAsia" w:hAnsiTheme="minorHAnsi" w:cstheme="minorBidi"/>
          <w:b w:val="0"/>
          <w:noProof/>
          <w:sz w:val="22"/>
          <w:szCs w:val="22"/>
        </w:rPr>
      </w:pPr>
      <w:r>
        <w:rPr>
          <w:noProof/>
        </w:rPr>
        <w:t>6.</w:t>
      </w:r>
      <w:r>
        <w:rPr>
          <w:rFonts w:asciiTheme="minorHAnsi" w:eastAsiaTheme="minorEastAsia" w:hAnsiTheme="minorHAnsi" w:cstheme="minorBidi"/>
          <w:b w:val="0"/>
          <w:noProof/>
          <w:sz w:val="22"/>
          <w:szCs w:val="22"/>
        </w:rPr>
        <w:tab/>
      </w:r>
      <w:r w:rsidRPr="0045614B">
        <w:rPr>
          <w:noProof/>
          <w:color w:val="0000FF"/>
        </w:rPr>
        <w:t>ΠΡΟΕΠΙΛΟΓΗ ΤΩΝ ΥΠΟΨΗΦΙΩΝ</w:t>
      </w:r>
      <w:r>
        <w:rPr>
          <w:noProof/>
        </w:rPr>
        <w:tab/>
      </w:r>
      <w:r>
        <w:rPr>
          <w:noProof/>
        </w:rPr>
        <w:fldChar w:fldCharType="begin"/>
      </w:r>
      <w:r>
        <w:rPr>
          <w:noProof/>
        </w:rPr>
        <w:instrText xml:space="preserve"> PAGEREF _Toc83124855 \h </w:instrText>
      </w:r>
      <w:r>
        <w:rPr>
          <w:noProof/>
        </w:rPr>
      </w:r>
      <w:r>
        <w:rPr>
          <w:noProof/>
        </w:rPr>
        <w:fldChar w:fldCharType="separate"/>
      </w:r>
      <w:r w:rsidR="008F2314">
        <w:rPr>
          <w:noProof/>
        </w:rPr>
        <w:t>22</w:t>
      </w:r>
      <w:r>
        <w:rPr>
          <w:noProof/>
        </w:rPr>
        <w:fldChar w:fldCharType="end"/>
      </w:r>
    </w:p>
    <w:p w14:paraId="3DE9BAAF" w14:textId="5A7FA9A6" w:rsidR="002E0F78" w:rsidRDefault="002E0F78">
      <w:pPr>
        <w:pStyle w:val="23"/>
        <w:rPr>
          <w:rFonts w:asciiTheme="minorHAnsi" w:eastAsiaTheme="minorEastAsia" w:hAnsiTheme="minorHAnsi" w:cstheme="minorBidi"/>
          <w:noProof/>
          <w:sz w:val="22"/>
          <w:szCs w:val="22"/>
          <w:lang w:val="el-GR"/>
        </w:rPr>
      </w:pPr>
      <w:r w:rsidRPr="002E0F78">
        <w:rPr>
          <w:noProof/>
          <w:lang w:val="el-GR"/>
        </w:rPr>
        <w:t>6.1.</w:t>
      </w:r>
      <w:r>
        <w:rPr>
          <w:rFonts w:asciiTheme="minorHAnsi" w:eastAsiaTheme="minorEastAsia" w:hAnsiTheme="minorHAnsi" w:cstheme="minorBidi"/>
          <w:noProof/>
          <w:sz w:val="22"/>
          <w:szCs w:val="22"/>
          <w:lang w:val="el-GR"/>
        </w:rPr>
        <w:tab/>
      </w:r>
      <w:r w:rsidRPr="002E0F78">
        <w:rPr>
          <w:noProof/>
          <w:color w:val="0000FF"/>
          <w:lang w:val="el-GR"/>
        </w:rPr>
        <w:t>Ημερομηνίες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83124856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22</w:t>
      </w:r>
      <w:r>
        <w:rPr>
          <w:noProof/>
        </w:rPr>
        <w:fldChar w:fldCharType="end"/>
      </w:r>
    </w:p>
    <w:p w14:paraId="4AAB9E12" w14:textId="796BBD31" w:rsidR="002E0F78" w:rsidRDefault="002E0F78">
      <w:pPr>
        <w:pStyle w:val="23"/>
        <w:rPr>
          <w:rFonts w:asciiTheme="minorHAnsi" w:eastAsiaTheme="minorEastAsia" w:hAnsiTheme="minorHAnsi" w:cstheme="minorBidi"/>
          <w:noProof/>
          <w:sz w:val="22"/>
          <w:szCs w:val="22"/>
          <w:lang w:val="el-GR"/>
        </w:rPr>
      </w:pPr>
      <w:r w:rsidRPr="002E0F78">
        <w:rPr>
          <w:noProof/>
          <w:lang w:val="el-GR"/>
        </w:rPr>
        <w:t>6.2.</w:t>
      </w:r>
      <w:r>
        <w:rPr>
          <w:rFonts w:asciiTheme="minorHAnsi" w:eastAsiaTheme="minorEastAsia" w:hAnsiTheme="minorHAnsi" w:cstheme="minorBidi"/>
          <w:noProof/>
          <w:sz w:val="22"/>
          <w:szCs w:val="22"/>
          <w:lang w:val="el-GR"/>
        </w:rPr>
        <w:tab/>
      </w:r>
      <w:r w:rsidRPr="002E0F78">
        <w:rPr>
          <w:noProof/>
          <w:color w:val="0000FF"/>
          <w:lang w:val="el-GR"/>
        </w:rPr>
        <w:t>Αξιολόγηση και Προεπιλογή</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83124857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22</w:t>
      </w:r>
      <w:r>
        <w:rPr>
          <w:noProof/>
        </w:rPr>
        <w:fldChar w:fldCharType="end"/>
      </w:r>
    </w:p>
    <w:p w14:paraId="34DBF1DB" w14:textId="598A5625" w:rsidR="002E0F78" w:rsidRDefault="002E0F78">
      <w:pPr>
        <w:pStyle w:val="23"/>
        <w:rPr>
          <w:rFonts w:asciiTheme="minorHAnsi" w:eastAsiaTheme="minorEastAsia" w:hAnsiTheme="minorHAnsi" w:cstheme="minorBidi"/>
          <w:noProof/>
          <w:sz w:val="22"/>
          <w:szCs w:val="22"/>
          <w:lang w:val="el-GR"/>
        </w:rPr>
      </w:pPr>
      <w:r w:rsidRPr="002E0F78">
        <w:rPr>
          <w:noProof/>
          <w:lang w:val="el-GR"/>
        </w:rPr>
        <w:t>6.3.</w:t>
      </w:r>
      <w:r>
        <w:rPr>
          <w:rFonts w:asciiTheme="minorHAnsi" w:eastAsiaTheme="minorEastAsia" w:hAnsiTheme="minorHAnsi" w:cstheme="minorBidi"/>
          <w:noProof/>
          <w:sz w:val="22"/>
          <w:szCs w:val="22"/>
          <w:lang w:val="el-GR"/>
        </w:rPr>
        <w:tab/>
      </w:r>
      <w:r w:rsidRPr="002E0F78">
        <w:rPr>
          <w:noProof/>
          <w:color w:val="0000FF"/>
          <w:lang w:val="el-GR"/>
        </w:rPr>
        <w:t>Ανακοίνωση επιλεγέντων Συμμετεχόντων και αποστολή των Δελτίων Συμμετοχής στην Δημοπρασία</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83124858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24</w:t>
      </w:r>
      <w:r>
        <w:rPr>
          <w:noProof/>
        </w:rPr>
        <w:fldChar w:fldCharType="end"/>
      </w:r>
    </w:p>
    <w:p w14:paraId="74DA25D0" w14:textId="450AF0E3" w:rsidR="002E0F78" w:rsidRDefault="002E0F78">
      <w:pPr>
        <w:pStyle w:val="23"/>
        <w:rPr>
          <w:rFonts w:asciiTheme="minorHAnsi" w:eastAsiaTheme="minorEastAsia" w:hAnsiTheme="minorHAnsi" w:cstheme="minorBidi"/>
          <w:noProof/>
          <w:sz w:val="22"/>
          <w:szCs w:val="22"/>
          <w:lang w:val="el-GR"/>
        </w:rPr>
      </w:pPr>
      <w:r w:rsidRPr="002E0F78">
        <w:rPr>
          <w:noProof/>
          <w:color w:val="000000" w:themeColor="text1"/>
          <w:lang w:val="el-GR"/>
        </w:rPr>
        <w:lastRenderedPageBreak/>
        <w:t>6.4</w:t>
      </w:r>
      <w:r w:rsidRPr="002E0F78">
        <w:rPr>
          <w:noProof/>
          <w:color w:val="0000FF"/>
          <w:lang w:val="el-GR"/>
        </w:rPr>
        <w:t>.</w:t>
      </w:r>
      <w:r>
        <w:rPr>
          <w:rFonts w:asciiTheme="minorHAnsi" w:eastAsiaTheme="minorEastAsia" w:hAnsiTheme="minorHAnsi" w:cstheme="minorBidi"/>
          <w:noProof/>
          <w:sz w:val="22"/>
          <w:szCs w:val="22"/>
          <w:lang w:val="el-GR"/>
        </w:rPr>
        <w:tab/>
      </w:r>
      <w:r w:rsidRPr="002E0F78">
        <w:rPr>
          <w:noProof/>
          <w:color w:val="0000FF"/>
          <w:lang w:val="el-GR"/>
        </w:rPr>
        <w:t>Ανακοίνωση επιλεγέντων Συμμετεχόντων και αποστολή των Δελτίων Συμμετοχής στην Δημοπρασία Συμπληρωματικές πληροφορίες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83124859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25</w:t>
      </w:r>
      <w:r>
        <w:rPr>
          <w:noProof/>
        </w:rPr>
        <w:fldChar w:fldCharType="end"/>
      </w:r>
    </w:p>
    <w:p w14:paraId="6FE992CC" w14:textId="4B045F0C" w:rsidR="002E0F78" w:rsidRDefault="002E0F78">
      <w:pPr>
        <w:pStyle w:val="11"/>
        <w:rPr>
          <w:rFonts w:asciiTheme="minorHAnsi" w:eastAsiaTheme="minorEastAsia" w:hAnsiTheme="minorHAnsi" w:cstheme="minorBidi"/>
          <w:b w:val="0"/>
          <w:noProof/>
          <w:sz w:val="22"/>
          <w:szCs w:val="22"/>
        </w:rPr>
      </w:pPr>
      <w:r>
        <w:rPr>
          <w:noProof/>
        </w:rPr>
        <w:t>7.</w:t>
      </w:r>
      <w:r>
        <w:rPr>
          <w:rFonts w:asciiTheme="minorHAnsi" w:eastAsiaTheme="minorEastAsia" w:hAnsiTheme="minorHAnsi" w:cstheme="minorBidi"/>
          <w:b w:val="0"/>
          <w:noProof/>
          <w:sz w:val="22"/>
          <w:szCs w:val="22"/>
        </w:rPr>
        <w:tab/>
      </w:r>
      <w:r w:rsidRPr="0045614B">
        <w:rPr>
          <w:caps/>
          <w:noProof/>
          <w:color w:val="0000FF"/>
        </w:rPr>
        <w:t>ΔΙαδικασια χορηγησησ</w:t>
      </w:r>
      <w:r>
        <w:rPr>
          <w:noProof/>
        </w:rPr>
        <w:tab/>
      </w:r>
      <w:r>
        <w:rPr>
          <w:noProof/>
        </w:rPr>
        <w:fldChar w:fldCharType="begin"/>
      </w:r>
      <w:r>
        <w:rPr>
          <w:noProof/>
        </w:rPr>
        <w:instrText xml:space="preserve"> PAGEREF _Toc83124860 \h </w:instrText>
      </w:r>
      <w:r>
        <w:rPr>
          <w:noProof/>
        </w:rPr>
      </w:r>
      <w:r>
        <w:rPr>
          <w:noProof/>
        </w:rPr>
        <w:fldChar w:fldCharType="separate"/>
      </w:r>
      <w:r w:rsidR="008F2314">
        <w:rPr>
          <w:noProof/>
        </w:rPr>
        <w:t>26</w:t>
      </w:r>
      <w:r>
        <w:rPr>
          <w:noProof/>
        </w:rPr>
        <w:fldChar w:fldCharType="end"/>
      </w:r>
    </w:p>
    <w:p w14:paraId="6EB18E39" w14:textId="1F14EA43" w:rsidR="002E0F78" w:rsidRDefault="002E0F78">
      <w:pPr>
        <w:pStyle w:val="23"/>
        <w:rPr>
          <w:rFonts w:asciiTheme="minorHAnsi" w:eastAsiaTheme="minorEastAsia" w:hAnsiTheme="minorHAnsi" w:cstheme="minorBidi"/>
          <w:noProof/>
          <w:sz w:val="22"/>
          <w:szCs w:val="22"/>
          <w:lang w:val="el-GR"/>
        </w:rPr>
      </w:pPr>
      <w:r w:rsidRPr="002E0F78">
        <w:rPr>
          <w:noProof/>
          <w:lang w:val="el-GR"/>
        </w:rPr>
        <w:t>7.1.</w:t>
      </w:r>
      <w:r>
        <w:rPr>
          <w:rFonts w:asciiTheme="minorHAnsi" w:eastAsiaTheme="minorEastAsia" w:hAnsiTheme="minorHAnsi" w:cstheme="minorBidi"/>
          <w:noProof/>
          <w:sz w:val="22"/>
          <w:szCs w:val="22"/>
          <w:lang w:val="el-GR"/>
        </w:rPr>
        <w:tab/>
      </w:r>
      <w:r w:rsidRPr="002E0F78">
        <w:rPr>
          <w:noProof/>
          <w:color w:val="0000FF"/>
          <w:lang w:val="el-GR"/>
        </w:rPr>
        <w:t>Διενέργεια Πρώτου Σταδίου</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83124861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26</w:t>
      </w:r>
      <w:r>
        <w:rPr>
          <w:noProof/>
        </w:rPr>
        <w:fldChar w:fldCharType="end"/>
      </w:r>
    </w:p>
    <w:p w14:paraId="2CAA1320" w14:textId="402F0329" w:rsidR="002E0F78" w:rsidRDefault="002E0F78">
      <w:pPr>
        <w:pStyle w:val="23"/>
        <w:rPr>
          <w:rFonts w:asciiTheme="minorHAnsi" w:eastAsiaTheme="minorEastAsia" w:hAnsiTheme="minorHAnsi" w:cstheme="minorBidi"/>
          <w:noProof/>
          <w:sz w:val="22"/>
          <w:szCs w:val="22"/>
          <w:lang w:val="el-GR"/>
        </w:rPr>
      </w:pPr>
      <w:r w:rsidRPr="002E0F78">
        <w:rPr>
          <w:noProof/>
          <w:lang w:val="el-GR"/>
        </w:rPr>
        <w:t>7.2.</w:t>
      </w:r>
      <w:r>
        <w:rPr>
          <w:rFonts w:asciiTheme="minorHAnsi" w:eastAsiaTheme="minorEastAsia" w:hAnsiTheme="minorHAnsi" w:cstheme="minorBidi"/>
          <w:noProof/>
          <w:sz w:val="22"/>
          <w:szCs w:val="22"/>
          <w:lang w:val="el-GR"/>
        </w:rPr>
        <w:tab/>
      </w:r>
      <w:r w:rsidRPr="002E0F78">
        <w:rPr>
          <w:noProof/>
          <w:color w:val="0000FF"/>
          <w:lang w:val="el-GR"/>
        </w:rPr>
        <w:t>Διενέργεια Δεύτερου Σταδίου</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83124862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26</w:t>
      </w:r>
      <w:r>
        <w:rPr>
          <w:noProof/>
        </w:rPr>
        <w:fldChar w:fldCharType="end"/>
      </w:r>
    </w:p>
    <w:p w14:paraId="13AC7431" w14:textId="1C05D1DD" w:rsidR="002E0F78" w:rsidRDefault="002E0F78">
      <w:pPr>
        <w:pStyle w:val="11"/>
        <w:rPr>
          <w:rFonts w:asciiTheme="minorHAnsi" w:eastAsiaTheme="minorEastAsia" w:hAnsiTheme="minorHAnsi" w:cstheme="minorBidi"/>
          <w:b w:val="0"/>
          <w:noProof/>
          <w:sz w:val="22"/>
          <w:szCs w:val="22"/>
        </w:rPr>
      </w:pPr>
      <w:r>
        <w:rPr>
          <w:noProof/>
        </w:rPr>
        <w:t>8.</w:t>
      </w:r>
      <w:r>
        <w:rPr>
          <w:rFonts w:asciiTheme="minorHAnsi" w:eastAsiaTheme="minorEastAsia" w:hAnsiTheme="minorHAnsi" w:cstheme="minorBidi"/>
          <w:b w:val="0"/>
          <w:noProof/>
          <w:sz w:val="22"/>
          <w:szCs w:val="22"/>
        </w:rPr>
        <w:tab/>
      </w:r>
      <w:r w:rsidRPr="0045614B">
        <w:rPr>
          <w:caps/>
          <w:noProof/>
          <w:color w:val="0000FF"/>
        </w:rPr>
        <w:t xml:space="preserve">ΔΙΑΔΙΚΑΣΙΑ </w:t>
      </w:r>
      <w:r w:rsidRPr="0045614B">
        <w:rPr>
          <w:noProof/>
          <w:color w:val="0000FF"/>
        </w:rPr>
        <w:t>ΔΗΜΟΠΡΑΣΙΑΣ ΠΟΛΛΑΠΛΩΝ ΓΥΡΩΝ</w:t>
      </w:r>
      <w:r>
        <w:rPr>
          <w:noProof/>
        </w:rPr>
        <w:tab/>
      </w:r>
      <w:r>
        <w:rPr>
          <w:noProof/>
        </w:rPr>
        <w:fldChar w:fldCharType="begin"/>
      </w:r>
      <w:r>
        <w:rPr>
          <w:noProof/>
        </w:rPr>
        <w:instrText xml:space="preserve"> PAGEREF _Toc83124863 \h </w:instrText>
      </w:r>
      <w:r>
        <w:rPr>
          <w:noProof/>
        </w:rPr>
      </w:r>
      <w:r>
        <w:rPr>
          <w:noProof/>
        </w:rPr>
        <w:fldChar w:fldCharType="separate"/>
      </w:r>
      <w:r w:rsidR="008F2314">
        <w:rPr>
          <w:noProof/>
        </w:rPr>
        <w:t>27</w:t>
      </w:r>
      <w:r>
        <w:rPr>
          <w:noProof/>
        </w:rPr>
        <w:fldChar w:fldCharType="end"/>
      </w:r>
    </w:p>
    <w:p w14:paraId="59F22CCD" w14:textId="04D25813" w:rsidR="002E0F78" w:rsidRDefault="002E0F78">
      <w:pPr>
        <w:pStyle w:val="23"/>
        <w:rPr>
          <w:rFonts w:asciiTheme="minorHAnsi" w:eastAsiaTheme="minorEastAsia" w:hAnsiTheme="minorHAnsi" w:cstheme="minorBidi"/>
          <w:noProof/>
          <w:sz w:val="22"/>
          <w:szCs w:val="22"/>
          <w:lang w:val="el-GR"/>
        </w:rPr>
      </w:pPr>
      <w:r w:rsidRPr="002E0F78">
        <w:rPr>
          <w:noProof/>
          <w:lang w:val="el-GR"/>
        </w:rPr>
        <w:t>8.1.</w:t>
      </w:r>
      <w:r>
        <w:rPr>
          <w:rFonts w:asciiTheme="minorHAnsi" w:eastAsiaTheme="minorEastAsia" w:hAnsiTheme="minorHAnsi" w:cstheme="minorBidi"/>
          <w:noProof/>
          <w:sz w:val="22"/>
          <w:szCs w:val="22"/>
          <w:lang w:val="el-GR"/>
        </w:rPr>
        <w:tab/>
      </w:r>
      <w:r w:rsidRPr="002E0F78">
        <w:rPr>
          <w:noProof/>
          <w:color w:val="0000FF"/>
          <w:lang w:val="el-GR"/>
        </w:rPr>
        <w:t>Προετοιμασία για τη Δημοπρασία</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83124864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27</w:t>
      </w:r>
      <w:r>
        <w:rPr>
          <w:noProof/>
        </w:rPr>
        <w:fldChar w:fldCharType="end"/>
      </w:r>
    </w:p>
    <w:p w14:paraId="3AADACBC" w14:textId="78D983BA" w:rsidR="002E0F78" w:rsidRDefault="002E0F78">
      <w:pPr>
        <w:pStyle w:val="23"/>
        <w:rPr>
          <w:rFonts w:asciiTheme="minorHAnsi" w:eastAsiaTheme="minorEastAsia" w:hAnsiTheme="minorHAnsi" w:cstheme="minorBidi"/>
          <w:noProof/>
          <w:sz w:val="22"/>
          <w:szCs w:val="22"/>
          <w:lang w:val="el-GR"/>
        </w:rPr>
      </w:pPr>
      <w:r w:rsidRPr="002E0F78">
        <w:rPr>
          <w:noProof/>
          <w:lang w:val="el-GR"/>
        </w:rPr>
        <w:t>8.2.</w:t>
      </w:r>
      <w:r>
        <w:rPr>
          <w:rFonts w:asciiTheme="minorHAnsi" w:eastAsiaTheme="minorEastAsia" w:hAnsiTheme="minorHAnsi" w:cstheme="minorBidi"/>
          <w:noProof/>
          <w:sz w:val="22"/>
          <w:szCs w:val="22"/>
          <w:lang w:val="el-GR"/>
        </w:rPr>
        <w:tab/>
      </w:r>
      <w:r w:rsidRPr="002E0F78">
        <w:rPr>
          <w:noProof/>
          <w:color w:val="0000FF"/>
          <w:lang w:val="el-GR"/>
        </w:rPr>
        <w:t>Περιορισμοί που αφορούν τους Συμμετέχοντες κατά τη διαδικασία υποβολής προσφορών κατά τη Δημοπρασία.</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83124865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27</w:t>
      </w:r>
      <w:r>
        <w:rPr>
          <w:noProof/>
        </w:rPr>
        <w:fldChar w:fldCharType="end"/>
      </w:r>
    </w:p>
    <w:p w14:paraId="33C8703B" w14:textId="413D28D9" w:rsidR="002E0F78" w:rsidRDefault="002E0F78">
      <w:pPr>
        <w:pStyle w:val="23"/>
        <w:rPr>
          <w:rFonts w:asciiTheme="minorHAnsi" w:eastAsiaTheme="minorEastAsia" w:hAnsiTheme="minorHAnsi" w:cstheme="minorBidi"/>
          <w:noProof/>
          <w:sz w:val="22"/>
          <w:szCs w:val="22"/>
          <w:lang w:val="el-GR"/>
        </w:rPr>
      </w:pPr>
      <w:r w:rsidRPr="002E0F78">
        <w:rPr>
          <w:noProof/>
          <w:lang w:val="el-GR"/>
        </w:rPr>
        <w:t>8.3.</w:t>
      </w:r>
      <w:r>
        <w:rPr>
          <w:rFonts w:asciiTheme="minorHAnsi" w:eastAsiaTheme="minorEastAsia" w:hAnsiTheme="minorHAnsi" w:cstheme="minorBidi"/>
          <w:noProof/>
          <w:sz w:val="22"/>
          <w:szCs w:val="22"/>
          <w:lang w:val="el-GR"/>
        </w:rPr>
        <w:tab/>
      </w:r>
      <w:r w:rsidRPr="002E0F78">
        <w:rPr>
          <w:noProof/>
          <w:color w:val="0000FF"/>
          <w:lang w:val="el-GR"/>
        </w:rPr>
        <w:t>Μέθοδος Δημοπρασίας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83124866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28</w:t>
      </w:r>
      <w:r>
        <w:rPr>
          <w:noProof/>
        </w:rPr>
        <w:fldChar w:fldCharType="end"/>
      </w:r>
    </w:p>
    <w:p w14:paraId="2B86494C" w14:textId="7080AADE" w:rsidR="002E0F78" w:rsidRDefault="002E0F78">
      <w:pPr>
        <w:pStyle w:val="23"/>
        <w:rPr>
          <w:rFonts w:asciiTheme="minorHAnsi" w:eastAsiaTheme="minorEastAsia" w:hAnsiTheme="minorHAnsi" w:cstheme="minorBidi"/>
          <w:noProof/>
          <w:sz w:val="22"/>
          <w:szCs w:val="22"/>
          <w:lang w:val="el-GR"/>
        </w:rPr>
      </w:pPr>
      <w:r w:rsidRPr="002E0F78">
        <w:rPr>
          <w:noProof/>
          <w:lang w:val="el-GR"/>
        </w:rPr>
        <w:t>8.4.</w:t>
      </w:r>
      <w:r>
        <w:rPr>
          <w:rFonts w:asciiTheme="minorHAnsi" w:eastAsiaTheme="minorEastAsia" w:hAnsiTheme="minorHAnsi" w:cstheme="minorBidi"/>
          <w:noProof/>
          <w:sz w:val="22"/>
          <w:szCs w:val="22"/>
          <w:lang w:val="el-GR"/>
        </w:rPr>
        <w:tab/>
      </w:r>
      <w:r w:rsidRPr="002E0F78">
        <w:rPr>
          <w:noProof/>
          <w:color w:val="0000FF"/>
          <w:lang w:val="el-GR"/>
        </w:rPr>
        <w:t>Αποτελέσματα Γύρων και ειδοποίηση για τον επόμενο Γύρο</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83124867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29</w:t>
      </w:r>
      <w:r>
        <w:rPr>
          <w:noProof/>
        </w:rPr>
        <w:fldChar w:fldCharType="end"/>
      </w:r>
    </w:p>
    <w:p w14:paraId="59B6B57C" w14:textId="7DB637BD" w:rsidR="002E0F78" w:rsidRDefault="002E0F78">
      <w:pPr>
        <w:pStyle w:val="23"/>
        <w:rPr>
          <w:rFonts w:asciiTheme="minorHAnsi" w:eastAsiaTheme="minorEastAsia" w:hAnsiTheme="minorHAnsi" w:cstheme="minorBidi"/>
          <w:noProof/>
          <w:sz w:val="22"/>
          <w:szCs w:val="22"/>
          <w:lang w:val="el-GR"/>
        </w:rPr>
      </w:pPr>
      <w:r w:rsidRPr="002E0F78">
        <w:rPr>
          <w:noProof/>
          <w:lang w:val="el-GR"/>
        </w:rPr>
        <w:t>8.5.</w:t>
      </w:r>
      <w:r>
        <w:rPr>
          <w:rFonts w:asciiTheme="minorHAnsi" w:eastAsiaTheme="minorEastAsia" w:hAnsiTheme="minorHAnsi" w:cstheme="minorBidi"/>
          <w:noProof/>
          <w:sz w:val="22"/>
          <w:szCs w:val="22"/>
          <w:lang w:val="el-GR"/>
        </w:rPr>
        <w:tab/>
      </w:r>
      <w:r w:rsidRPr="002E0F78">
        <w:rPr>
          <w:noProof/>
          <w:color w:val="0000FF"/>
          <w:lang w:val="el-GR"/>
        </w:rPr>
        <w:t>Ελάχιστη προσφορά</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83124868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30</w:t>
      </w:r>
      <w:r>
        <w:rPr>
          <w:noProof/>
        </w:rPr>
        <w:fldChar w:fldCharType="end"/>
      </w:r>
    </w:p>
    <w:p w14:paraId="515D3DD2" w14:textId="608CF7A5" w:rsidR="002E0F78" w:rsidRDefault="002E0F78">
      <w:pPr>
        <w:pStyle w:val="23"/>
        <w:rPr>
          <w:rFonts w:asciiTheme="minorHAnsi" w:eastAsiaTheme="minorEastAsia" w:hAnsiTheme="minorHAnsi" w:cstheme="minorBidi"/>
          <w:noProof/>
          <w:sz w:val="22"/>
          <w:szCs w:val="22"/>
          <w:lang w:val="el-GR"/>
        </w:rPr>
      </w:pPr>
      <w:r w:rsidRPr="002E0F78">
        <w:rPr>
          <w:noProof/>
          <w:lang w:val="el-GR"/>
        </w:rPr>
        <w:t>8.6.</w:t>
      </w:r>
      <w:r>
        <w:rPr>
          <w:rFonts w:asciiTheme="minorHAnsi" w:eastAsiaTheme="minorEastAsia" w:hAnsiTheme="minorHAnsi" w:cstheme="minorBidi"/>
          <w:noProof/>
          <w:sz w:val="22"/>
          <w:szCs w:val="22"/>
          <w:lang w:val="el-GR"/>
        </w:rPr>
        <w:tab/>
      </w:r>
      <w:r w:rsidRPr="002E0F78">
        <w:rPr>
          <w:noProof/>
          <w:color w:val="0000FF"/>
          <w:lang w:val="el-GR"/>
        </w:rPr>
        <w:t>Ισοπαλία</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83124869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30</w:t>
      </w:r>
      <w:r>
        <w:rPr>
          <w:noProof/>
        </w:rPr>
        <w:fldChar w:fldCharType="end"/>
      </w:r>
    </w:p>
    <w:p w14:paraId="01199116" w14:textId="3A8E8812" w:rsidR="002E0F78" w:rsidRDefault="002E0F78">
      <w:pPr>
        <w:pStyle w:val="23"/>
        <w:rPr>
          <w:rFonts w:asciiTheme="minorHAnsi" w:eastAsiaTheme="minorEastAsia" w:hAnsiTheme="minorHAnsi" w:cstheme="minorBidi"/>
          <w:noProof/>
          <w:sz w:val="22"/>
          <w:szCs w:val="22"/>
          <w:lang w:val="el-GR"/>
        </w:rPr>
      </w:pPr>
      <w:r w:rsidRPr="002E0F78">
        <w:rPr>
          <w:noProof/>
          <w:lang w:val="el-GR"/>
        </w:rPr>
        <w:t>8.7.</w:t>
      </w:r>
      <w:r>
        <w:rPr>
          <w:rFonts w:asciiTheme="minorHAnsi" w:eastAsiaTheme="minorEastAsia" w:hAnsiTheme="minorHAnsi" w:cstheme="minorBidi"/>
          <w:noProof/>
          <w:sz w:val="22"/>
          <w:szCs w:val="22"/>
          <w:lang w:val="el-GR"/>
        </w:rPr>
        <w:tab/>
      </w:r>
      <w:r w:rsidRPr="002E0F78">
        <w:rPr>
          <w:noProof/>
          <w:color w:val="0000FF"/>
          <w:lang w:val="el-GR"/>
        </w:rPr>
        <w:t>Έγκυρες Προσφορές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83124870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30</w:t>
      </w:r>
      <w:r>
        <w:rPr>
          <w:noProof/>
        </w:rPr>
        <w:fldChar w:fldCharType="end"/>
      </w:r>
    </w:p>
    <w:p w14:paraId="4CDFACC4" w14:textId="6C584DB5" w:rsidR="002E0F78" w:rsidRDefault="002E0F78">
      <w:pPr>
        <w:pStyle w:val="23"/>
        <w:rPr>
          <w:rFonts w:asciiTheme="minorHAnsi" w:eastAsiaTheme="minorEastAsia" w:hAnsiTheme="minorHAnsi" w:cstheme="minorBidi"/>
          <w:noProof/>
          <w:sz w:val="22"/>
          <w:szCs w:val="22"/>
          <w:lang w:val="el-GR"/>
        </w:rPr>
      </w:pPr>
      <w:r w:rsidRPr="002E0F78">
        <w:rPr>
          <w:noProof/>
          <w:lang w:val="el-GR"/>
        </w:rPr>
        <w:t>8.8.</w:t>
      </w:r>
      <w:r>
        <w:rPr>
          <w:rFonts w:asciiTheme="minorHAnsi" w:eastAsiaTheme="minorEastAsia" w:hAnsiTheme="minorHAnsi" w:cstheme="minorBidi"/>
          <w:noProof/>
          <w:sz w:val="22"/>
          <w:szCs w:val="22"/>
          <w:lang w:val="el-GR"/>
        </w:rPr>
        <w:tab/>
      </w:r>
      <w:r w:rsidRPr="002E0F78">
        <w:rPr>
          <w:noProof/>
          <w:color w:val="0000FF"/>
          <w:lang w:val="el-GR"/>
        </w:rPr>
        <w:t>Αριθμός Γύρων ανά ημέρα</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83124871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31</w:t>
      </w:r>
      <w:r>
        <w:rPr>
          <w:noProof/>
        </w:rPr>
        <w:fldChar w:fldCharType="end"/>
      </w:r>
    </w:p>
    <w:p w14:paraId="3BF3C8C0" w14:textId="20D4749D" w:rsidR="002E0F78" w:rsidRDefault="002E0F78">
      <w:pPr>
        <w:pStyle w:val="23"/>
        <w:rPr>
          <w:rFonts w:asciiTheme="minorHAnsi" w:eastAsiaTheme="minorEastAsia" w:hAnsiTheme="minorHAnsi" w:cstheme="minorBidi"/>
          <w:noProof/>
          <w:sz w:val="22"/>
          <w:szCs w:val="22"/>
          <w:lang w:val="el-GR"/>
        </w:rPr>
      </w:pPr>
      <w:r w:rsidRPr="002E0F78">
        <w:rPr>
          <w:noProof/>
          <w:lang w:val="el-GR"/>
        </w:rPr>
        <w:t>8.9.</w:t>
      </w:r>
      <w:r>
        <w:rPr>
          <w:rFonts w:asciiTheme="minorHAnsi" w:eastAsiaTheme="minorEastAsia" w:hAnsiTheme="minorHAnsi" w:cstheme="minorBidi"/>
          <w:noProof/>
          <w:sz w:val="22"/>
          <w:szCs w:val="22"/>
          <w:lang w:val="el-GR"/>
        </w:rPr>
        <w:tab/>
      </w:r>
      <w:r w:rsidRPr="002E0F78">
        <w:rPr>
          <w:noProof/>
          <w:color w:val="0000FF"/>
          <w:lang w:val="el-GR"/>
        </w:rPr>
        <w:t>Ημέρες Διακοπής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83124872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31</w:t>
      </w:r>
      <w:r>
        <w:rPr>
          <w:noProof/>
        </w:rPr>
        <w:fldChar w:fldCharType="end"/>
      </w:r>
    </w:p>
    <w:p w14:paraId="1269421F" w14:textId="08DF0526" w:rsidR="002E0F78" w:rsidRDefault="002E0F78">
      <w:pPr>
        <w:pStyle w:val="23"/>
        <w:rPr>
          <w:rFonts w:asciiTheme="minorHAnsi" w:eastAsiaTheme="minorEastAsia" w:hAnsiTheme="minorHAnsi" w:cstheme="minorBidi"/>
          <w:noProof/>
          <w:sz w:val="22"/>
          <w:szCs w:val="22"/>
          <w:lang w:val="el-GR"/>
        </w:rPr>
      </w:pPr>
      <w:r w:rsidRPr="002E0F78">
        <w:rPr>
          <w:noProof/>
          <w:lang w:val="el-GR"/>
        </w:rPr>
        <w:t>8.10.</w:t>
      </w:r>
      <w:r>
        <w:rPr>
          <w:rFonts w:asciiTheme="minorHAnsi" w:eastAsiaTheme="minorEastAsia" w:hAnsiTheme="minorHAnsi" w:cstheme="minorBidi"/>
          <w:noProof/>
          <w:sz w:val="22"/>
          <w:szCs w:val="22"/>
          <w:lang w:val="el-GR"/>
        </w:rPr>
        <w:tab/>
      </w:r>
      <w:r w:rsidRPr="002E0F78">
        <w:rPr>
          <w:noProof/>
          <w:color w:val="0000FF"/>
          <w:lang w:val="el-GR"/>
        </w:rPr>
        <w:t>Αναστολή, Ματαίωση και Επανεκκίνηση της Δημοπρασίας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83124873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31</w:t>
      </w:r>
      <w:r>
        <w:rPr>
          <w:noProof/>
        </w:rPr>
        <w:fldChar w:fldCharType="end"/>
      </w:r>
    </w:p>
    <w:p w14:paraId="6B1A66F7" w14:textId="02D2ADE1" w:rsidR="002E0F78" w:rsidRDefault="002E0F78">
      <w:pPr>
        <w:pStyle w:val="23"/>
        <w:rPr>
          <w:rFonts w:asciiTheme="minorHAnsi" w:eastAsiaTheme="minorEastAsia" w:hAnsiTheme="minorHAnsi" w:cstheme="minorBidi"/>
          <w:noProof/>
          <w:sz w:val="22"/>
          <w:szCs w:val="22"/>
          <w:lang w:val="el-GR"/>
        </w:rPr>
      </w:pPr>
      <w:r w:rsidRPr="002E0F78">
        <w:rPr>
          <w:noProof/>
          <w:lang w:val="el-GR"/>
        </w:rPr>
        <w:t>8.11.</w:t>
      </w:r>
      <w:r>
        <w:rPr>
          <w:rFonts w:asciiTheme="minorHAnsi" w:eastAsiaTheme="minorEastAsia" w:hAnsiTheme="minorHAnsi" w:cstheme="minorBidi"/>
          <w:noProof/>
          <w:sz w:val="22"/>
          <w:szCs w:val="22"/>
          <w:lang w:val="el-GR"/>
        </w:rPr>
        <w:tab/>
      </w:r>
      <w:r w:rsidRPr="002E0F78">
        <w:rPr>
          <w:noProof/>
          <w:color w:val="0000FF"/>
          <w:lang w:val="el-GR"/>
        </w:rPr>
        <w:t>Διακοπή και Επανεκκίνηση Γύρου της Δημοπρασίας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83124874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31</w:t>
      </w:r>
      <w:r>
        <w:rPr>
          <w:noProof/>
        </w:rPr>
        <w:fldChar w:fldCharType="end"/>
      </w:r>
    </w:p>
    <w:p w14:paraId="6EED0B69" w14:textId="30E5DB74" w:rsidR="002E0F78" w:rsidRDefault="002E0F78">
      <w:pPr>
        <w:pStyle w:val="23"/>
        <w:rPr>
          <w:rFonts w:asciiTheme="minorHAnsi" w:eastAsiaTheme="minorEastAsia" w:hAnsiTheme="minorHAnsi" w:cstheme="minorBidi"/>
          <w:noProof/>
          <w:sz w:val="22"/>
          <w:szCs w:val="22"/>
          <w:lang w:val="el-GR"/>
        </w:rPr>
      </w:pPr>
      <w:r w:rsidRPr="002E0F78">
        <w:rPr>
          <w:noProof/>
          <w:lang w:val="el-GR"/>
        </w:rPr>
        <w:t>8.12.</w:t>
      </w:r>
      <w:r>
        <w:rPr>
          <w:rFonts w:asciiTheme="minorHAnsi" w:eastAsiaTheme="minorEastAsia" w:hAnsiTheme="minorHAnsi" w:cstheme="minorBidi"/>
          <w:noProof/>
          <w:sz w:val="22"/>
          <w:szCs w:val="22"/>
          <w:lang w:val="el-GR"/>
        </w:rPr>
        <w:tab/>
      </w:r>
      <w:r w:rsidRPr="002E0F78">
        <w:rPr>
          <w:noProof/>
          <w:color w:val="0000FF"/>
          <w:lang w:val="el-GR"/>
        </w:rPr>
        <w:t>Τιμή Εκκίνησης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83124875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32</w:t>
      </w:r>
      <w:r>
        <w:rPr>
          <w:noProof/>
        </w:rPr>
        <w:fldChar w:fldCharType="end"/>
      </w:r>
    </w:p>
    <w:p w14:paraId="16DBBAC0" w14:textId="6A605BA9" w:rsidR="002E0F78" w:rsidRDefault="002E0F78">
      <w:pPr>
        <w:pStyle w:val="23"/>
        <w:rPr>
          <w:rFonts w:asciiTheme="minorHAnsi" w:eastAsiaTheme="minorEastAsia" w:hAnsiTheme="minorHAnsi" w:cstheme="minorBidi"/>
          <w:noProof/>
          <w:sz w:val="22"/>
          <w:szCs w:val="22"/>
          <w:lang w:val="el-GR"/>
        </w:rPr>
      </w:pPr>
      <w:r w:rsidRPr="002E0F78">
        <w:rPr>
          <w:noProof/>
          <w:lang w:val="el-GR"/>
        </w:rPr>
        <w:t>8.13.</w:t>
      </w:r>
      <w:r>
        <w:rPr>
          <w:rFonts w:asciiTheme="minorHAnsi" w:eastAsiaTheme="minorEastAsia" w:hAnsiTheme="minorHAnsi" w:cstheme="minorBidi"/>
          <w:noProof/>
          <w:sz w:val="22"/>
          <w:szCs w:val="22"/>
          <w:lang w:val="el-GR"/>
        </w:rPr>
        <w:tab/>
      </w:r>
      <w:r w:rsidRPr="002E0F78">
        <w:rPr>
          <w:noProof/>
          <w:color w:val="0000FF"/>
          <w:lang w:val="el-GR"/>
        </w:rPr>
        <w:t>Εναλλακτικός χώρος και χρόνος Δημοπρασίας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83124876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32</w:t>
      </w:r>
      <w:r>
        <w:rPr>
          <w:noProof/>
        </w:rPr>
        <w:fldChar w:fldCharType="end"/>
      </w:r>
    </w:p>
    <w:p w14:paraId="0698181E" w14:textId="339D7742" w:rsidR="002E0F78" w:rsidRDefault="002E0F78">
      <w:pPr>
        <w:pStyle w:val="23"/>
        <w:rPr>
          <w:rFonts w:asciiTheme="minorHAnsi" w:eastAsiaTheme="minorEastAsia" w:hAnsiTheme="minorHAnsi" w:cstheme="minorBidi"/>
          <w:noProof/>
          <w:sz w:val="22"/>
          <w:szCs w:val="22"/>
          <w:lang w:val="el-GR"/>
        </w:rPr>
      </w:pPr>
      <w:r w:rsidRPr="002E0F78">
        <w:rPr>
          <w:noProof/>
          <w:lang w:val="el-GR"/>
        </w:rPr>
        <w:t>8.14.</w:t>
      </w:r>
      <w:r>
        <w:rPr>
          <w:rFonts w:asciiTheme="minorHAnsi" w:eastAsiaTheme="minorEastAsia" w:hAnsiTheme="minorHAnsi" w:cstheme="minorBidi"/>
          <w:noProof/>
          <w:sz w:val="22"/>
          <w:szCs w:val="22"/>
          <w:lang w:val="el-GR"/>
        </w:rPr>
        <w:tab/>
      </w:r>
      <w:r w:rsidRPr="002E0F78">
        <w:rPr>
          <w:noProof/>
          <w:color w:val="0000FF"/>
          <w:lang w:val="el-GR"/>
        </w:rPr>
        <w:t>Προσδιορισμός Θέσης των Τμημάτων Ραδιοφάσματος στις προς Διάθεση Φασματικές Περιοχές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83124877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32</w:t>
      </w:r>
      <w:r>
        <w:rPr>
          <w:noProof/>
        </w:rPr>
        <w:fldChar w:fldCharType="end"/>
      </w:r>
    </w:p>
    <w:p w14:paraId="13E1EB80" w14:textId="6276018B" w:rsidR="002E0F78" w:rsidRDefault="002E0F78">
      <w:pPr>
        <w:pStyle w:val="23"/>
        <w:rPr>
          <w:rFonts w:asciiTheme="minorHAnsi" w:eastAsiaTheme="minorEastAsia" w:hAnsiTheme="minorHAnsi" w:cstheme="minorBidi"/>
          <w:noProof/>
          <w:sz w:val="22"/>
          <w:szCs w:val="22"/>
          <w:lang w:val="el-GR"/>
        </w:rPr>
      </w:pPr>
      <w:r w:rsidRPr="002E0F78">
        <w:rPr>
          <w:noProof/>
          <w:lang w:val="el-GR"/>
        </w:rPr>
        <w:t>8.15.</w:t>
      </w:r>
      <w:r>
        <w:rPr>
          <w:rFonts w:asciiTheme="minorHAnsi" w:eastAsiaTheme="minorEastAsia" w:hAnsiTheme="minorHAnsi" w:cstheme="minorBidi"/>
          <w:noProof/>
          <w:sz w:val="22"/>
          <w:szCs w:val="22"/>
          <w:lang w:val="el-GR"/>
        </w:rPr>
        <w:tab/>
      </w:r>
      <w:r w:rsidRPr="002E0F78">
        <w:rPr>
          <w:noProof/>
          <w:color w:val="0000FF"/>
          <w:lang w:val="el-GR"/>
        </w:rPr>
        <w:t>Διαδικασίες μετά τον Τελευταίο Γύρο</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83124878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33</w:t>
      </w:r>
      <w:r>
        <w:rPr>
          <w:noProof/>
        </w:rPr>
        <w:fldChar w:fldCharType="end"/>
      </w:r>
    </w:p>
    <w:p w14:paraId="5D14549B" w14:textId="27E5F65B" w:rsidR="002E0F78" w:rsidRDefault="002E0F78">
      <w:pPr>
        <w:pStyle w:val="11"/>
        <w:rPr>
          <w:rFonts w:asciiTheme="minorHAnsi" w:eastAsiaTheme="minorEastAsia" w:hAnsiTheme="minorHAnsi" w:cstheme="minorBidi"/>
          <w:b w:val="0"/>
          <w:noProof/>
          <w:sz w:val="22"/>
          <w:szCs w:val="22"/>
        </w:rPr>
      </w:pPr>
      <w:r>
        <w:rPr>
          <w:noProof/>
        </w:rPr>
        <w:t>9.</w:t>
      </w:r>
      <w:r>
        <w:rPr>
          <w:rFonts w:asciiTheme="minorHAnsi" w:eastAsiaTheme="minorEastAsia" w:hAnsiTheme="minorHAnsi" w:cstheme="minorBidi"/>
          <w:b w:val="0"/>
          <w:noProof/>
          <w:sz w:val="22"/>
          <w:szCs w:val="22"/>
        </w:rPr>
        <w:tab/>
      </w:r>
      <w:r w:rsidRPr="0045614B">
        <w:rPr>
          <w:noProof/>
          <w:color w:val="0000FF"/>
        </w:rPr>
        <w:t>ΧΟΡΗΓΗΣΗ ΔΙΚΑΙΩΜΑΤΟΣ ΧΡΗΣΗΣ</w:t>
      </w:r>
      <w:r>
        <w:rPr>
          <w:noProof/>
        </w:rPr>
        <w:tab/>
      </w:r>
      <w:r>
        <w:rPr>
          <w:noProof/>
        </w:rPr>
        <w:fldChar w:fldCharType="begin"/>
      </w:r>
      <w:r>
        <w:rPr>
          <w:noProof/>
        </w:rPr>
        <w:instrText xml:space="preserve"> PAGEREF _Toc83124879 \h </w:instrText>
      </w:r>
      <w:r>
        <w:rPr>
          <w:noProof/>
        </w:rPr>
      </w:r>
      <w:r>
        <w:rPr>
          <w:noProof/>
        </w:rPr>
        <w:fldChar w:fldCharType="separate"/>
      </w:r>
      <w:r w:rsidR="008F2314">
        <w:rPr>
          <w:noProof/>
        </w:rPr>
        <w:t>34</w:t>
      </w:r>
      <w:r>
        <w:rPr>
          <w:noProof/>
        </w:rPr>
        <w:fldChar w:fldCharType="end"/>
      </w:r>
    </w:p>
    <w:p w14:paraId="6FFEA69B" w14:textId="058DC4CD" w:rsidR="002E0F78" w:rsidRDefault="002E0F78">
      <w:pPr>
        <w:pStyle w:val="23"/>
        <w:rPr>
          <w:rFonts w:asciiTheme="minorHAnsi" w:eastAsiaTheme="minorEastAsia" w:hAnsiTheme="minorHAnsi" w:cstheme="minorBidi"/>
          <w:noProof/>
          <w:sz w:val="22"/>
          <w:szCs w:val="22"/>
          <w:lang w:val="el-GR"/>
        </w:rPr>
      </w:pPr>
      <w:r w:rsidRPr="002E0F78">
        <w:rPr>
          <w:noProof/>
          <w:lang w:val="el-GR"/>
        </w:rPr>
        <w:t>9.1.</w:t>
      </w:r>
      <w:r>
        <w:rPr>
          <w:rFonts w:asciiTheme="minorHAnsi" w:eastAsiaTheme="minorEastAsia" w:hAnsiTheme="minorHAnsi" w:cstheme="minorBidi"/>
          <w:noProof/>
          <w:sz w:val="22"/>
          <w:szCs w:val="22"/>
          <w:lang w:val="el-GR"/>
        </w:rPr>
        <w:tab/>
      </w:r>
      <w:r w:rsidRPr="002E0F78">
        <w:rPr>
          <w:noProof/>
          <w:color w:val="0000FF"/>
          <w:lang w:val="el-GR"/>
        </w:rPr>
        <w:t>Εισαγωγή</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83124880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34</w:t>
      </w:r>
      <w:r>
        <w:rPr>
          <w:noProof/>
        </w:rPr>
        <w:fldChar w:fldCharType="end"/>
      </w:r>
    </w:p>
    <w:p w14:paraId="174A8285" w14:textId="2D800317" w:rsidR="002E0F78" w:rsidRDefault="002E0F78">
      <w:pPr>
        <w:pStyle w:val="23"/>
        <w:rPr>
          <w:rFonts w:asciiTheme="minorHAnsi" w:eastAsiaTheme="minorEastAsia" w:hAnsiTheme="minorHAnsi" w:cstheme="minorBidi"/>
          <w:noProof/>
          <w:sz w:val="22"/>
          <w:szCs w:val="22"/>
          <w:lang w:val="el-GR"/>
        </w:rPr>
      </w:pPr>
      <w:r w:rsidRPr="002E0F78">
        <w:rPr>
          <w:noProof/>
          <w:lang w:val="el-GR"/>
        </w:rPr>
        <w:t>9.2.</w:t>
      </w:r>
      <w:r>
        <w:rPr>
          <w:rFonts w:asciiTheme="minorHAnsi" w:eastAsiaTheme="minorEastAsia" w:hAnsiTheme="minorHAnsi" w:cstheme="minorBidi"/>
          <w:noProof/>
          <w:sz w:val="22"/>
          <w:szCs w:val="22"/>
          <w:lang w:val="el-GR"/>
        </w:rPr>
        <w:tab/>
      </w:r>
      <w:r w:rsidRPr="002E0F78">
        <w:rPr>
          <w:noProof/>
          <w:color w:val="0000FF"/>
          <w:lang w:val="el-GR"/>
        </w:rPr>
        <w:t>Υποχρεώσεις των Υπερθεματιστών</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83124881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34</w:t>
      </w:r>
      <w:r>
        <w:rPr>
          <w:noProof/>
        </w:rPr>
        <w:fldChar w:fldCharType="end"/>
      </w:r>
    </w:p>
    <w:p w14:paraId="207DE5AF" w14:textId="50B42CDB" w:rsidR="002E0F78" w:rsidRDefault="002E0F78">
      <w:pPr>
        <w:pStyle w:val="23"/>
        <w:rPr>
          <w:rFonts w:asciiTheme="minorHAnsi" w:eastAsiaTheme="minorEastAsia" w:hAnsiTheme="minorHAnsi" w:cstheme="minorBidi"/>
          <w:noProof/>
          <w:sz w:val="22"/>
          <w:szCs w:val="22"/>
          <w:lang w:val="el-GR"/>
        </w:rPr>
      </w:pPr>
      <w:r w:rsidRPr="002E0F78">
        <w:rPr>
          <w:noProof/>
          <w:lang w:val="el-GR"/>
        </w:rPr>
        <w:t>9.3.</w:t>
      </w:r>
      <w:r w:rsidRPr="002E0F78">
        <w:rPr>
          <w:noProof/>
          <w:color w:val="0000FF"/>
          <w:lang w:val="el-GR"/>
        </w:rPr>
        <w:t xml:space="preserve"> </w:t>
      </w:r>
      <w:r>
        <w:rPr>
          <w:rFonts w:asciiTheme="minorHAnsi" w:eastAsiaTheme="minorEastAsia" w:hAnsiTheme="minorHAnsi" w:cstheme="minorBidi"/>
          <w:noProof/>
          <w:sz w:val="22"/>
          <w:szCs w:val="22"/>
          <w:lang w:val="el-GR"/>
        </w:rPr>
        <w:tab/>
      </w:r>
      <w:r w:rsidRPr="002E0F78">
        <w:rPr>
          <w:noProof/>
          <w:color w:val="0000FF"/>
          <w:lang w:val="el-GR"/>
        </w:rPr>
        <w:t>Χορήγηση του Δικαιώματος στον Υπερθεματιστή</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83124882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34</w:t>
      </w:r>
      <w:r>
        <w:rPr>
          <w:noProof/>
        </w:rPr>
        <w:fldChar w:fldCharType="end"/>
      </w:r>
    </w:p>
    <w:p w14:paraId="18E13B5A" w14:textId="7B4F1FF6" w:rsidR="002E0F78" w:rsidRDefault="002E0F78">
      <w:pPr>
        <w:pStyle w:val="23"/>
        <w:rPr>
          <w:rFonts w:asciiTheme="minorHAnsi" w:eastAsiaTheme="minorEastAsia" w:hAnsiTheme="minorHAnsi" w:cstheme="minorBidi"/>
          <w:noProof/>
          <w:sz w:val="22"/>
          <w:szCs w:val="22"/>
          <w:lang w:val="el-GR"/>
        </w:rPr>
      </w:pPr>
      <w:r w:rsidRPr="002E0F78">
        <w:rPr>
          <w:noProof/>
          <w:lang w:val="el-GR"/>
        </w:rPr>
        <w:t>9.4.</w:t>
      </w:r>
      <w:r>
        <w:rPr>
          <w:rFonts w:asciiTheme="minorHAnsi" w:eastAsiaTheme="minorEastAsia" w:hAnsiTheme="minorHAnsi" w:cstheme="minorBidi"/>
          <w:noProof/>
          <w:sz w:val="22"/>
          <w:szCs w:val="22"/>
          <w:lang w:val="el-GR"/>
        </w:rPr>
        <w:tab/>
      </w:r>
      <w:r w:rsidRPr="002E0F78">
        <w:rPr>
          <w:noProof/>
          <w:color w:val="0000FF"/>
          <w:lang w:val="el-GR"/>
        </w:rPr>
        <w:t>Δυνατότητα Κοινής Χρήσης Φάσματος και Μεταβίβασης και Παραχώρησης των Δικαιωμάτων Χρήσης Ραδιοφάσματος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83124883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35</w:t>
      </w:r>
      <w:r>
        <w:rPr>
          <w:noProof/>
        </w:rPr>
        <w:fldChar w:fldCharType="end"/>
      </w:r>
    </w:p>
    <w:p w14:paraId="13AE97D5" w14:textId="3CE2ABE0" w:rsidR="002E0F78" w:rsidRDefault="002E0F78">
      <w:pPr>
        <w:pStyle w:val="23"/>
        <w:rPr>
          <w:rFonts w:asciiTheme="minorHAnsi" w:eastAsiaTheme="minorEastAsia" w:hAnsiTheme="minorHAnsi" w:cstheme="minorBidi"/>
          <w:noProof/>
          <w:sz w:val="22"/>
          <w:szCs w:val="22"/>
          <w:lang w:val="el-GR"/>
        </w:rPr>
      </w:pPr>
      <w:r w:rsidRPr="002E0F78">
        <w:rPr>
          <w:noProof/>
          <w:lang w:val="el-GR"/>
        </w:rPr>
        <w:t>9.5.</w:t>
      </w:r>
      <w:r w:rsidRPr="002E0F78">
        <w:rPr>
          <w:noProof/>
          <w:color w:val="0000FF"/>
          <w:lang w:val="el-GR"/>
        </w:rPr>
        <w:t xml:space="preserve"> </w:t>
      </w:r>
      <w:r>
        <w:rPr>
          <w:rFonts w:asciiTheme="minorHAnsi" w:eastAsiaTheme="minorEastAsia" w:hAnsiTheme="minorHAnsi" w:cstheme="minorBidi"/>
          <w:noProof/>
          <w:sz w:val="22"/>
          <w:szCs w:val="22"/>
          <w:lang w:val="el-GR"/>
        </w:rPr>
        <w:tab/>
      </w:r>
      <w:r w:rsidRPr="002E0F78">
        <w:rPr>
          <w:noProof/>
          <w:color w:val="0000FF"/>
          <w:lang w:val="el-GR"/>
        </w:rPr>
        <w:t>Επιστροφή Εγγυητικών Επιστολών στους Συμμετέχοντες</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83124884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35</w:t>
      </w:r>
      <w:r>
        <w:rPr>
          <w:noProof/>
        </w:rPr>
        <w:fldChar w:fldCharType="end"/>
      </w:r>
    </w:p>
    <w:p w14:paraId="2C037955" w14:textId="1A199102" w:rsidR="002E0F78" w:rsidRDefault="002E0F78">
      <w:pPr>
        <w:pStyle w:val="23"/>
        <w:rPr>
          <w:rFonts w:asciiTheme="minorHAnsi" w:eastAsiaTheme="minorEastAsia" w:hAnsiTheme="minorHAnsi" w:cstheme="minorBidi"/>
          <w:noProof/>
          <w:sz w:val="22"/>
          <w:szCs w:val="22"/>
          <w:lang w:val="el-GR"/>
        </w:rPr>
      </w:pPr>
      <w:r w:rsidRPr="002E0F78">
        <w:rPr>
          <w:noProof/>
          <w:lang w:val="el-GR"/>
        </w:rPr>
        <w:t>9.6.</w:t>
      </w:r>
      <w:r>
        <w:rPr>
          <w:rFonts w:asciiTheme="minorHAnsi" w:eastAsiaTheme="minorEastAsia" w:hAnsiTheme="minorHAnsi" w:cstheme="minorBidi"/>
          <w:noProof/>
          <w:sz w:val="22"/>
          <w:szCs w:val="22"/>
          <w:lang w:val="el-GR"/>
        </w:rPr>
        <w:tab/>
      </w:r>
      <w:r w:rsidRPr="002E0F78">
        <w:rPr>
          <w:noProof/>
          <w:color w:val="0000FF"/>
          <w:lang w:val="el-GR"/>
        </w:rPr>
        <w:t>Άσκηση δικαιώματος Παράτασης για 5 έτη</w:t>
      </w:r>
      <w:r w:rsidRPr="002E0F78">
        <w:rPr>
          <w:noProof/>
          <w:lang w:val="el-GR"/>
        </w:rPr>
        <w:tab/>
      </w:r>
      <w:r>
        <w:rPr>
          <w:noProof/>
        </w:rPr>
        <w:fldChar w:fldCharType="begin"/>
      </w:r>
      <w:r w:rsidRPr="002E0F78">
        <w:rPr>
          <w:noProof/>
          <w:lang w:val="el-GR"/>
        </w:rPr>
        <w:instrText xml:space="preserve"> </w:instrText>
      </w:r>
      <w:r>
        <w:rPr>
          <w:noProof/>
        </w:rPr>
        <w:instrText>PAGEREF</w:instrText>
      </w:r>
      <w:r w:rsidRPr="002E0F78">
        <w:rPr>
          <w:noProof/>
          <w:lang w:val="el-GR"/>
        </w:rPr>
        <w:instrText xml:space="preserve"> _</w:instrText>
      </w:r>
      <w:r>
        <w:rPr>
          <w:noProof/>
        </w:rPr>
        <w:instrText>Toc</w:instrText>
      </w:r>
      <w:r w:rsidRPr="002E0F78">
        <w:rPr>
          <w:noProof/>
          <w:lang w:val="el-GR"/>
        </w:rPr>
        <w:instrText>83124885 \</w:instrText>
      </w:r>
      <w:r>
        <w:rPr>
          <w:noProof/>
        </w:rPr>
        <w:instrText>h</w:instrText>
      </w:r>
      <w:r w:rsidRPr="002E0F78">
        <w:rPr>
          <w:noProof/>
          <w:lang w:val="el-GR"/>
        </w:rPr>
        <w:instrText xml:space="preserve"> </w:instrText>
      </w:r>
      <w:r>
        <w:rPr>
          <w:noProof/>
        </w:rPr>
      </w:r>
      <w:r>
        <w:rPr>
          <w:noProof/>
        </w:rPr>
        <w:fldChar w:fldCharType="separate"/>
      </w:r>
      <w:r w:rsidR="008F2314" w:rsidRPr="008F2314">
        <w:rPr>
          <w:noProof/>
          <w:lang w:val="el-GR"/>
        </w:rPr>
        <w:t>35</w:t>
      </w:r>
      <w:r>
        <w:rPr>
          <w:noProof/>
        </w:rPr>
        <w:fldChar w:fldCharType="end"/>
      </w:r>
    </w:p>
    <w:p w14:paraId="73E1EA4B" w14:textId="4F34B3B6" w:rsidR="00B311A1" w:rsidRDefault="00AB5FC9">
      <w:pPr>
        <w:pStyle w:val="11"/>
      </w:pPr>
      <w:r>
        <w:lastRenderedPageBreak/>
        <w:fldChar w:fldCharType="end"/>
      </w:r>
    </w:p>
    <w:p w14:paraId="3CE64345" w14:textId="77777777" w:rsidR="00B311A1" w:rsidRDefault="00AB5FC9">
      <w:pPr>
        <w:pStyle w:val="11"/>
      </w:pPr>
      <w:r>
        <w:t xml:space="preserve">ΠΑΡΑΡΤΗΜΑ A: </w:t>
      </w:r>
      <w:r w:rsidR="00D027CB">
        <w:t>Οδηγίες</w:t>
      </w:r>
      <w:r>
        <w:t xml:space="preserve"> συμπλήρωσης της Αίτησης Συμμετοχής  </w:t>
      </w:r>
    </w:p>
    <w:p w14:paraId="68AF8A00" w14:textId="77777777" w:rsidR="00B311A1" w:rsidRDefault="00AB5FC9">
      <w:pPr>
        <w:pStyle w:val="11"/>
      </w:pPr>
      <w:r>
        <w:t>ΠΑΡΑΡΤΗΜΑ Β: Υπόδειγμα  Εγγυητικών Επιστολών</w:t>
      </w:r>
    </w:p>
    <w:p w14:paraId="314E1D55" w14:textId="77777777" w:rsidR="00B311A1" w:rsidRDefault="00AB5FC9">
      <w:pPr>
        <w:pStyle w:val="11"/>
      </w:pPr>
      <w:r>
        <w:t>ΠΑΡΑΡΤΗΜΑ Γ: Σύμβαση Παραχώρησης</w:t>
      </w:r>
    </w:p>
    <w:p w14:paraId="1CC81EF9" w14:textId="5DD0C16D" w:rsidR="00B311A1" w:rsidRDefault="00AB5FC9">
      <w:pPr>
        <w:pStyle w:val="11"/>
        <w:ind w:left="1985" w:hanging="1985"/>
      </w:pPr>
      <w:r>
        <w:t xml:space="preserve">ΠΑΡΑΡΤΗΜΑ Δ: </w:t>
      </w:r>
      <w:r w:rsidRPr="003A4E58">
        <w:t xml:space="preserve">Υπόδειγμα Εντύπου Αίτησης </w:t>
      </w:r>
      <w:r w:rsidR="003A4E58" w:rsidRPr="003A4E58">
        <w:t xml:space="preserve">για </w:t>
      </w:r>
      <w:r w:rsidR="003A4E58">
        <w:t xml:space="preserve">την </w:t>
      </w:r>
      <w:r w:rsidR="003A4E58" w:rsidRPr="003A4E58">
        <w:t xml:space="preserve">χορήγηση ενός </w:t>
      </w:r>
      <w:r w:rsidR="00D027CB" w:rsidRPr="003A4E58">
        <w:t>Τμ</w:t>
      </w:r>
      <w:r w:rsidR="003A4E58" w:rsidRPr="003A4E58">
        <w:t>ήματος</w:t>
      </w:r>
      <w:r w:rsidRPr="003A4E58">
        <w:t xml:space="preserve">   </w:t>
      </w:r>
      <w:proofErr w:type="spellStart"/>
      <w:r w:rsidRPr="003A4E58">
        <w:t>Ραδιο</w:t>
      </w:r>
      <w:r w:rsidR="00B57B04" w:rsidRPr="003A4E58">
        <w:t>φάσματος</w:t>
      </w:r>
      <w:proofErr w:type="spellEnd"/>
      <w:r w:rsidR="00B57B04">
        <w:t xml:space="preserve"> </w:t>
      </w:r>
    </w:p>
    <w:p w14:paraId="4458E8CF" w14:textId="44AB8D85" w:rsidR="00B311A1" w:rsidRDefault="00AB5FC9">
      <w:pPr>
        <w:pStyle w:val="11"/>
        <w:ind w:left="1985" w:hanging="1985"/>
      </w:pPr>
      <w:r>
        <w:t xml:space="preserve">ΠΑΡΑΡΤΗΜΑ Ε: Σχέδιο Δικαιώματος Χρήσης </w:t>
      </w:r>
      <w:proofErr w:type="spellStart"/>
      <w:r>
        <w:t>Ραδιο</w:t>
      </w:r>
      <w:r w:rsidR="00B57B04">
        <w:t>φάσματος</w:t>
      </w:r>
      <w:proofErr w:type="spellEnd"/>
      <w:r w:rsidR="00B57B04">
        <w:t xml:space="preserve"> </w:t>
      </w:r>
    </w:p>
    <w:p w14:paraId="21E82970" w14:textId="727CB3F5" w:rsidR="007D2F4E" w:rsidRPr="006310BF" w:rsidRDefault="000E4DB2" w:rsidP="006310BF">
      <w:pPr>
        <w:ind w:left="1985" w:hanging="1985"/>
        <w:jc w:val="both"/>
        <w:rPr>
          <w:b/>
          <w:sz w:val="24"/>
          <w:lang w:val="el-GR"/>
        </w:rPr>
      </w:pPr>
      <w:r w:rsidRPr="006310BF">
        <w:rPr>
          <w:b/>
          <w:sz w:val="24"/>
          <w:lang w:val="el-GR"/>
        </w:rPr>
        <w:t xml:space="preserve"> </w:t>
      </w:r>
    </w:p>
    <w:p w14:paraId="628A782A" w14:textId="77777777" w:rsidR="00B311A1" w:rsidRDefault="00AB5FC9">
      <w:pPr>
        <w:pStyle w:val="1"/>
        <w:rPr>
          <w:caps/>
          <w:color w:val="0000FF"/>
          <w:lang w:val="el-GR"/>
        </w:rPr>
      </w:pPr>
      <w:r w:rsidRPr="006310BF">
        <w:rPr>
          <w:kern w:val="0"/>
          <w:sz w:val="24"/>
          <w:lang w:val="el-GR"/>
        </w:rPr>
        <w:br w:type="page"/>
      </w:r>
      <w:r>
        <w:rPr>
          <w:caps/>
          <w:color w:val="0000FF"/>
          <w:lang w:val="el-GR"/>
        </w:rPr>
        <w:lastRenderedPageBreak/>
        <w:fldChar w:fldCharType="begin"/>
      </w:r>
      <w:r>
        <w:rPr>
          <w:caps/>
          <w:color w:val="0000FF"/>
          <w:lang w:val="el-GR"/>
        </w:rPr>
        <w:instrText xml:space="preserve"> </w:instrText>
      </w:r>
      <w:r>
        <w:rPr>
          <w:caps/>
          <w:color w:val="0000FF"/>
        </w:rPr>
        <w:instrText>AUTONUMLGL</w:instrText>
      </w:r>
      <w:r>
        <w:rPr>
          <w:caps/>
          <w:color w:val="0000FF"/>
          <w:lang w:val="el-GR"/>
        </w:rPr>
        <w:instrText xml:space="preserve"> </w:instrText>
      </w:r>
      <w:bookmarkStart w:id="3" w:name="_Toc83124834"/>
      <w:r>
        <w:rPr>
          <w:caps/>
          <w:color w:val="0000FF"/>
          <w:lang w:val="el-GR"/>
        </w:rPr>
        <w:fldChar w:fldCharType="end"/>
      </w:r>
      <w:r>
        <w:rPr>
          <w:caps/>
          <w:color w:val="0000FF"/>
          <w:lang w:val="el-GR"/>
        </w:rPr>
        <w:tab/>
        <w:t>ΕΙΣΑΓΩΓΗ</w:t>
      </w:r>
      <w:bookmarkEnd w:id="3"/>
    </w:p>
    <w:p w14:paraId="6CFDD548" w14:textId="0460F35F" w:rsidR="00E211B4" w:rsidRPr="001D0F3B" w:rsidRDefault="00AB5FC9" w:rsidP="001D0F3B">
      <w:pPr>
        <w:pStyle w:val="a4"/>
        <w:spacing w:after="240"/>
      </w:pPr>
      <w:r>
        <w:t xml:space="preserve">Αντικείμενο  του παρόντος Τεύχους Προκήρυξης είναι ο ακριβής καθορισμός της διαδικασίας για </w:t>
      </w:r>
      <w:r w:rsidR="001D0F3B">
        <w:t xml:space="preserve"> τη χορήγηση, μέσω δημοπρασίας, έ</w:t>
      </w:r>
      <w:r w:rsidR="001D0F3B">
        <w:rPr>
          <w:szCs w:val="22"/>
        </w:rPr>
        <w:t>ως δύο (2</w:t>
      </w:r>
      <w:r w:rsidR="00531001" w:rsidRPr="006310BF">
        <w:rPr>
          <w:szCs w:val="22"/>
        </w:rPr>
        <w:t>)</w:t>
      </w:r>
      <w:r w:rsidR="00E211B4" w:rsidRPr="006310BF">
        <w:rPr>
          <w:szCs w:val="22"/>
        </w:rPr>
        <w:t xml:space="preserve"> δικαιωμάτων </w:t>
      </w:r>
      <w:r w:rsidR="00531001" w:rsidRPr="006310BF">
        <w:rPr>
          <w:szCs w:val="22"/>
        </w:rPr>
        <w:t xml:space="preserve">χρήσης </w:t>
      </w:r>
      <w:proofErr w:type="spellStart"/>
      <w:r w:rsidR="00476F62">
        <w:rPr>
          <w:szCs w:val="22"/>
        </w:rPr>
        <w:t>ραδιο</w:t>
      </w:r>
      <w:r w:rsidR="001D0F3B">
        <w:rPr>
          <w:szCs w:val="22"/>
        </w:rPr>
        <w:t>φάσματος</w:t>
      </w:r>
      <w:proofErr w:type="spellEnd"/>
      <w:r w:rsidR="00476F62" w:rsidRPr="006310BF">
        <w:rPr>
          <w:szCs w:val="22"/>
        </w:rPr>
        <w:t xml:space="preserve"> </w:t>
      </w:r>
      <w:r w:rsidR="00E211B4" w:rsidRPr="006310BF">
        <w:rPr>
          <w:szCs w:val="22"/>
        </w:rPr>
        <w:t xml:space="preserve">στη </w:t>
      </w:r>
      <w:r w:rsidR="00476F62">
        <w:rPr>
          <w:szCs w:val="22"/>
        </w:rPr>
        <w:t xml:space="preserve">ζώνη </w:t>
      </w:r>
      <w:r w:rsidR="001D0F3B">
        <w:rPr>
          <w:szCs w:val="22"/>
        </w:rPr>
        <w:t>410-430</w:t>
      </w:r>
      <w:r w:rsidR="00E211B4" w:rsidRPr="006310BF">
        <w:rPr>
          <w:szCs w:val="22"/>
        </w:rPr>
        <w:t xml:space="preserve"> </w:t>
      </w:r>
      <w:r w:rsidR="00E211B4" w:rsidRPr="006310BF">
        <w:rPr>
          <w:szCs w:val="22"/>
          <w:lang w:val="en"/>
        </w:rPr>
        <w:t>MHz</w:t>
      </w:r>
      <w:r w:rsidR="00E211B4" w:rsidRPr="006310BF">
        <w:rPr>
          <w:szCs w:val="22"/>
        </w:rPr>
        <w:t>.</w:t>
      </w:r>
    </w:p>
    <w:p w14:paraId="35437EA8" w14:textId="77777777" w:rsidR="00B311A1" w:rsidRDefault="00AB5FC9">
      <w:pPr>
        <w:pStyle w:val="a4"/>
        <w:spacing w:after="240"/>
      </w:pPr>
      <w:r>
        <w:t>Στο παρόν Τεύχος Προκήρυξης περιγράφονται λεπτομερώς οι κανόνες διεξαγωγής της δημοπρασίας (κεφάλαιο 4) καθώς και τα στάδια της διαδικασίας που είναι τα εξής:</w:t>
      </w:r>
    </w:p>
    <w:p w14:paraId="795ECB72" w14:textId="77777777" w:rsidR="00B311A1" w:rsidRDefault="00AB5FC9">
      <w:pPr>
        <w:pStyle w:val="a4"/>
        <w:numPr>
          <w:ilvl w:val="0"/>
          <w:numId w:val="7"/>
        </w:numPr>
        <w:tabs>
          <w:tab w:val="clear" w:pos="720"/>
          <w:tab w:val="left" w:pos="567"/>
        </w:tabs>
        <w:spacing w:after="120"/>
        <w:ind w:left="567" w:hanging="567"/>
      </w:pPr>
      <w:r>
        <w:t>Υποβολή των Φακέλων Αιτήσεων Συμμετοχής, όπως παρουσιάζεται στο κεφάλαιο 5.</w:t>
      </w:r>
    </w:p>
    <w:p w14:paraId="44AFBB24" w14:textId="77777777" w:rsidR="00B311A1" w:rsidRDefault="00AB5FC9">
      <w:pPr>
        <w:pStyle w:val="a4"/>
        <w:numPr>
          <w:ilvl w:val="0"/>
          <w:numId w:val="7"/>
        </w:numPr>
        <w:tabs>
          <w:tab w:val="clear" w:pos="720"/>
          <w:tab w:val="left" w:pos="567"/>
        </w:tabs>
        <w:spacing w:after="120"/>
        <w:ind w:left="567" w:hanging="567"/>
      </w:pPr>
      <w:r>
        <w:t>Προεπιλογή των υποψηφίων όπως παρουσιάζεται στο κεφάλαιο 6.</w:t>
      </w:r>
    </w:p>
    <w:p w14:paraId="24AB2F1E" w14:textId="77777777" w:rsidR="00B311A1" w:rsidRDefault="00AB5FC9">
      <w:pPr>
        <w:pStyle w:val="a4"/>
        <w:numPr>
          <w:ilvl w:val="0"/>
          <w:numId w:val="7"/>
        </w:numPr>
        <w:tabs>
          <w:tab w:val="clear" w:pos="720"/>
          <w:tab w:val="left" w:pos="567"/>
        </w:tabs>
        <w:spacing w:after="120"/>
        <w:ind w:left="567" w:hanging="567"/>
      </w:pPr>
      <w:r>
        <w:t>Διεξαγωγή της Δημοπρασίας και ανακοίνωση των Υπερθεματιστών όπως παρουσιάζεται στ</w:t>
      </w:r>
      <w:r w:rsidR="00F24CE8">
        <w:t>α</w:t>
      </w:r>
      <w:r>
        <w:t xml:space="preserve"> κεφάλαι</w:t>
      </w:r>
      <w:r w:rsidR="00F24CE8">
        <w:t>α</w:t>
      </w:r>
      <w:r>
        <w:t xml:space="preserve"> 7</w:t>
      </w:r>
      <w:r w:rsidR="00F24CE8">
        <w:t xml:space="preserve"> και 8</w:t>
      </w:r>
      <w:r>
        <w:t xml:space="preserve">. </w:t>
      </w:r>
    </w:p>
    <w:p w14:paraId="563B5FF9" w14:textId="32E40D00" w:rsidR="00B311A1" w:rsidRDefault="00AB5FC9">
      <w:pPr>
        <w:pStyle w:val="a4"/>
        <w:numPr>
          <w:ilvl w:val="0"/>
          <w:numId w:val="7"/>
        </w:numPr>
        <w:tabs>
          <w:tab w:val="clear" w:pos="720"/>
          <w:tab w:val="left" w:pos="567"/>
        </w:tabs>
        <w:spacing w:after="120"/>
        <w:ind w:left="567" w:hanging="567"/>
      </w:pPr>
      <w:r>
        <w:t xml:space="preserve">Καταβολή εκπλειστηριάσματος, σύναψη σύμβασης και χορήγηση του δικαιώματος χρήσης </w:t>
      </w:r>
      <w:proofErr w:type="spellStart"/>
      <w:r>
        <w:t>ραδιο</w:t>
      </w:r>
      <w:r w:rsidR="00B57B04">
        <w:t>φάσματος</w:t>
      </w:r>
      <w:proofErr w:type="spellEnd"/>
      <w:r w:rsidR="00B57B04">
        <w:t xml:space="preserve"> </w:t>
      </w:r>
      <w:r>
        <w:t xml:space="preserve">όπως παρουσιάζεται στο κεφάλαιο </w:t>
      </w:r>
      <w:r w:rsidR="00F24CE8">
        <w:t>9</w:t>
      </w:r>
      <w:r>
        <w:t>.</w:t>
      </w:r>
    </w:p>
    <w:p w14:paraId="3EDDB7A3" w14:textId="6FC2BF1C" w:rsidR="00B311A1" w:rsidRPr="001F7909" w:rsidRDefault="00AB5FC9" w:rsidP="001F7909">
      <w:pPr>
        <w:pStyle w:val="a4"/>
        <w:spacing w:after="240"/>
      </w:pPr>
      <w:r w:rsidRPr="001F7909">
        <w:t xml:space="preserve">Στα Παραρτήματα περιλαμβάνονται το έντυπο Αίτησης Συμμετοχής στη διαδικασία και οι οδηγίες συμπλήρωσής του, υποδείγματα απαιτούμενων Εγγυητικών Επιστολών, </w:t>
      </w:r>
      <w:r w:rsidR="001F7909" w:rsidRPr="00417494">
        <w:t xml:space="preserve">υπόδειγμα εντύπου αίτησης δέσμευσης τμημάτων </w:t>
      </w:r>
      <w:proofErr w:type="spellStart"/>
      <w:r w:rsidR="001F7909" w:rsidRPr="00417494">
        <w:t>ραδιο</w:t>
      </w:r>
      <w:r w:rsidR="00BA2F69">
        <w:t>φάσματος</w:t>
      </w:r>
      <w:proofErr w:type="spellEnd"/>
      <w:r w:rsidR="001F7909" w:rsidRPr="00417494">
        <w:t xml:space="preserve">, </w:t>
      </w:r>
      <w:r w:rsidRPr="00417494">
        <w:t>σχέδι</w:t>
      </w:r>
      <w:r w:rsidR="009A5A1D" w:rsidRPr="00417494">
        <w:t>α</w:t>
      </w:r>
      <w:r w:rsidRPr="00417494">
        <w:t xml:space="preserve"> τ</w:t>
      </w:r>
      <w:r w:rsidR="009A5A1D" w:rsidRPr="00417494">
        <w:t>ων</w:t>
      </w:r>
      <w:r w:rsidRPr="00417494">
        <w:t xml:space="preserve"> </w:t>
      </w:r>
      <w:r w:rsidR="009A5A1D" w:rsidRPr="00417494">
        <w:t xml:space="preserve">Δικαιωμάτων </w:t>
      </w:r>
      <w:r w:rsidRPr="00417494">
        <w:t xml:space="preserve">Χρήσης </w:t>
      </w:r>
      <w:proofErr w:type="spellStart"/>
      <w:r w:rsidRPr="00417494">
        <w:t>Ραδιο</w:t>
      </w:r>
      <w:r w:rsidR="00BA2F69">
        <w:t>φάσματος</w:t>
      </w:r>
      <w:proofErr w:type="spellEnd"/>
      <w:r w:rsidR="001D0F3B">
        <w:t xml:space="preserve"> </w:t>
      </w:r>
      <w:r w:rsidR="001F7909" w:rsidRPr="00417494">
        <w:t xml:space="preserve">και </w:t>
      </w:r>
      <w:r w:rsidRPr="00417494">
        <w:t>υπόδειγμα της Σύμβασης που θα υπογραφεί με τ</w:t>
      </w:r>
      <w:r w:rsidR="009A5A1D" w:rsidRPr="00417494">
        <w:t>ους</w:t>
      </w:r>
      <w:r w:rsidRPr="00417494">
        <w:t xml:space="preserve"> Υπερθεματιστ</w:t>
      </w:r>
      <w:r w:rsidR="009A5A1D" w:rsidRPr="00417494">
        <w:t>ές</w:t>
      </w:r>
      <w:r w:rsidRPr="00417494">
        <w:t xml:space="preserve"> τηρουμένων των λοιπών διατάξεων του</w:t>
      </w:r>
      <w:r w:rsidRPr="001F7909">
        <w:t xml:space="preserve"> παρόντος Τεύχους Προκήρυξης.</w:t>
      </w:r>
    </w:p>
    <w:p w14:paraId="5ADABC6F" w14:textId="77777777" w:rsidR="00B311A1" w:rsidRDefault="00AB5FC9">
      <w:pPr>
        <w:pStyle w:val="3"/>
      </w:pPr>
      <w:r>
        <w:t>Διευκρινίσεις</w:t>
      </w:r>
    </w:p>
    <w:p w14:paraId="147BCE76" w14:textId="40F1EB4C" w:rsidR="00B311A1" w:rsidRDefault="00AB5FC9">
      <w:pPr>
        <w:spacing w:after="240"/>
        <w:jc w:val="both"/>
        <w:rPr>
          <w:lang w:val="el-GR"/>
        </w:rPr>
      </w:pPr>
      <w:r>
        <w:rPr>
          <w:lang w:val="el-GR"/>
        </w:rPr>
        <w:t>Το Τεύχος Προκήρυξης είναι διαθέσιμο στο δικτυακό τόπο της ΕΕΤΤ (</w:t>
      </w:r>
      <w:r w:rsidR="00910F22">
        <w:fldChar w:fldCharType="begin"/>
      </w:r>
      <w:r w:rsidR="00910F22" w:rsidRPr="00910F22">
        <w:rPr>
          <w:lang w:val="el-GR"/>
        </w:rPr>
        <w:instrText xml:space="preserve"> </w:instrText>
      </w:r>
      <w:r w:rsidR="00910F22">
        <w:instrText>HYPERLINK</w:instrText>
      </w:r>
      <w:r w:rsidR="00910F22" w:rsidRPr="00910F22">
        <w:rPr>
          <w:lang w:val="el-GR"/>
        </w:rPr>
        <w:instrText xml:space="preserve"> "</w:instrText>
      </w:r>
      <w:r w:rsidR="00910F22">
        <w:instrText>http</w:instrText>
      </w:r>
      <w:r w:rsidR="00910F22" w:rsidRPr="00910F22">
        <w:rPr>
          <w:lang w:val="el-GR"/>
        </w:rPr>
        <w:instrText>://</w:instrText>
      </w:r>
      <w:r w:rsidR="00910F22">
        <w:instrText>www</w:instrText>
      </w:r>
      <w:r w:rsidR="00910F22" w:rsidRPr="00910F22">
        <w:rPr>
          <w:lang w:val="el-GR"/>
        </w:rPr>
        <w:instrText>.</w:instrText>
      </w:r>
      <w:r w:rsidR="00910F22">
        <w:instrText>eett</w:instrText>
      </w:r>
      <w:r w:rsidR="00910F22" w:rsidRPr="00910F22">
        <w:rPr>
          <w:lang w:val="el-GR"/>
        </w:rPr>
        <w:instrText>.</w:instrText>
      </w:r>
      <w:r w:rsidR="00910F22">
        <w:instrText>gr</w:instrText>
      </w:r>
      <w:r w:rsidR="00910F22" w:rsidRPr="00910F22">
        <w:rPr>
          <w:lang w:val="el-GR"/>
        </w:rPr>
        <w:instrText xml:space="preserve">" </w:instrText>
      </w:r>
      <w:r w:rsidR="00910F22">
        <w:fldChar w:fldCharType="separate"/>
      </w:r>
      <w:r>
        <w:rPr>
          <w:rStyle w:val="-0"/>
        </w:rPr>
        <w:t>http</w:t>
      </w:r>
      <w:r>
        <w:rPr>
          <w:rStyle w:val="-0"/>
          <w:lang w:val="el-GR"/>
        </w:rPr>
        <w:t>://</w:t>
      </w:r>
      <w:r>
        <w:rPr>
          <w:rStyle w:val="-0"/>
        </w:rPr>
        <w:t>www</w:t>
      </w:r>
      <w:r>
        <w:rPr>
          <w:rStyle w:val="-0"/>
          <w:lang w:val="el-GR"/>
        </w:rPr>
        <w:t>.</w:t>
      </w:r>
      <w:proofErr w:type="spellStart"/>
      <w:r>
        <w:rPr>
          <w:rStyle w:val="-0"/>
        </w:rPr>
        <w:t>eett</w:t>
      </w:r>
      <w:proofErr w:type="spellEnd"/>
      <w:r>
        <w:rPr>
          <w:rStyle w:val="-0"/>
          <w:lang w:val="el-GR"/>
        </w:rPr>
        <w:t>.</w:t>
      </w:r>
      <w:r>
        <w:rPr>
          <w:rStyle w:val="-0"/>
        </w:rPr>
        <w:t>gr</w:t>
      </w:r>
      <w:r w:rsidR="00910F22">
        <w:rPr>
          <w:rStyle w:val="-0"/>
        </w:rPr>
        <w:fldChar w:fldCharType="end"/>
      </w:r>
      <w:r>
        <w:rPr>
          <w:lang w:val="el-GR"/>
        </w:rPr>
        <w:t xml:space="preserve">). </w:t>
      </w:r>
    </w:p>
    <w:p w14:paraId="6CAC3A10" w14:textId="6B4C79CD" w:rsidR="00B311A1" w:rsidRDefault="00AB5FC9">
      <w:pPr>
        <w:spacing w:after="240"/>
        <w:jc w:val="both"/>
        <w:rPr>
          <w:lang w:val="el-GR"/>
        </w:rPr>
      </w:pPr>
      <w:r>
        <w:rPr>
          <w:lang w:val="el-GR"/>
        </w:rPr>
        <w:t xml:space="preserve">Οι ενδιαφερόμενοι δύνανται να ζητούν </w:t>
      </w:r>
      <w:r w:rsidR="006D26DE">
        <w:rPr>
          <w:lang w:val="el-GR"/>
        </w:rPr>
        <w:t>μέσω ηλεκτρονικού ταχυδρομείου, (</w:t>
      </w:r>
      <w:r w:rsidR="00910F22">
        <w:fldChar w:fldCharType="begin"/>
      </w:r>
      <w:r w:rsidR="00910F22" w:rsidRPr="00910F22">
        <w:rPr>
          <w:lang w:val="el-GR"/>
        </w:rPr>
        <w:instrText xml:space="preserve"> </w:instrText>
      </w:r>
      <w:r w:rsidR="00910F22">
        <w:instrText>HYPERLINK</w:instrText>
      </w:r>
      <w:r w:rsidR="00910F22" w:rsidRPr="00910F22">
        <w:rPr>
          <w:lang w:val="el-GR"/>
        </w:rPr>
        <w:instrText xml:space="preserve"> "</w:instrText>
      </w:r>
      <w:r w:rsidR="00910F22">
        <w:instrText>mailto</w:instrText>
      </w:r>
      <w:r w:rsidR="00910F22" w:rsidRPr="00910F22">
        <w:rPr>
          <w:lang w:val="el-GR"/>
        </w:rPr>
        <w:instrText>:400@</w:instrText>
      </w:r>
      <w:r w:rsidR="00910F22">
        <w:instrText>eett</w:instrText>
      </w:r>
      <w:r w:rsidR="00910F22" w:rsidRPr="00910F22">
        <w:rPr>
          <w:lang w:val="el-GR"/>
        </w:rPr>
        <w:instrText>.</w:instrText>
      </w:r>
      <w:r w:rsidR="00910F22">
        <w:instrText>gr</w:instrText>
      </w:r>
      <w:r w:rsidR="00910F22" w:rsidRPr="00910F22">
        <w:rPr>
          <w:lang w:val="el-GR"/>
        </w:rPr>
        <w:instrText xml:space="preserve">" </w:instrText>
      </w:r>
      <w:r w:rsidR="00910F22">
        <w:fldChar w:fldCharType="separate"/>
      </w:r>
      <w:r w:rsidR="001D0F3B" w:rsidRPr="00E2704D">
        <w:rPr>
          <w:rStyle w:val="-0"/>
          <w:lang w:val="el-GR"/>
        </w:rPr>
        <w:t>400@</w:t>
      </w:r>
      <w:r w:rsidR="001D0F3B" w:rsidRPr="00E2704D">
        <w:rPr>
          <w:rStyle w:val="-0"/>
          <w:lang w:val="en-US"/>
        </w:rPr>
        <w:t>eett</w:t>
      </w:r>
      <w:r w:rsidR="001D0F3B" w:rsidRPr="00E2704D">
        <w:rPr>
          <w:rStyle w:val="-0"/>
          <w:lang w:val="el-GR"/>
        </w:rPr>
        <w:t>.</w:t>
      </w:r>
      <w:r w:rsidR="001D0F3B" w:rsidRPr="00E2704D">
        <w:rPr>
          <w:rStyle w:val="-0"/>
          <w:lang w:val="en-US"/>
        </w:rPr>
        <w:t>gr</w:t>
      </w:r>
      <w:r w:rsidR="00910F22">
        <w:rPr>
          <w:rStyle w:val="-0"/>
          <w:lang w:val="en-US"/>
        </w:rPr>
        <w:fldChar w:fldCharType="end"/>
      </w:r>
      <w:r w:rsidR="006D26DE" w:rsidRPr="00A96705">
        <w:rPr>
          <w:lang w:val="el-GR"/>
        </w:rPr>
        <w:t xml:space="preserve">) </w:t>
      </w:r>
      <w:r>
        <w:rPr>
          <w:lang w:val="el-GR"/>
        </w:rPr>
        <w:t>διευκρινίσεις σχετικά με το παρόν Τεύχος Προκήρυξης μέχρι και πέντε ημέρες πριν την ημερομηνία υποβολής αιτήσεων συμμετοχής στην διαδικασία. Οι απαντήσεις θα δημοσιεύονται στο Δικτυακό Τόπο της ΕΕΤΤ (</w:t>
      </w:r>
      <w:r w:rsidR="00910F22">
        <w:fldChar w:fldCharType="begin"/>
      </w:r>
      <w:r w:rsidR="00910F22" w:rsidRPr="00910F22">
        <w:rPr>
          <w:lang w:val="el-GR"/>
        </w:rPr>
        <w:instrText xml:space="preserve"> </w:instrText>
      </w:r>
      <w:r w:rsidR="00910F22">
        <w:instrText>HYPERLINK</w:instrText>
      </w:r>
      <w:r w:rsidR="00910F22" w:rsidRPr="00910F22">
        <w:rPr>
          <w:lang w:val="el-GR"/>
        </w:rPr>
        <w:instrText xml:space="preserve"> "</w:instrText>
      </w:r>
      <w:r w:rsidR="00910F22">
        <w:instrText>http</w:instrText>
      </w:r>
      <w:r w:rsidR="00910F22" w:rsidRPr="00910F22">
        <w:rPr>
          <w:lang w:val="el-GR"/>
        </w:rPr>
        <w:instrText>://</w:instrText>
      </w:r>
      <w:r w:rsidR="00910F22">
        <w:instrText>www</w:instrText>
      </w:r>
      <w:r w:rsidR="00910F22" w:rsidRPr="00910F22">
        <w:rPr>
          <w:lang w:val="el-GR"/>
        </w:rPr>
        <w:instrText>.</w:instrText>
      </w:r>
      <w:r w:rsidR="00910F22">
        <w:instrText>eett</w:instrText>
      </w:r>
      <w:r w:rsidR="00910F22" w:rsidRPr="00910F22">
        <w:rPr>
          <w:lang w:val="el-GR"/>
        </w:rPr>
        <w:instrText>.</w:instrText>
      </w:r>
      <w:r w:rsidR="00910F22">
        <w:instrText>gr</w:instrText>
      </w:r>
      <w:r w:rsidR="00910F22" w:rsidRPr="00910F22">
        <w:rPr>
          <w:lang w:val="el-GR"/>
        </w:rPr>
        <w:instrText xml:space="preserve">" </w:instrText>
      </w:r>
      <w:r w:rsidR="00910F22">
        <w:fldChar w:fldCharType="separate"/>
      </w:r>
      <w:r>
        <w:rPr>
          <w:rStyle w:val="-0"/>
        </w:rPr>
        <w:t>http</w:t>
      </w:r>
      <w:r>
        <w:rPr>
          <w:rStyle w:val="-0"/>
          <w:lang w:val="el-GR"/>
        </w:rPr>
        <w:t>://</w:t>
      </w:r>
      <w:r>
        <w:rPr>
          <w:rStyle w:val="-0"/>
        </w:rPr>
        <w:t>www</w:t>
      </w:r>
      <w:r>
        <w:rPr>
          <w:rStyle w:val="-0"/>
          <w:lang w:val="el-GR"/>
        </w:rPr>
        <w:t>.</w:t>
      </w:r>
      <w:r>
        <w:rPr>
          <w:rStyle w:val="-0"/>
        </w:rPr>
        <w:t>eett</w:t>
      </w:r>
      <w:r>
        <w:rPr>
          <w:rStyle w:val="-0"/>
          <w:lang w:val="el-GR"/>
        </w:rPr>
        <w:t>.</w:t>
      </w:r>
      <w:r>
        <w:rPr>
          <w:rStyle w:val="-0"/>
        </w:rPr>
        <w:t>gr</w:t>
      </w:r>
      <w:r w:rsidR="00910F22">
        <w:rPr>
          <w:rStyle w:val="-0"/>
        </w:rPr>
        <w:fldChar w:fldCharType="end"/>
      </w:r>
      <w:r>
        <w:rPr>
          <w:lang w:val="el-GR"/>
        </w:rPr>
        <w:t>) χωρίς να αναφέρεται η ταυτότητα του αιτούντος τη διευκρίνηση.</w:t>
      </w:r>
    </w:p>
    <w:p w14:paraId="263C76AB" w14:textId="32AED68E" w:rsidR="00B311A1" w:rsidRDefault="00AB5FC9">
      <w:pPr>
        <w:spacing w:after="240"/>
        <w:jc w:val="both"/>
        <w:rPr>
          <w:lang w:val="el-GR"/>
        </w:rPr>
      </w:pPr>
      <w:r>
        <w:rPr>
          <w:lang w:val="el-GR"/>
        </w:rPr>
        <w:t xml:space="preserve">Αποτελεί ευθύνη των ενδιαφερομένων η εξασφάλιση της επικοινωνίας με την ΕΕΤΤ κατά τη διαδικασία παροχής διευκρινίσεων επί του Τεύχους Προκήρυξης. Η ΕΕΤΤ πέραν της δημοσίευσης στο δικτυακό της τόπο, θα εξασφαλίζει την κοινοποίηση των  απαντήσεων/διευκρινίσεων, μόνον σε εκείνους τους ενδιαφερόμενους που έχουν αποστείλει εγγράφως </w:t>
      </w:r>
      <w:r w:rsidR="00A96705">
        <w:rPr>
          <w:lang w:val="el-GR"/>
        </w:rPr>
        <w:t>μέσω ηλεκτρονικού ταχυδρομείου στη διεύθυνση</w:t>
      </w:r>
      <w:r w:rsidR="00A96705" w:rsidRPr="00A96705">
        <w:rPr>
          <w:lang w:val="el-GR"/>
        </w:rPr>
        <w:t xml:space="preserve"> </w:t>
      </w:r>
      <w:r w:rsidR="001D0F3B">
        <w:rPr>
          <w:lang w:val="el-GR"/>
        </w:rPr>
        <w:t>400</w:t>
      </w:r>
      <w:r w:rsidR="00A96705" w:rsidRPr="00A96705">
        <w:rPr>
          <w:lang w:val="el-GR"/>
        </w:rPr>
        <w:t>@</w:t>
      </w:r>
      <w:proofErr w:type="spellStart"/>
      <w:r w:rsidR="00A96705">
        <w:rPr>
          <w:lang w:val="en-US"/>
        </w:rPr>
        <w:t>eett</w:t>
      </w:r>
      <w:proofErr w:type="spellEnd"/>
      <w:r w:rsidR="00A96705" w:rsidRPr="00A96705">
        <w:rPr>
          <w:lang w:val="el-GR"/>
        </w:rPr>
        <w:t>.</w:t>
      </w:r>
      <w:r w:rsidR="00A96705">
        <w:rPr>
          <w:lang w:val="en-US"/>
        </w:rPr>
        <w:t>gr</w:t>
      </w:r>
      <w:r w:rsidR="00A96705">
        <w:rPr>
          <w:lang w:val="el-GR"/>
        </w:rPr>
        <w:t xml:space="preserve"> </w:t>
      </w:r>
      <w:r>
        <w:rPr>
          <w:lang w:val="el-GR"/>
        </w:rPr>
        <w:t>στην ΕΕΤΤ πλήρη στοιχεία επικοινωνίας ήτοι:</w:t>
      </w:r>
    </w:p>
    <w:p w14:paraId="78A14586" w14:textId="77777777" w:rsidR="00B311A1" w:rsidRDefault="00AB5FC9">
      <w:pPr>
        <w:pStyle w:val="Bullet"/>
        <w:rPr>
          <w:lang w:val="el-GR"/>
        </w:rPr>
      </w:pPr>
      <w:r>
        <w:rPr>
          <w:lang w:val="el-GR"/>
        </w:rPr>
        <w:t>Στοιχεία υπευθύνου για την επικοινωνία</w:t>
      </w:r>
    </w:p>
    <w:p w14:paraId="5DF529DA" w14:textId="77777777" w:rsidR="00B311A1" w:rsidRDefault="00AB5FC9">
      <w:pPr>
        <w:pStyle w:val="Bullet"/>
        <w:rPr>
          <w:lang w:val="el-GR"/>
        </w:rPr>
      </w:pPr>
      <w:r>
        <w:rPr>
          <w:lang w:val="el-GR"/>
        </w:rPr>
        <w:t xml:space="preserve">Ηλεκτρονική διεύθυνση </w:t>
      </w:r>
    </w:p>
    <w:p w14:paraId="1A791187" w14:textId="77777777" w:rsidR="00B311A1" w:rsidRDefault="00AB5FC9">
      <w:pPr>
        <w:pStyle w:val="1"/>
        <w:rPr>
          <w:color w:val="0000FF"/>
          <w:lang w:val="el-GR"/>
        </w:rPr>
      </w:pPr>
      <w:r>
        <w:rPr>
          <w:caps/>
          <w:lang w:val="el-GR"/>
        </w:rPr>
        <w:fldChar w:fldCharType="begin"/>
      </w:r>
      <w:r>
        <w:rPr>
          <w:caps/>
          <w:lang w:val="el-GR"/>
        </w:rPr>
        <w:instrText xml:space="preserve"> </w:instrText>
      </w:r>
      <w:r>
        <w:rPr>
          <w:caps/>
        </w:rPr>
        <w:instrText>AUTONUMLGL</w:instrText>
      </w:r>
      <w:r>
        <w:rPr>
          <w:caps/>
          <w:lang w:val="el-GR"/>
        </w:rPr>
        <w:instrText xml:space="preserve"> </w:instrText>
      </w:r>
      <w:bookmarkStart w:id="4" w:name="_Toc83124835"/>
      <w:r>
        <w:rPr>
          <w:caps/>
          <w:lang w:val="el-GR"/>
        </w:rPr>
        <w:fldChar w:fldCharType="end"/>
      </w:r>
      <w:r>
        <w:rPr>
          <w:caps/>
          <w:lang w:val="el-GR"/>
        </w:rPr>
        <w:tab/>
      </w:r>
      <w:r>
        <w:rPr>
          <w:color w:val="0000FF"/>
          <w:lang w:val="el-GR"/>
        </w:rPr>
        <w:t>ΧΡΗΣΙΜΟΠΟΙΟΥΜΕΝΟΙ ΟΡΟΙ</w:t>
      </w:r>
      <w:bookmarkEnd w:id="4"/>
      <w:r>
        <w:rPr>
          <w:color w:val="0000FF"/>
          <w:lang w:val="el-GR"/>
        </w:rPr>
        <w:t xml:space="preserve"> </w:t>
      </w:r>
    </w:p>
    <w:p w14:paraId="31A223C3" w14:textId="77777777" w:rsidR="00B311A1" w:rsidRDefault="00AB5FC9">
      <w:pPr>
        <w:pStyle w:val="a4"/>
        <w:spacing w:after="240"/>
      </w:pPr>
      <w:r>
        <w:t>Οι όροι που χρησιμοποιούνται στο παρόν Τεύχος Προκήρυξης έχουν την έννοια η οποία περιγράφεται παρακάτω, εκτός εάν αυτή προκύπτει διαφορετική από την περιφραστική διατύπωση.</w:t>
      </w:r>
    </w:p>
    <w:p w14:paraId="3442C0C3" w14:textId="77777777" w:rsidR="00B311A1" w:rsidRDefault="00AB5FC9">
      <w:pPr>
        <w:numPr>
          <w:ilvl w:val="0"/>
          <w:numId w:val="8"/>
        </w:numPr>
        <w:ind w:left="714" w:hanging="357"/>
        <w:jc w:val="both"/>
        <w:rPr>
          <w:szCs w:val="22"/>
          <w:lang w:val="el-GR"/>
        </w:rPr>
      </w:pPr>
      <w:r>
        <w:rPr>
          <w:b/>
          <w:szCs w:val="22"/>
          <w:lang w:val="el-GR"/>
        </w:rPr>
        <w:lastRenderedPageBreak/>
        <w:t xml:space="preserve">“Αδρανής Συμμετέχων”. </w:t>
      </w:r>
      <w:r>
        <w:rPr>
          <w:szCs w:val="22"/>
          <w:lang w:val="el-GR"/>
        </w:rPr>
        <w:t xml:space="preserve"> Είναι ο Πλειοδότης ο οποίος σύμφωνα με τους όρους του παρόντος Τεύχους Προκήρυξης δεν υποβάλλει Προσφορά σε συγκεκριμένο Γύρο. </w:t>
      </w:r>
    </w:p>
    <w:p w14:paraId="7FE9D945" w14:textId="77777777" w:rsidR="00B311A1" w:rsidRDefault="00AB5FC9">
      <w:pPr>
        <w:numPr>
          <w:ilvl w:val="0"/>
          <w:numId w:val="8"/>
        </w:numPr>
        <w:ind w:left="714" w:hanging="357"/>
        <w:jc w:val="both"/>
        <w:rPr>
          <w:szCs w:val="22"/>
          <w:lang w:val="el-GR"/>
        </w:rPr>
      </w:pPr>
      <w:r>
        <w:rPr>
          <w:b/>
          <w:szCs w:val="22"/>
          <w:lang w:val="el-GR"/>
        </w:rPr>
        <w:t>“Αίτηση Συμμετοχής στη Δημοπρασία”</w:t>
      </w:r>
      <w:r>
        <w:rPr>
          <w:szCs w:val="22"/>
          <w:lang w:val="el-GR"/>
        </w:rPr>
        <w:t>. Είναι η αίτηση την οποία πρέπει να καταθέσει κάποιος για να συμμετάσχει στην Δημοπρασία.</w:t>
      </w:r>
    </w:p>
    <w:p w14:paraId="49412380" w14:textId="77777777" w:rsidR="00B311A1" w:rsidRDefault="00AB5FC9">
      <w:pPr>
        <w:numPr>
          <w:ilvl w:val="0"/>
          <w:numId w:val="8"/>
        </w:numPr>
        <w:jc w:val="both"/>
        <w:rPr>
          <w:szCs w:val="22"/>
          <w:lang w:val="el-GR"/>
        </w:rPr>
      </w:pPr>
      <w:r>
        <w:rPr>
          <w:b/>
          <w:szCs w:val="22"/>
          <w:lang w:val="el-GR"/>
        </w:rPr>
        <w:t xml:space="preserve">“Γύρος Δημοπρασίας”. </w:t>
      </w:r>
      <w:r>
        <w:rPr>
          <w:szCs w:val="22"/>
          <w:lang w:val="el-GR"/>
        </w:rPr>
        <w:t xml:space="preserve">Εννοείται κάθε γύρος της Δημοπρασίας που αρχίζει  την ώρα που καθορίζεται από την ΕΕΤΤ και περατώνεται με την ανακοίνωση των Προσφορών των Συμμετεχόντων. </w:t>
      </w:r>
    </w:p>
    <w:p w14:paraId="62FBD404" w14:textId="6313D300" w:rsidR="00B311A1" w:rsidRDefault="00AB5FC9">
      <w:pPr>
        <w:numPr>
          <w:ilvl w:val="0"/>
          <w:numId w:val="8"/>
        </w:numPr>
        <w:jc w:val="both"/>
        <w:rPr>
          <w:szCs w:val="22"/>
          <w:lang w:val="el-GR"/>
        </w:rPr>
      </w:pPr>
      <w:r>
        <w:rPr>
          <w:b/>
          <w:szCs w:val="22"/>
          <w:lang w:val="el-GR"/>
        </w:rPr>
        <w:t xml:space="preserve">“Δελτίο Συμμετοχής στη Δημοπρασία”. </w:t>
      </w:r>
      <w:r>
        <w:rPr>
          <w:szCs w:val="22"/>
          <w:lang w:val="el-GR"/>
        </w:rPr>
        <w:t xml:space="preserve">Είναι το δελτίο που θα εκδώσει η ΕΕΤΤ προς όλους τους προεπιλεγέντες </w:t>
      </w:r>
      <w:r w:rsidR="000401C4">
        <w:rPr>
          <w:szCs w:val="22"/>
          <w:lang w:val="el-GR"/>
        </w:rPr>
        <w:t xml:space="preserve">για </w:t>
      </w:r>
      <w:r>
        <w:rPr>
          <w:szCs w:val="22"/>
          <w:lang w:val="el-GR"/>
        </w:rPr>
        <w:t xml:space="preserve">να συμμετάσχουν στην Δημοπρασία. </w:t>
      </w:r>
    </w:p>
    <w:p w14:paraId="72019A95" w14:textId="77777777" w:rsidR="00B311A1" w:rsidRDefault="00AB5FC9">
      <w:pPr>
        <w:numPr>
          <w:ilvl w:val="0"/>
          <w:numId w:val="8"/>
        </w:numPr>
        <w:jc w:val="both"/>
        <w:rPr>
          <w:szCs w:val="22"/>
          <w:lang w:val="el-GR"/>
        </w:rPr>
      </w:pPr>
      <w:r>
        <w:rPr>
          <w:b/>
          <w:szCs w:val="22"/>
          <w:lang w:val="el-GR"/>
        </w:rPr>
        <w:t xml:space="preserve">“Δικαίωμα Προσωρινής Αποχής”. </w:t>
      </w:r>
      <w:r>
        <w:rPr>
          <w:szCs w:val="22"/>
          <w:lang w:val="el-GR"/>
        </w:rPr>
        <w:t>Ορίζεται ως η δυνατότητα που δίνεται στους Συμμετέχοντες στη Δημοπρασία να μην υποβάλλουν Προσφορά σε ορισμένο Γύρο της Δημοπρασίας παρότι δεν είναι Πλειοδότες. Το δικαίωμα αυτό μπορεί να εξασκηθεί μέχρι έξι  (6) φορές. Ο αριθμός αυτός μπορεί να μειωθεί εάν κατά την διάρκεια της Δημοπρασίας ο Συμμετέχων υποπέσει σε  παράβαση και του επιβληθεί η μείωση αυτή ως Κύρωση.</w:t>
      </w:r>
    </w:p>
    <w:p w14:paraId="42942D01" w14:textId="0A94C31A" w:rsidR="00B311A1" w:rsidRPr="00CC511B" w:rsidRDefault="00AB5FC9" w:rsidP="00F76DBB">
      <w:pPr>
        <w:numPr>
          <w:ilvl w:val="0"/>
          <w:numId w:val="8"/>
        </w:numPr>
        <w:jc w:val="both"/>
        <w:rPr>
          <w:szCs w:val="22"/>
          <w:lang w:val="el-GR"/>
        </w:rPr>
      </w:pPr>
      <w:r w:rsidRPr="00723895">
        <w:rPr>
          <w:b/>
          <w:szCs w:val="22"/>
          <w:lang w:val="el-GR"/>
        </w:rPr>
        <w:t xml:space="preserve">“Εγγυητική Επιστολή Καλής Εκτέλεσης”. </w:t>
      </w:r>
      <w:r w:rsidRPr="00723895">
        <w:rPr>
          <w:szCs w:val="22"/>
          <w:lang w:val="el-GR"/>
        </w:rPr>
        <w:t xml:space="preserve">Είναι η εγγυητική επιστολή την οποία καταθέτει ο κάθε Υπερθεματιστής για να του χορηγηθεί το αντίστοιχο Δικαίωμα Χρήσης </w:t>
      </w:r>
      <w:proofErr w:type="spellStart"/>
      <w:r w:rsidRPr="00723895">
        <w:rPr>
          <w:szCs w:val="22"/>
          <w:lang w:val="el-GR"/>
        </w:rPr>
        <w:t>Ραδιο</w:t>
      </w:r>
      <w:r w:rsidR="00BA2F69" w:rsidRPr="00BA2F69">
        <w:rPr>
          <w:lang w:val="el-GR"/>
        </w:rPr>
        <w:t>φάσματος</w:t>
      </w:r>
      <w:proofErr w:type="spellEnd"/>
      <w:r w:rsidRPr="00723895">
        <w:rPr>
          <w:szCs w:val="22"/>
          <w:lang w:val="el-GR"/>
        </w:rPr>
        <w:t>. Η εγγυητική εκδίδεται από πιστωτικά ιδρύματα ή άλλους χρηματοπιστωτικούς οργανισμούς που λειτουργούν νόμιμα σε κράτη μέλη της Ευρωπαϊκής Ένωσης και έχουν σύμφωνα με την νομοθεσία των κρατών αυτών αυτό το δικαίωμα. Υπόδειγμα της Εγγυητικής Επιστολής Καλής Εκτέλεσης περιλαμβάνεται στο Παράρτημα Ε του παρόντος</w:t>
      </w:r>
      <w:r w:rsidRPr="00CC511B">
        <w:rPr>
          <w:szCs w:val="22"/>
          <w:lang w:val="el-GR"/>
        </w:rPr>
        <w:t xml:space="preserve">. Η εγγυητική επιστολή καλής εκτέλεσης </w:t>
      </w:r>
      <w:r w:rsidR="00177BF6" w:rsidRPr="00CC511B">
        <w:rPr>
          <w:szCs w:val="22"/>
          <w:lang w:val="el-GR"/>
        </w:rPr>
        <w:t xml:space="preserve">για κάθε Δικαίωμα Χρήσης </w:t>
      </w:r>
      <w:proofErr w:type="spellStart"/>
      <w:r w:rsidR="00177BF6" w:rsidRPr="00CC511B">
        <w:rPr>
          <w:szCs w:val="22"/>
          <w:lang w:val="el-GR"/>
        </w:rPr>
        <w:t>Ραδιο</w:t>
      </w:r>
      <w:r w:rsidR="00BA2F69" w:rsidRPr="00BA2F69">
        <w:rPr>
          <w:lang w:val="el-GR"/>
        </w:rPr>
        <w:t>φάσματος</w:t>
      </w:r>
      <w:proofErr w:type="spellEnd"/>
      <w:r w:rsidR="00177BF6" w:rsidRPr="00CC511B">
        <w:rPr>
          <w:szCs w:val="22"/>
          <w:lang w:val="el-GR"/>
        </w:rPr>
        <w:t xml:space="preserve"> ανέρχεται σε ποσό </w:t>
      </w:r>
      <w:r w:rsidR="00F2571E">
        <w:rPr>
          <w:szCs w:val="22"/>
          <w:lang w:val="el-GR"/>
        </w:rPr>
        <w:t>των εκατό χιλιάδων (</w:t>
      </w:r>
      <w:r w:rsidR="004F124B">
        <w:rPr>
          <w:szCs w:val="22"/>
          <w:lang w:val="el-GR"/>
        </w:rPr>
        <w:t xml:space="preserve">€ </w:t>
      </w:r>
      <w:r w:rsidR="00F2571E">
        <w:rPr>
          <w:szCs w:val="22"/>
          <w:lang w:val="el-GR"/>
        </w:rPr>
        <w:t>100.000) ευρώ</w:t>
      </w:r>
      <w:r w:rsidR="00267BBD" w:rsidRPr="00CC511B">
        <w:rPr>
          <w:szCs w:val="22"/>
          <w:lang w:val="el-GR"/>
        </w:rPr>
        <w:t>.</w:t>
      </w:r>
      <w:r w:rsidR="00723895" w:rsidRPr="00CC511B">
        <w:rPr>
          <w:szCs w:val="22"/>
          <w:lang w:val="el-GR"/>
        </w:rPr>
        <w:t xml:space="preserve"> Η εγγυητική καλής εκτέλεσης έχει </w:t>
      </w:r>
      <w:r w:rsidRPr="00CC511B">
        <w:rPr>
          <w:szCs w:val="22"/>
          <w:lang w:val="el-GR"/>
        </w:rPr>
        <w:t xml:space="preserve">διάρκεια μέχρι τουλάχιστον διακόσιες δέκα (210) ημέρες από τη λήξη: α) της εκάστοτε τρέχουσας φορολογικής χρήσης του Κατόχου των Δικαιωμάτων Χρήσης </w:t>
      </w:r>
      <w:proofErr w:type="spellStart"/>
      <w:r w:rsidRPr="00CC511B">
        <w:rPr>
          <w:szCs w:val="22"/>
          <w:lang w:val="el-GR"/>
        </w:rPr>
        <w:t>Ραδιο</w:t>
      </w:r>
      <w:r w:rsidR="00BA2F69" w:rsidRPr="00BA2F69">
        <w:rPr>
          <w:lang w:val="el-GR"/>
        </w:rPr>
        <w:t>φάσματος</w:t>
      </w:r>
      <w:proofErr w:type="spellEnd"/>
      <w:r w:rsidRPr="00CC511B">
        <w:rPr>
          <w:szCs w:val="22"/>
          <w:lang w:val="el-GR"/>
        </w:rPr>
        <w:t xml:space="preserve"> υπό την προϋπόθεση ότι θα ανανεώνεται σε ετήσια βάση ή  β) της διάρκειας ισχύος του Δικαιώματος Χρήσης </w:t>
      </w:r>
      <w:proofErr w:type="spellStart"/>
      <w:r w:rsidRPr="00CC511B">
        <w:rPr>
          <w:szCs w:val="22"/>
          <w:lang w:val="el-GR"/>
        </w:rPr>
        <w:t>Ραδιο</w:t>
      </w:r>
      <w:r w:rsidR="00BA2F69" w:rsidRPr="00BA2F69">
        <w:rPr>
          <w:lang w:val="el-GR"/>
        </w:rPr>
        <w:t>φάσματος</w:t>
      </w:r>
      <w:proofErr w:type="spellEnd"/>
      <w:r w:rsidRPr="00CC511B">
        <w:rPr>
          <w:szCs w:val="22"/>
          <w:lang w:val="el-GR"/>
        </w:rPr>
        <w:t xml:space="preserve">. </w:t>
      </w:r>
    </w:p>
    <w:p w14:paraId="498F6856" w14:textId="0D3BF1A6" w:rsidR="00B311A1" w:rsidRDefault="00AB5FC9">
      <w:pPr>
        <w:pStyle w:val="20"/>
        <w:numPr>
          <w:ilvl w:val="0"/>
          <w:numId w:val="8"/>
        </w:numPr>
        <w:spacing w:after="240" w:line="240" w:lineRule="auto"/>
        <w:rPr>
          <w:szCs w:val="22"/>
        </w:rPr>
      </w:pPr>
      <w:r w:rsidRPr="00CC511B">
        <w:rPr>
          <w:b/>
          <w:szCs w:val="22"/>
        </w:rPr>
        <w:t xml:space="preserve">“Εγγυητική Επιστολή Συμμετοχής”. </w:t>
      </w:r>
      <w:r w:rsidRPr="00CC511B">
        <w:rPr>
          <w:szCs w:val="22"/>
        </w:rPr>
        <w:t xml:space="preserve">Αναφέρεται στην Εγγυητική Επιστολή που πρέπει να κατατεθεί μαζί με την Αίτηση Συμμετοχής στη Δημοπρασία. Είναι ύψους </w:t>
      </w:r>
      <w:r w:rsidRPr="007E00E7">
        <w:rPr>
          <w:szCs w:val="22"/>
        </w:rPr>
        <w:t>δ</w:t>
      </w:r>
      <w:r w:rsidR="005267E5" w:rsidRPr="007E00E7">
        <w:rPr>
          <w:szCs w:val="22"/>
        </w:rPr>
        <w:t xml:space="preserve">ιακοσίων χιλιάδων </w:t>
      </w:r>
      <w:r w:rsidRPr="007E00E7">
        <w:rPr>
          <w:szCs w:val="22"/>
        </w:rPr>
        <w:t>ευρώ (€ 200.000,00). Η</w:t>
      </w:r>
      <w:r w:rsidRPr="00CC511B">
        <w:rPr>
          <w:szCs w:val="22"/>
        </w:rPr>
        <w:t xml:space="preserve"> εγγυητική εκδίδεται από πιστωτικά ιδρύματα ή άλλους χρηματοπιστωτικούς οργανισμούς που λειτουργούν νόμιμα σε κράτη μέλη της Ευρωπαϊκής Ένωσης και έχουν σύμφωνα με την νομοθεσία των κρατών αυτών, αυτό το δικαίωμα. Υπόδειγμα της Εγγυητικής Επιστολής Συμμετοχής περιλαμβάνεται στο Παράρτημα B του παρόντος. </w:t>
      </w:r>
      <w:r w:rsidRPr="00CC511B">
        <w:t>Η Εγγυητική Επιστολή Συμμετοχής ισχύει μέχρι και 60 ημέρες από την Ανακοίνωση των Υπερθεματιστών από την ΕΕΤΤ</w:t>
      </w:r>
      <w:r w:rsidRPr="00CC511B">
        <w:rPr>
          <w:szCs w:val="22"/>
        </w:rPr>
        <w:t xml:space="preserve">, δηλαδή μέχρι τις </w:t>
      </w:r>
      <w:r w:rsidR="000A7AE1">
        <w:rPr>
          <w:szCs w:val="22"/>
        </w:rPr>
        <w:t>1</w:t>
      </w:r>
      <w:r w:rsidR="000673EA">
        <w:rPr>
          <w:szCs w:val="22"/>
        </w:rPr>
        <w:t>0</w:t>
      </w:r>
      <w:r w:rsidR="001A5801">
        <w:rPr>
          <w:szCs w:val="22"/>
        </w:rPr>
        <w:t xml:space="preserve"> </w:t>
      </w:r>
      <w:r w:rsidR="000A7AE1">
        <w:rPr>
          <w:szCs w:val="22"/>
        </w:rPr>
        <w:t xml:space="preserve">Ιουνίου </w:t>
      </w:r>
      <w:r w:rsidR="00634DC8" w:rsidRPr="00634DC8">
        <w:rPr>
          <w:szCs w:val="22"/>
        </w:rPr>
        <w:t xml:space="preserve"> </w:t>
      </w:r>
      <w:r w:rsidRPr="00634DC8">
        <w:rPr>
          <w:szCs w:val="22"/>
        </w:rPr>
        <w:t>20</w:t>
      </w:r>
      <w:r w:rsidR="00DC5755" w:rsidRPr="00634DC8">
        <w:rPr>
          <w:szCs w:val="22"/>
        </w:rPr>
        <w:t>2</w:t>
      </w:r>
      <w:r w:rsidR="007E00E7" w:rsidRPr="00634DC8">
        <w:rPr>
          <w:szCs w:val="22"/>
        </w:rPr>
        <w:t>2</w:t>
      </w:r>
      <w:r w:rsidRPr="00CC511B">
        <w:rPr>
          <w:szCs w:val="22"/>
        </w:rPr>
        <w:t>. Σε περίπτωση μετάθεσης της αρχικώς ορισθείσας ημερομηνίας ανακήρυξης του Υπερθεματιστή</w:t>
      </w:r>
      <w:r>
        <w:rPr>
          <w:szCs w:val="22"/>
        </w:rPr>
        <w:t xml:space="preserve">, ο Συμμετέχων θα πρέπει να προνοήσει για την έγκαιρη παράταση της χρονικής διάρκειας της εγγυητικής επιστολής που έχει καταθέσει. </w:t>
      </w:r>
    </w:p>
    <w:p w14:paraId="1DA29771" w14:textId="6088B11F" w:rsidR="00B311A1" w:rsidRDefault="00AB5FC9">
      <w:pPr>
        <w:numPr>
          <w:ilvl w:val="0"/>
          <w:numId w:val="8"/>
        </w:numPr>
        <w:jc w:val="both"/>
        <w:rPr>
          <w:szCs w:val="22"/>
          <w:lang w:val="el-GR"/>
        </w:rPr>
      </w:pPr>
      <w:r>
        <w:rPr>
          <w:b/>
          <w:szCs w:val="22"/>
          <w:lang w:val="el-GR"/>
        </w:rPr>
        <w:t xml:space="preserve">“Εκπλειστηρίασμα”. </w:t>
      </w:r>
      <w:r>
        <w:rPr>
          <w:szCs w:val="22"/>
          <w:lang w:val="el-GR"/>
        </w:rPr>
        <w:t xml:space="preserve">Είναι η μέγιστη Προσφορά κατά τον Τελευταίο Γύρο για κάθε Τμήμα </w:t>
      </w:r>
      <w:proofErr w:type="spellStart"/>
      <w:r>
        <w:rPr>
          <w:szCs w:val="22"/>
          <w:lang w:val="el-GR"/>
        </w:rPr>
        <w:t>Ραδιο</w:t>
      </w:r>
      <w:r w:rsidR="00BA2F69" w:rsidRPr="00BA2F69">
        <w:rPr>
          <w:lang w:val="el-GR"/>
        </w:rPr>
        <w:t>φάσματος</w:t>
      </w:r>
      <w:proofErr w:type="spellEnd"/>
      <w:r>
        <w:rPr>
          <w:szCs w:val="22"/>
          <w:lang w:val="el-GR"/>
        </w:rPr>
        <w:t xml:space="preserve"> και αποτελεί το ποσό που πρέπει να καταβληθεί για την χορήγηση του.</w:t>
      </w:r>
    </w:p>
    <w:p w14:paraId="0198889F" w14:textId="77777777" w:rsidR="00B311A1" w:rsidRDefault="00AB5FC9">
      <w:pPr>
        <w:numPr>
          <w:ilvl w:val="0"/>
          <w:numId w:val="8"/>
        </w:numPr>
        <w:jc w:val="both"/>
        <w:rPr>
          <w:szCs w:val="22"/>
          <w:lang w:val="el-GR"/>
        </w:rPr>
      </w:pPr>
      <w:r>
        <w:rPr>
          <w:b/>
          <w:szCs w:val="22"/>
          <w:lang w:val="el-GR"/>
        </w:rPr>
        <w:lastRenderedPageBreak/>
        <w:t xml:space="preserve">“Έλεγχος Προσώπων”. </w:t>
      </w:r>
      <w:r>
        <w:rPr>
          <w:szCs w:val="22"/>
          <w:lang w:val="el-GR"/>
        </w:rPr>
        <w:t xml:space="preserve">Νοείται η δυνατότητα άσκησης ελέγχου επί μιας επιχείρησης σύμφωνα με </w:t>
      </w:r>
      <w:r w:rsidRPr="006C6EC1">
        <w:rPr>
          <w:szCs w:val="22"/>
          <w:lang w:val="el-GR"/>
        </w:rPr>
        <w:t xml:space="preserve">το </w:t>
      </w:r>
      <w:r w:rsidRPr="00523A0D">
        <w:rPr>
          <w:szCs w:val="22"/>
          <w:lang w:val="el-GR"/>
        </w:rPr>
        <w:t>άρθρο 6 του Νόμου 3959/2011 όπως</w:t>
      </w:r>
      <w:r>
        <w:rPr>
          <w:szCs w:val="22"/>
          <w:lang w:val="el-GR"/>
        </w:rPr>
        <w:t xml:space="preserve"> ισχύει, καθώς και το σχετικό εθνικό και ευρωπαϊκό - </w:t>
      </w:r>
      <w:proofErr w:type="spellStart"/>
      <w:r>
        <w:rPr>
          <w:szCs w:val="22"/>
          <w:lang w:val="el-GR"/>
        </w:rPr>
        <w:t>ενωσιακό</w:t>
      </w:r>
      <w:proofErr w:type="spellEnd"/>
      <w:r>
        <w:rPr>
          <w:szCs w:val="22"/>
          <w:lang w:val="el-GR"/>
        </w:rPr>
        <w:t xml:space="preserve"> δίκαιο. </w:t>
      </w:r>
    </w:p>
    <w:p w14:paraId="53BDE293" w14:textId="231C7923" w:rsidR="00B311A1" w:rsidRPr="00AB3FBA" w:rsidRDefault="00AB5FC9">
      <w:pPr>
        <w:numPr>
          <w:ilvl w:val="0"/>
          <w:numId w:val="8"/>
        </w:numPr>
        <w:jc w:val="both"/>
        <w:rPr>
          <w:szCs w:val="22"/>
          <w:lang w:val="el-GR"/>
        </w:rPr>
      </w:pPr>
      <w:r>
        <w:rPr>
          <w:b/>
          <w:szCs w:val="22"/>
          <w:lang w:val="el-GR"/>
        </w:rPr>
        <w:t xml:space="preserve">“Εμπιστευτικές Πληροφορίες”. </w:t>
      </w:r>
      <w:r>
        <w:rPr>
          <w:szCs w:val="22"/>
          <w:lang w:val="el-GR"/>
        </w:rPr>
        <w:t>Ως τέτοιες νοούνται όλες οι πληροφορίες,</w:t>
      </w:r>
      <w:r>
        <w:rPr>
          <w:snapToGrid w:val="0"/>
          <w:szCs w:val="22"/>
          <w:lang w:val="el-GR" w:eastAsia="en-US"/>
        </w:rPr>
        <w:t xml:space="preserve"> οποιασδήποτε φύσης,</w:t>
      </w:r>
      <w:r>
        <w:rPr>
          <w:szCs w:val="22"/>
          <w:lang w:val="el-GR"/>
        </w:rPr>
        <w:t xml:space="preserve"> που αφορούν κάποιον Συμμετέχοντα στη Δημοπρασία και οι οποίες εάν γίνουν γνωστές σε άλλους Συμμετέχοντες στη Δημοπρασία  είναι πιθανόν να επηρεάσουν τις Προσφορές τους. Σε αυτές περιλαμβάνονται ενδεικτικά και όχι περιοριστικά το επιχειρηματικό σχέδιο των Συμμετεχόντων, </w:t>
      </w:r>
      <w:r w:rsidR="004F124B">
        <w:rPr>
          <w:szCs w:val="22"/>
          <w:lang w:val="el-GR"/>
        </w:rPr>
        <w:t xml:space="preserve">η </w:t>
      </w:r>
      <w:r>
        <w:rPr>
          <w:szCs w:val="22"/>
          <w:lang w:val="el-GR"/>
        </w:rPr>
        <w:t xml:space="preserve">στρατηγική που προτίθενται να ακολουθήσουν και η μέγιστη Προσφορά που είναι διατεθειμένοι να προσφέρουν. Η ΕΕΤΤ αποφασίζει κατά αποκλειστική κρίση πότε η γνωστοποίηση μιας </w:t>
      </w:r>
      <w:r w:rsidRPr="00AB3FBA">
        <w:rPr>
          <w:szCs w:val="22"/>
          <w:lang w:val="el-GR"/>
        </w:rPr>
        <w:t>πληροφορίας δύναται να επηρεάσει μια Προσφορά.</w:t>
      </w:r>
    </w:p>
    <w:p w14:paraId="36A9FEB1" w14:textId="77777777" w:rsidR="00B311A1" w:rsidRPr="00AB3FBA" w:rsidRDefault="00AB5FC9">
      <w:pPr>
        <w:numPr>
          <w:ilvl w:val="0"/>
          <w:numId w:val="8"/>
        </w:numPr>
        <w:jc w:val="both"/>
        <w:rPr>
          <w:szCs w:val="22"/>
          <w:lang w:val="el-GR"/>
        </w:rPr>
      </w:pPr>
      <w:r w:rsidRPr="00AB3FBA">
        <w:rPr>
          <w:b/>
          <w:szCs w:val="22"/>
          <w:lang w:val="el-GR"/>
        </w:rPr>
        <w:t xml:space="preserve">“Ενεργός Συμμετέχων”.  </w:t>
      </w:r>
      <w:r w:rsidRPr="00AB3FBA">
        <w:rPr>
          <w:szCs w:val="22"/>
          <w:lang w:val="el-GR"/>
        </w:rPr>
        <w:t xml:space="preserve">Ένας  Συμμετέχων στη Δημοπρασία θεωρείται ενεργός μετά την ολοκλήρωση ενός Γύρου όταν σε οποιαδήποτε </w:t>
      </w:r>
      <w:r w:rsidR="00AD2D69" w:rsidRPr="00AB3FBA">
        <w:rPr>
          <w:szCs w:val="22"/>
          <w:lang w:val="el-GR"/>
        </w:rPr>
        <w:t>φ</w:t>
      </w:r>
      <w:r w:rsidRPr="00AB3FBA">
        <w:rPr>
          <w:szCs w:val="22"/>
          <w:lang w:val="el-GR"/>
        </w:rPr>
        <w:t xml:space="preserve">ασματική </w:t>
      </w:r>
      <w:r w:rsidR="00AD2D69" w:rsidRPr="00AB3FBA">
        <w:rPr>
          <w:szCs w:val="22"/>
          <w:lang w:val="el-GR"/>
        </w:rPr>
        <w:t>π</w:t>
      </w:r>
      <w:r w:rsidRPr="00AB3FBA">
        <w:rPr>
          <w:szCs w:val="22"/>
          <w:lang w:val="el-GR"/>
        </w:rPr>
        <w:t>εριοχή είτε :</w:t>
      </w:r>
    </w:p>
    <w:p w14:paraId="329C90B6" w14:textId="77777777" w:rsidR="00B311A1" w:rsidRDefault="00AB5FC9">
      <w:pPr>
        <w:numPr>
          <w:ilvl w:val="1"/>
          <w:numId w:val="8"/>
        </w:numPr>
        <w:tabs>
          <w:tab w:val="clear" w:pos="1260"/>
          <w:tab w:val="left" w:pos="1418"/>
        </w:tabs>
        <w:ind w:left="1418" w:hanging="284"/>
        <w:jc w:val="both"/>
        <w:rPr>
          <w:snapToGrid w:val="0"/>
          <w:szCs w:val="22"/>
          <w:lang w:val="el-GR" w:eastAsia="en-US"/>
        </w:rPr>
      </w:pPr>
      <w:r>
        <w:rPr>
          <w:snapToGrid w:val="0"/>
          <w:szCs w:val="22"/>
          <w:lang w:val="el-GR" w:eastAsia="en-US"/>
        </w:rPr>
        <w:t>ήταν Πλειοδότης στον προηγούμενο Γύρο από αυτόν που μόλις ολοκληρώθηκε, είτε</w:t>
      </w:r>
    </w:p>
    <w:p w14:paraId="3B6869BD" w14:textId="5350790D" w:rsidR="00B311A1" w:rsidRDefault="00AB5FC9">
      <w:pPr>
        <w:numPr>
          <w:ilvl w:val="1"/>
          <w:numId w:val="8"/>
        </w:numPr>
        <w:tabs>
          <w:tab w:val="clear" w:pos="1260"/>
          <w:tab w:val="left" w:pos="1418"/>
        </w:tabs>
        <w:ind w:left="1418" w:hanging="284"/>
        <w:jc w:val="both"/>
        <w:rPr>
          <w:szCs w:val="22"/>
          <w:lang w:val="el-GR"/>
        </w:rPr>
      </w:pPr>
      <w:r>
        <w:rPr>
          <w:snapToGrid w:val="0"/>
          <w:szCs w:val="22"/>
          <w:lang w:val="el-GR" w:eastAsia="en-US"/>
        </w:rPr>
        <w:t xml:space="preserve">έχει κάνει μια αποδεκτή Προσφορά για ένα Τμήμα </w:t>
      </w:r>
      <w:proofErr w:type="spellStart"/>
      <w:r>
        <w:rPr>
          <w:snapToGrid w:val="0"/>
          <w:szCs w:val="22"/>
          <w:lang w:val="el-GR" w:eastAsia="en-US"/>
        </w:rPr>
        <w:t>Ραδιο</w:t>
      </w:r>
      <w:r w:rsidR="00BA2F69" w:rsidRPr="00BA2F69">
        <w:rPr>
          <w:lang w:val="el-GR"/>
        </w:rPr>
        <w:t>φάσματος</w:t>
      </w:r>
      <w:proofErr w:type="spellEnd"/>
      <w:r>
        <w:rPr>
          <w:snapToGrid w:val="0"/>
          <w:szCs w:val="22"/>
          <w:lang w:val="el-GR" w:eastAsia="en-US"/>
        </w:rPr>
        <w:t xml:space="preserve"> στο Γύρο που μόλις ολοκληρώθηκε, είτε</w:t>
      </w:r>
    </w:p>
    <w:p w14:paraId="2FAD4669" w14:textId="77777777" w:rsidR="00B311A1" w:rsidRDefault="00AB5FC9">
      <w:pPr>
        <w:numPr>
          <w:ilvl w:val="1"/>
          <w:numId w:val="8"/>
        </w:numPr>
        <w:tabs>
          <w:tab w:val="clear" w:pos="1260"/>
          <w:tab w:val="left" w:pos="1418"/>
        </w:tabs>
        <w:ind w:left="1418" w:hanging="284"/>
        <w:jc w:val="both"/>
        <w:rPr>
          <w:szCs w:val="22"/>
          <w:lang w:val="el-GR"/>
        </w:rPr>
      </w:pPr>
      <w:r>
        <w:rPr>
          <w:snapToGrid w:val="0"/>
          <w:szCs w:val="22"/>
          <w:lang w:val="el-GR" w:eastAsia="en-US"/>
        </w:rPr>
        <w:t>έχει εξασκήσει ένα από τα 6 Δικαιώματα Προσωρινής Αποχής στο Γύρο που μόλις ολοκληρώθηκε.</w:t>
      </w:r>
    </w:p>
    <w:p w14:paraId="25730050" w14:textId="77777777" w:rsidR="00B311A1" w:rsidRDefault="00AB5FC9">
      <w:pPr>
        <w:numPr>
          <w:ilvl w:val="0"/>
          <w:numId w:val="8"/>
        </w:numPr>
        <w:jc w:val="both"/>
        <w:rPr>
          <w:szCs w:val="22"/>
          <w:lang w:val="el-GR"/>
        </w:rPr>
      </w:pPr>
      <w:r>
        <w:rPr>
          <w:b/>
          <w:szCs w:val="22"/>
          <w:lang w:val="el-GR"/>
        </w:rPr>
        <w:t xml:space="preserve">“Εξουσιοδοτημένο Πρόσωπο”. </w:t>
      </w:r>
      <w:r>
        <w:rPr>
          <w:szCs w:val="22"/>
          <w:lang w:val="el-GR"/>
        </w:rPr>
        <w:t xml:space="preserve">Αναφέρεται σε ένα εκ των τριών προσώπων που σύμφωνα με τους Κανόνες της Δημοπρασίας έχουν την εξουσιοδότηση από το Συμμετέχοντα να υποβάλλουν Προσφορές για λογαριασμό του κατά την Δημοπρασία. Η ταυτότητα των προσώπων αυτών θα γνωστοποιείται στην ΕΕΤΤ με την υποβολή της Αίτησης Συμμετοχής. Ένα τέτοιο πρόσωπο μπορεί να αλλάξει μόνο εγγράφως, πριν την Ημερομηνία Εκκίνησης της Δημοπρασίας. </w:t>
      </w:r>
    </w:p>
    <w:p w14:paraId="47DFD28E" w14:textId="7EC8B88F" w:rsidR="00B311A1" w:rsidRDefault="00AB5FC9">
      <w:pPr>
        <w:numPr>
          <w:ilvl w:val="0"/>
          <w:numId w:val="8"/>
        </w:numPr>
        <w:jc w:val="both"/>
        <w:rPr>
          <w:szCs w:val="22"/>
          <w:lang w:val="el-GR"/>
        </w:rPr>
      </w:pPr>
      <w:r>
        <w:rPr>
          <w:b/>
          <w:szCs w:val="22"/>
          <w:lang w:val="el-GR"/>
        </w:rPr>
        <w:t xml:space="preserve">“Ημερομηνία Υποβολής Αίτησης Συμμετοχής”. </w:t>
      </w:r>
      <w:r>
        <w:rPr>
          <w:szCs w:val="22"/>
          <w:lang w:val="el-GR"/>
        </w:rPr>
        <w:t xml:space="preserve"> Πρόκειται για την ημερομηνία υποβολής της Αίτησης Συμμετοχής η οποία έχει καθοριστεί και παρουσιάζεται στο χρονοδιάγραμμα του Πίνακα 3.</w:t>
      </w:r>
      <w:r w:rsidR="003D6FC4">
        <w:rPr>
          <w:szCs w:val="22"/>
          <w:lang w:val="el-GR"/>
        </w:rPr>
        <w:t>2</w:t>
      </w:r>
      <w:r>
        <w:rPr>
          <w:szCs w:val="22"/>
          <w:lang w:val="el-GR"/>
        </w:rPr>
        <w:t>.</w:t>
      </w:r>
    </w:p>
    <w:p w14:paraId="709D7517" w14:textId="782ADA41" w:rsidR="00B311A1" w:rsidRDefault="00AB5FC9">
      <w:pPr>
        <w:numPr>
          <w:ilvl w:val="0"/>
          <w:numId w:val="8"/>
        </w:numPr>
        <w:jc w:val="both"/>
        <w:rPr>
          <w:szCs w:val="22"/>
          <w:lang w:val="el-GR"/>
        </w:rPr>
      </w:pPr>
      <w:r>
        <w:rPr>
          <w:b/>
          <w:szCs w:val="22"/>
          <w:lang w:val="el-GR"/>
        </w:rPr>
        <w:t xml:space="preserve">“Ισοπαλία”. </w:t>
      </w:r>
      <w:r>
        <w:rPr>
          <w:szCs w:val="22"/>
          <w:lang w:val="el-GR"/>
        </w:rPr>
        <w:t>Αναφέρεται στη</w:t>
      </w:r>
      <w:r w:rsidR="00A048DC">
        <w:rPr>
          <w:szCs w:val="22"/>
          <w:lang w:val="el-GR"/>
        </w:rPr>
        <w:t>ν</w:t>
      </w:r>
      <w:r>
        <w:rPr>
          <w:szCs w:val="22"/>
          <w:lang w:val="el-GR"/>
        </w:rPr>
        <w:t xml:space="preserve"> υποβολή ισόποσης Προσφοράς σε ένα συγκεκριμένο Γύρο Δημοπρασίας από δύο ή περισσότερους Συμμετέχοντες.</w:t>
      </w:r>
    </w:p>
    <w:p w14:paraId="63A1D596" w14:textId="77777777" w:rsidR="00B311A1" w:rsidRDefault="00AB5FC9">
      <w:pPr>
        <w:numPr>
          <w:ilvl w:val="0"/>
          <w:numId w:val="8"/>
        </w:numPr>
        <w:jc w:val="both"/>
        <w:rPr>
          <w:szCs w:val="22"/>
          <w:lang w:val="el-GR"/>
        </w:rPr>
      </w:pPr>
      <w:r>
        <w:rPr>
          <w:b/>
          <w:szCs w:val="22"/>
          <w:lang w:val="el-GR"/>
        </w:rPr>
        <w:t xml:space="preserve">“Κυρώσεις”. </w:t>
      </w:r>
      <w:r>
        <w:rPr>
          <w:szCs w:val="22"/>
          <w:lang w:val="el-GR"/>
        </w:rPr>
        <w:t>Είναι οι κυρώσεις οι οποίες περιγράφονται στην παράγραφο 4.</w:t>
      </w:r>
      <w:r w:rsidR="004359C4">
        <w:rPr>
          <w:szCs w:val="22"/>
          <w:lang w:val="el-GR"/>
        </w:rPr>
        <w:t>6</w:t>
      </w:r>
      <w:r>
        <w:rPr>
          <w:szCs w:val="22"/>
          <w:lang w:val="el-GR"/>
        </w:rPr>
        <w:t xml:space="preserve">. του παρόντος. </w:t>
      </w:r>
    </w:p>
    <w:p w14:paraId="528BBA6D" w14:textId="77777777" w:rsidR="00B311A1" w:rsidRDefault="00AB5FC9">
      <w:pPr>
        <w:numPr>
          <w:ilvl w:val="0"/>
          <w:numId w:val="8"/>
        </w:numPr>
        <w:spacing w:after="240"/>
        <w:jc w:val="both"/>
        <w:rPr>
          <w:szCs w:val="22"/>
          <w:lang w:val="el-GR"/>
        </w:rPr>
      </w:pPr>
      <w:r>
        <w:rPr>
          <w:b/>
          <w:szCs w:val="22"/>
          <w:lang w:val="el-GR"/>
        </w:rPr>
        <w:t xml:space="preserve">“Νόμιμοι Εκπρόσωποι”. </w:t>
      </w:r>
      <w:r>
        <w:rPr>
          <w:szCs w:val="22"/>
          <w:lang w:val="el-GR"/>
        </w:rPr>
        <w:t xml:space="preserve">Αναφέρεται στα Πρόσωπα τα οποία σύμφωνα με το δίκαιο του κράτους από τους νόμους του οποίου </w:t>
      </w:r>
      <w:proofErr w:type="spellStart"/>
      <w:r>
        <w:rPr>
          <w:szCs w:val="22"/>
          <w:lang w:val="el-GR"/>
        </w:rPr>
        <w:t>διέπεται</w:t>
      </w:r>
      <w:proofErr w:type="spellEnd"/>
      <w:r>
        <w:rPr>
          <w:szCs w:val="22"/>
          <w:lang w:val="el-GR"/>
        </w:rPr>
        <w:t xml:space="preserve"> η λειτουργία του Συμμετέχοντος και από τα νομιμοποιητικά έγγραφα του Συμμετέχοντος, δεσμεύουν τον Συμμετέχοντα. Κατά την υποβολή της Αίτησης, αυτή θα πρέπει να φέρει την υπογραφή των </w:t>
      </w:r>
      <w:proofErr w:type="spellStart"/>
      <w:r>
        <w:rPr>
          <w:szCs w:val="22"/>
          <w:lang w:val="el-GR"/>
        </w:rPr>
        <w:t>Νομίμων</w:t>
      </w:r>
      <w:proofErr w:type="spellEnd"/>
      <w:r>
        <w:rPr>
          <w:szCs w:val="22"/>
          <w:lang w:val="el-GR"/>
        </w:rPr>
        <w:t xml:space="preserve"> Εκπροσώπων. Σε περίπτωση Κοινοπραξίας ή εταιρείας υπό σύσταση, Νόμιμοι Εκπρόσωποι είναι οι νόμιμοι εκπρόσωποι των μελλοντικών μετόχων ή των μελών της Κοινοπραξίας. </w:t>
      </w:r>
      <w:proofErr w:type="spellStart"/>
      <w:r>
        <w:rPr>
          <w:szCs w:val="22"/>
          <w:lang w:val="el-GR"/>
        </w:rPr>
        <w:t>ενεργούντες</w:t>
      </w:r>
      <w:proofErr w:type="spellEnd"/>
      <w:r>
        <w:rPr>
          <w:szCs w:val="22"/>
          <w:lang w:val="el-GR"/>
        </w:rPr>
        <w:t xml:space="preserve"> από κοινού ή μη σύμφωνα με τη μεταξύ τους σύμβαση. </w:t>
      </w:r>
    </w:p>
    <w:p w14:paraId="557BC6C1" w14:textId="77777777" w:rsidR="00B311A1" w:rsidRDefault="00AB5FC9">
      <w:pPr>
        <w:numPr>
          <w:ilvl w:val="0"/>
          <w:numId w:val="8"/>
        </w:numPr>
        <w:ind w:left="714" w:hanging="357"/>
        <w:jc w:val="both"/>
        <w:rPr>
          <w:szCs w:val="22"/>
          <w:lang w:val="el-GR"/>
        </w:rPr>
      </w:pPr>
      <w:r>
        <w:rPr>
          <w:b/>
          <w:szCs w:val="22"/>
          <w:lang w:val="el-GR"/>
        </w:rPr>
        <w:t xml:space="preserve">“Περιγραφή Ομάδας Συμμετεχόντων”. </w:t>
      </w:r>
      <w:r>
        <w:rPr>
          <w:szCs w:val="22"/>
          <w:lang w:val="el-GR"/>
        </w:rPr>
        <w:t xml:space="preserve">Είναι το έντυπο το οποίο οι Συμμετέχοντες στην Δημοπρασία πρέπει να καταθέσουν μαζί με την Αίτηση Συμμετοχής στη Δημοπρασία ώστε να βεβαιωθεί η ΕΕΤΤ ότι δεν είναι Μέλη Υποψήφιας Ομάδας άλλου </w:t>
      </w:r>
      <w:r>
        <w:rPr>
          <w:szCs w:val="22"/>
          <w:lang w:val="el-GR"/>
        </w:rPr>
        <w:lastRenderedPageBreak/>
        <w:t xml:space="preserve">Συμμετέχοντος και να δοθεί η δυνατότητα σε άλλους Συμμετέχοντες να υποβάλλουν σχετικές ενστάσεις. </w:t>
      </w:r>
    </w:p>
    <w:p w14:paraId="0884CE2E" w14:textId="3AEA1305" w:rsidR="00B311A1" w:rsidRDefault="00AB5FC9">
      <w:pPr>
        <w:numPr>
          <w:ilvl w:val="0"/>
          <w:numId w:val="8"/>
        </w:numPr>
        <w:jc w:val="both"/>
        <w:rPr>
          <w:szCs w:val="22"/>
          <w:lang w:val="el-GR"/>
        </w:rPr>
      </w:pPr>
      <w:r>
        <w:rPr>
          <w:b/>
          <w:szCs w:val="22"/>
          <w:lang w:val="el-GR"/>
        </w:rPr>
        <w:t xml:space="preserve">“Πλειοδότης”. </w:t>
      </w:r>
      <w:r>
        <w:rPr>
          <w:szCs w:val="22"/>
          <w:lang w:val="el-GR"/>
        </w:rPr>
        <w:t xml:space="preserve">Είναι εκείνος από τους Συμμετέχοντες στη Δημοπρασία που έχει δώσει την Τρέχουσα Τιμή για συγκεκριμένο Τμήμα  </w:t>
      </w:r>
      <w:proofErr w:type="spellStart"/>
      <w:r>
        <w:rPr>
          <w:szCs w:val="22"/>
          <w:lang w:val="el-GR"/>
        </w:rPr>
        <w:t>Ραδιο</w:t>
      </w:r>
      <w:r w:rsidR="00BA2F69" w:rsidRPr="00BA2F69">
        <w:rPr>
          <w:lang w:val="el-GR"/>
        </w:rPr>
        <w:t>φάσματος</w:t>
      </w:r>
      <w:proofErr w:type="spellEnd"/>
      <w:r>
        <w:rPr>
          <w:szCs w:val="22"/>
          <w:lang w:val="el-GR"/>
        </w:rPr>
        <w:t xml:space="preserve"> σε συγκεκριμένο Γύρο της Δημοπρασίας. </w:t>
      </w:r>
    </w:p>
    <w:p w14:paraId="69E67C0C" w14:textId="3462AA45" w:rsidR="00B311A1" w:rsidRDefault="00AB5FC9">
      <w:pPr>
        <w:numPr>
          <w:ilvl w:val="0"/>
          <w:numId w:val="8"/>
        </w:numPr>
        <w:jc w:val="both"/>
        <w:rPr>
          <w:szCs w:val="22"/>
          <w:lang w:val="el-GR"/>
        </w:rPr>
      </w:pPr>
      <w:r>
        <w:rPr>
          <w:b/>
          <w:szCs w:val="22"/>
          <w:lang w:val="el-GR"/>
        </w:rPr>
        <w:t xml:space="preserve">“Προσφορά”. </w:t>
      </w:r>
      <w:r>
        <w:rPr>
          <w:szCs w:val="22"/>
          <w:lang w:val="el-GR"/>
        </w:rPr>
        <w:t xml:space="preserve">Είναι η τιμή στην οποία δηλώνει ο κάθε Συμμετέχων στη Δημοπρασία, ότι επιθυμεί την κατακύρωση σε αυτόν συγκεκριμένου Τμήματος </w:t>
      </w:r>
      <w:proofErr w:type="spellStart"/>
      <w:r>
        <w:rPr>
          <w:szCs w:val="22"/>
          <w:lang w:val="el-GR"/>
        </w:rPr>
        <w:t>Ραδιο</w:t>
      </w:r>
      <w:r w:rsidR="00BA2F69" w:rsidRPr="00BA2F69">
        <w:rPr>
          <w:lang w:val="el-GR"/>
        </w:rPr>
        <w:t>φάσματος</w:t>
      </w:r>
      <w:proofErr w:type="spellEnd"/>
      <w:r>
        <w:rPr>
          <w:szCs w:val="22"/>
          <w:lang w:val="el-GR"/>
        </w:rPr>
        <w:t>.</w:t>
      </w:r>
    </w:p>
    <w:p w14:paraId="4A31C12F" w14:textId="77777777" w:rsidR="00B311A1" w:rsidRDefault="00AB5FC9">
      <w:pPr>
        <w:numPr>
          <w:ilvl w:val="0"/>
          <w:numId w:val="8"/>
        </w:numPr>
        <w:jc w:val="both"/>
        <w:rPr>
          <w:szCs w:val="22"/>
          <w:lang w:val="el-GR"/>
        </w:rPr>
      </w:pPr>
      <w:r>
        <w:rPr>
          <w:b/>
          <w:szCs w:val="22"/>
          <w:lang w:val="el-GR"/>
        </w:rPr>
        <w:t xml:space="preserve">“Πρόσωπο”. </w:t>
      </w:r>
      <w:r>
        <w:rPr>
          <w:szCs w:val="22"/>
          <w:lang w:val="el-GR"/>
        </w:rPr>
        <w:t>Νοείται το φυσικό ή νομικό πρόσωπο όπως ορίζονται στον Αστικό Κώδικα.</w:t>
      </w:r>
    </w:p>
    <w:p w14:paraId="71CD0655" w14:textId="32CC7EEB" w:rsidR="00B311A1" w:rsidRDefault="00AB5FC9">
      <w:pPr>
        <w:numPr>
          <w:ilvl w:val="0"/>
          <w:numId w:val="8"/>
        </w:numPr>
        <w:jc w:val="both"/>
        <w:rPr>
          <w:szCs w:val="22"/>
          <w:lang w:val="el-GR"/>
        </w:rPr>
      </w:pPr>
      <w:r>
        <w:rPr>
          <w:b/>
          <w:szCs w:val="22"/>
          <w:lang w:val="el-GR"/>
        </w:rPr>
        <w:t xml:space="preserve">“Πρώτος Γύρος”. </w:t>
      </w:r>
      <w:r>
        <w:rPr>
          <w:szCs w:val="22"/>
          <w:lang w:val="el-GR"/>
        </w:rPr>
        <w:t xml:space="preserve">Είναι ο Γύρος με τον οποίο ξεκινά η διαδικασία υποβολής Προσφορών και για τον οποίο η ελάχιστη δυνατή Προσφορά είναι η Τιμή Εκκίνησης για κάθε Τμήμα </w:t>
      </w:r>
      <w:proofErr w:type="spellStart"/>
      <w:r>
        <w:rPr>
          <w:szCs w:val="22"/>
          <w:lang w:val="el-GR"/>
        </w:rPr>
        <w:t>Ραδιο</w:t>
      </w:r>
      <w:r w:rsidR="00BA2F69" w:rsidRPr="00BA2F69">
        <w:rPr>
          <w:lang w:val="el-GR"/>
        </w:rPr>
        <w:t>φάσματος</w:t>
      </w:r>
      <w:proofErr w:type="spellEnd"/>
      <w:r>
        <w:rPr>
          <w:szCs w:val="22"/>
          <w:lang w:val="el-GR"/>
        </w:rPr>
        <w:t>.</w:t>
      </w:r>
    </w:p>
    <w:p w14:paraId="6178D80C" w14:textId="7811C8F7" w:rsidR="00B311A1" w:rsidRDefault="00AB5FC9">
      <w:pPr>
        <w:numPr>
          <w:ilvl w:val="0"/>
          <w:numId w:val="8"/>
        </w:numPr>
        <w:jc w:val="both"/>
        <w:rPr>
          <w:szCs w:val="22"/>
          <w:lang w:val="el-GR"/>
        </w:rPr>
      </w:pPr>
      <w:r>
        <w:rPr>
          <w:b/>
          <w:szCs w:val="22"/>
          <w:lang w:val="el-GR"/>
        </w:rPr>
        <w:t xml:space="preserve">“Στάδιο Προεπιλογής”. </w:t>
      </w:r>
      <w:r>
        <w:rPr>
          <w:szCs w:val="22"/>
          <w:lang w:val="el-GR"/>
        </w:rPr>
        <w:t>Είναι το στάδιο εκείνο κατά το οποίο γίνεται ο έλεγχος της Αίτησης των Συμμετεχόντων στη Δημοπρασία ως προς το εάν πληρούν τους όρους που καθορίζονται στο παρόν Τεύχος Προκήρυξης.</w:t>
      </w:r>
    </w:p>
    <w:p w14:paraId="74053739" w14:textId="7C634D1C" w:rsidR="00B311A1" w:rsidRDefault="00AB5FC9">
      <w:pPr>
        <w:numPr>
          <w:ilvl w:val="0"/>
          <w:numId w:val="8"/>
        </w:numPr>
        <w:jc w:val="both"/>
        <w:rPr>
          <w:szCs w:val="22"/>
          <w:lang w:val="el-GR"/>
        </w:rPr>
      </w:pPr>
      <w:r>
        <w:rPr>
          <w:b/>
          <w:szCs w:val="22"/>
          <w:lang w:val="el-GR"/>
        </w:rPr>
        <w:t xml:space="preserve">“Συμμετέχων στη Δημοπρασία”. </w:t>
      </w:r>
      <w:r>
        <w:rPr>
          <w:szCs w:val="22"/>
          <w:lang w:val="el-GR"/>
        </w:rPr>
        <w:t xml:space="preserve">Αναφέρεται στα Πρόσωπα που έχουν υποβάλλει Αίτηση Συμμετοχής στη Δημοπρασία. Στην περίπτωση υπό σύσταση εταιρείας η έννοια περιλαμβάνει την υπό σύσταση εταιρεία στην οποία και θα γίνει η χορήγηση του Δικαιώματος Χρήσης </w:t>
      </w:r>
      <w:proofErr w:type="spellStart"/>
      <w:r>
        <w:rPr>
          <w:szCs w:val="22"/>
          <w:lang w:val="el-GR"/>
        </w:rPr>
        <w:t>Ραδιο</w:t>
      </w:r>
      <w:r w:rsidR="00BA2F69" w:rsidRPr="00BA2F69">
        <w:rPr>
          <w:lang w:val="el-GR"/>
        </w:rPr>
        <w:t>φάσματος</w:t>
      </w:r>
      <w:proofErr w:type="spellEnd"/>
      <w:r>
        <w:rPr>
          <w:szCs w:val="22"/>
          <w:lang w:val="el-GR"/>
        </w:rPr>
        <w:t xml:space="preserve">. Στην περίπτωση κοινοπραξίας η έννοια περιλαμβάνει την εταιρεία την οποία οι Συμμετέχοντες στην κοινοπραξία υποχρεούνται να συστήσουν και στην οποία θα γίνει η χορήγηση του Δικαιώματος Χρήσης </w:t>
      </w:r>
      <w:proofErr w:type="spellStart"/>
      <w:r>
        <w:rPr>
          <w:szCs w:val="22"/>
          <w:lang w:val="el-GR"/>
        </w:rPr>
        <w:t>Ραδιο</w:t>
      </w:r>
      <w:r w:rsidR="00BA2F69" w:rsidRPr="00BA2F69">
        <w:rPr>
          <w:lang w:val="el-GR"/>
        </w:rPr>
        <w:t>φάσματος</w:t>
      </w:r>
      <w:proofErr w:type="spellEnd"/>
      <w:r>
        <w:rPr>
          <w:szCs w:val="22"/>
          <w:lang w:val="el-GR"/>
        </w:rPr>
        <w:t>.</w:t>
      </w:r>
    </w:p>
    <w:p w14:paraId="07247102" w14:textId="77777777" w:rsidR="00B311A1" w:rsidRDefault="00AB5FC9">
      <w:pPr>
        <w:numPr>
          <w:ilvl w:val="0"/>
          <w:numId w:val="8"/>
        </w:numPr>
        <w:jc w:val="both"/>
        <w:rPr>
          <w:szCs w:val="22"/>
          <w:lang w:val="el-GR"/>
        </w:rPr>
      </w:pPr>
      <w:r>
        <w:rPr>
          <w:b/>
          <w:szCs w:val="22"/>
          <w:lang w:val="el-GR"/>
        </w:rPr>
        <w:t xml:space="preserve">“Τελευταίος Γύρος”.  </w:t>
      </w:r>
      <w:r>
        <w:rPr>
          <w:szCs w:val="22"/>
          <w:lang w:val="el-GR"/>
        </w:rPr>
        <w:t>Είναι ο Γύρος εκείνος μετά το τέλος του οποίου οι  μόνοι Ενεργοί Συμμετέχοντες είναι οι Πλειοδότες και δεν έχει υποβληθεί νέα Προσφορά ή δεν έχει ασκηθεί Δικαίωμα Προσωρινής Αποχής.</w:t>
      </w:r>
    </w:p>
    <w:p w14:paraId="1C101167" w14:textId="28F30683" w:rsidR="00B311A1" w:rsidRDefault="00AB5FC9">
      <w:pPr>
        <w:numPr>
          <w:ilvl w:val="0"/>
          <w:numId w:val="8"/>
        </w:numPr>
        <w:jc w:val="both"/>
        <w:rPr>
          <w:szCs w:val="22"/>
          <w:lang w:val="el-GR"/>
        </w:rPr>
      </w:pPr>
      <w:r>
        <w:rPr>
          <w:b/>
          <w:szCs w:val="22"/>
          <w:lang w:val="el-GR"/>
        </w:rPr>
        <w:t xml:space="preserve">“Τιμή Εκκίνησης”. </w:t>
      </w:r>
      <w:r>
        <w:rPr>
          <w:szCs w:val="22"/>
          <w:lang w:val="el-GR"/>
        </w:rPr>
        <w:t xml:space="preserve">Είναι η αρχική τιμή για κάθε Τμήμα </w:t>
      </w:r>
      <w:proofErr w:type="spellStart"/>
      <w:r>
        <w:rPr>
          <w:szCs w:val="22"/>
          <w:lang w:val="el-GR"/>
        </w:rPr>
        <w:t>Ραδιο</w:t>
      </w:r>
      <w:r w:rsidR="00BA2F69" w:rsidRPr="00BA2F69">
        <w:rPr>
          <w:lang w:val="el-GR"/>
        </w:rPr>
        <w:t>φάσματος</w:t>
      </w:r>
      <w:proofErr w:type="spellEnd"/>
      <w:r>
        <w:rPr>
          <w:szCs w:val="22"/>
          <w:lang w:val="el-GR"/>
        </w:rPr>
        <w:t xml:space="preserve"> και η ελάχιστη δυνατή Προφορά για τον Πρώτο Γύρο όπως αυτή καθορίζεται </w:t>
      </w:r>
      <w:r w:rsidR="004359C4">
        <w:rPr>
          <w:szCs w:val="22"/>
          <w:lang w:val="el-GR"/>
        </w:rPr>
        <w:t xml:space="preserve">στις παραγράφους </w:t>
      </w:r>
      <w:r w:rsidR="00FD3650">
        <w:rPr>
          <w:szCs w:val="22"/>
          <w:lang w:val="el-GR"/>
        </w:rPr>
        <w:t xml:space="preserve">3.3.1 </w:t>
      </w:r>
      <w:r w:rsidR="00FD3650" w:rsidRPr="00024948">
        <w:rPr>
          <w:szCs w:val="22"/>
          <w:lang w:val="el-GR"/>
        </w:rPr>
        <w:t xml:space="preserve">και </w:t>
      </w:r>
      <w:r w:rsidR="004359C4" w:rsidRPr="00024948">
        <w:rPr>
          <w:szCs w:val="22"/>
          <w:lang w:val="el-GR"/>
        </w:rPr>
        <w:t>8.12</w:t>
      </w:r>
      <w:r w:rsidRPr="00024948">
        <w:rPr>
          <w:szCs w:val="22"/>
          <w:lang w:val="el-GR"/>
        </w:rPr>
        <w:t>.</w:t>
      </w:r>
    </w:p>
    <w:p w14:paraId="2F784E52" w14:textId="165FF19C" w:rsidR="00B311A1" w:rsidRDefault="00AB5FC9">
      <w:pPr>
        <w:numPr>
          <w:ilvl w:val="0"/>
          <w:numId w:val="8"/>
        </w:numPr>
        <w:jc w:val="both"/>
        <w:rPr>
          <w:szCs w:val="22"/>
          <w:lang w:val="el-GR"/>
        </w:rPr>
      </w:pPr>
      <w:r>
        <w:rPr>
          <w:b/>
          <w:szCs w:val="22"/>
          <w:lang w:val="el-GR"/>
        </w:rPr>
        <w:t xml:space="preserve">“Τμήμα  </w:t>
      </w:r>
      <w:proofErr w:type="spellStart"/>
      <w:r>
        <w:rPr>
          <w:b/>
          <w:szCs w:val="22"/>
          <w:lang w:val="el-GR"/>
        </w:rPr>
        <w:t>Ραδιο</w:t>
      </w:r>
      <w:r w:rsidR="00BA2F69">
        <w:rPr>
          <w:b/>
          <w:szCs w:val="22"/>
          <w:lang w:val="el-GR"/>
        </w:rPr>
        <w:t>φάσματος</w:t>
      </w:r>
      <w:proofErr w:type="spellEnd"/>
      <w:r>
        <w:rPr>
          <w:b/>
          <w:szCs w:val="22"/>
          <w:lang w:val="el-GR"/>
        </w:rPr>
        <w:t xml:space="preserve">”. </w:t>
      </w:r>
      <w:r>
        <w:rPr>
          <w:szCs w:val="22"/>
          <w:lang w:val="el-GR"/>
        </w:rPr>
        <w:t xml:space="preserve"> Είναι ένα από τα ακόλουθα τμήματα του </w:t>
      </w:r>
      <w:proofErr w:type="spellStart"/>
      <w:r>
        <w:rPr>
          <w:szCs w:val="22"/>
          <w:lang w:val="el-GR"/>
        </w:rPr>
        <w:t>ραδιο</w:t>
      </w:r>
      <w:r w:rsidR="004640EA">
        <w:rPr>
          <w:szCs w:val="22"/>
          <w:lang w:val="el-GR"/>
        </w:rPr>
        <w:t>φάσματος</w:t>
      </w:r>
      <w:proofErr w:type="spellEnd"/>
      <w:r>
        <w:rPr>
          <w:lang w:val="el-GR"/>
        </w:rPr>
        <w:t xml:space="preserve"> </w:t>
      </w:r>
      <w:r>
        <w:rPr>
          <w:szCs w:val="22"/>
          <w:lang w:val="el-GR"/>
        </w:rPr>
        <w:t xml:space="preserve">τα οποία αποτελούν αντικείμενο των Δικαιωμάτων Χρήσης </w:t>
      </w:r>
      <w:proofErr w:type="spellStart"/>
      <w:r>
        <w:rPr>
          <w:szCs w:val="22"/>
          <w:lang w:val="el-GR"/>
        </w:rPr>
        <w:t>Ραδιο</w:t>
      </w:r>
      <w:r w:rsidR="004640EA">
        <w:rPr>
          <w:szCs w:val="22"/>
          <w:lang w:val="el-GR"/>
        </w:rPr>
        <w:t>φάσματος</w:t>
      </w:r>
      <w:proofErr w:type="spellEnd"/>
      <w:r>
        <w:rPr>
          <w:szCs w:val="22"/>
          <w:lang w:val="el-GR"/>
        </w:rPr>
        <w:t xml:space="preserve"> που θα χορηγηθούν στους Υπερθεματιστές για την εγκατάσταση, λειτουργία και εκμετάλλευση Δημόσιου Δικτύου Ηλεκτρονικών Επικοινωνιών και την παροχή Υπηρεσιών Ηλεκτρονικών Επικοινωνιών: </w:t>
      </w:r>
    </w:p>
    <w:p w14:paraId="75C55E49" w14:textId="550C946F" w:rsidR="00F2571E" w:rsidRDefault="00442904" w:rsidP="009C38E3">
      <w:pPr>
        <w:pStyle w:val="a4"/>
        <w:numPr>
          <w:ilvl w:val="5"/>
          <w:numId w:val="9"/>
        </w:numPr>
        <w:spacing w:after="120"/>
        <w:ind w:left="1320" w:hanging="357"/>
        <w:rPr>
          <w:szCs w:val="22"/>
        </w:rPr>
      </w:pPr>
      <w:r w:rsidRPr="00BD2EAF">
        <w:rPr>
          <w:szCs w:val="22"/>
          <w:lang w:val="en-US"/>
        </w:rPr>
        <w:t>A</w:t>
      </w:r>
      <w:r w:rsidR="009B6E4F">
        <w:rPr>
          <w:szCs w:val="22"/>
        </w:rPr>
        <w:t>1 και</w:t>
      </w:r>
      <w:r w:rsidRPr="00BD2EAF">
        <w:rPr>
          <w:szCs w:val="22"/>
        </w:rPr>
        <w:t xml:space="preserve"> Α</w:t>
      </w:r>
      <w:r w:rsidR="009B6E4F">
        <w:rPr>
          <w:szCs w:val="22"/>
        </w:rPr>
        <w:t>2</w:t>
      </w:r>
      <w:r w:rsidRPr="00BD2EAF">
        <w:rPr>
          <w:szCs w:val="22"/>
        </w:rPr>
        <w:t xml:space="preserve"> Τμήμα</w:t>
      </w:r>
      <w:r w:rsidR="00AA6FCC" w:rsidRPr="00BD2EAF">
        <w:rPr>
          <w:szCs w:val="22"/>
        </w:rPr>
        <w:t>τα</w:t>
      </w:r>
      <w:r w:rsidRPr="00BD2EAF">
        <w:rPr>
          <w:szCs w:val="22"/>
        </w:rPr>
        <w:t xml:space="preserve"> </w:t>
      </w:r>
      <w:proofErr w:type="spellStart"/>
      <w:r w:rsidRPr="00BD2EAF">
        <w:rPr>
          <w:szCs w:val="22"/>
        </w:rPr>
        <w:t>Ραδιο</w:t>
      </w:r>
      <w:r w:rsidR="004640EA">
        <w:rPr>
          <w:szCs w:val="22"/>
        </w:rPr>
        <w:t>φάσματος</w:t>
      </w:r>
      <w:proofErr w:type="spellEnd"/>
      <w:r w:rsidRPr="00BD2EAF">
        <w:rPr>
          <w:szCs w:val="22"/>
        </w:rPr>
        <w:t xml:space="preserve"> </w:t>
      </w:r>
      <w:r w:rsidR="006C7775" w:rsidRPr="007E00E7">
        <w:rPr>
          <w:szCs w:val="22"/>
        </w:rPr>
        <w:t xml:space="preserve">εθνικής </w:t>
      </w:r>
      <w:r w:rsidRPr="007E00E7">
        <w:rPr>
          <w:szCs w:val="22"/>
        </w:rPr>
        <w:t>εμβέλειας</w:t>
      </w:r>
      <w:r w:rsidRPr="00BD2EAF">
        <w:rPr>
          <w:szCs w:val="22"/>
        </w:rPr>
        <w:t xml:space="preserve"> εύρους </w:t>
      </w:r>
      <w:r w:rsidR="009B6E4F">
        <w:rPr>
          <w:szCs w:val="22"/>
        </w:rPr>
        <w:t>2</w:t>
      </w:r>
      <w:r w:rsidR="009B6E4F">
        <w:rPr>
          <w:szCs w:val="22"/>
          <w:lang w:val="en-US"/>
        </w:rPr>
        <w:t>x</w:t>
      </w:r>
      <w:r w:rsidR="009B6E4F" w:rsidRPr="009B6E4F">
        <w:rPr>
          <w:szCs w:val="22"/>
        </w:rPr>
        <w:t>2</w:t>
      </w:r>
      <w:r w:rsidRPr="00BD2EAF">
        <w:rPr>
          <w:szCs w:val="22"/>
        </w:rPr>
        <w:t xml:space="preserve"> </w:t>
      </w:r>
      <w:r w:rsidRPr="00BD2EAF">
        <w:rPr>
          <w:szCs w:val="22"/>
          <w:lang w:val="en-US"/>
        </w:rPr>
        <w:t>MHz</w:t>
      </w:r>
      <w:r w:rsidR="00E200BB">
        <w:rPr>
          <w:szCs w:val="22"/>
        </w:rPr>
        <w:t xml:space="preserve"> στη</w:t>
      </w:r>
      <w:r w:rsidRPr="00BD2EAF">
        <w:rPr>
          <w:szCs w:val="22"/>
        </w:rPr>
        <w:t xml:space="preserve"> ζώνη </w:t>
      </w:r>
      <w:proofErr w:type="spellStart"/>
      <w:r w:rsidR="002E681B">
        <w:rPr>
          <w:szCs w:val="22"/>
        </w:rPr>
        <w:t>ραδιο</w:t>
      </w:r>
      <w:r w:rsidR="004640EA">
        <w:rPr>
          <w:szCs w:val="22"/>
        </w:rPr>
        <w:t>φάσματος</w:t>
      </w:r>
      <w:proofErr w:type="spellEnd"/>
      <w:r w:rsidR="002E681B" w:rsidRPr="00BD2EAF">
        <w:rPr>
          <w:szCs w:val="22"/>
        </w:rPr>
        <w:t xml:space="preserve"> </w:t>
      </w:r>
      <w:r w:rsidRPr="00BD2EAF">
        <w:rPr>
          <w:szCs w:val="22"/>
        </w:rPr>
        <w:t>4</w:t>
      </w:r>
      <w:r w:rsidR="00A06131" w:rsidRPr="00BD2EAF">
        <w:rPr>
          <w:szCs w:val="22"/>
        </w:rPr>
        <w:t>1</w:t>
      </w:r>
      <w:r w:rsidR="009B6E4F">
        <w:rPr>
          <w:szCs w:val="22"/>
        </w:rPr>
        <w:t>0-430</w:t>
      </w:r>
      <w:r w:rsidRPr="00BD2EAF">
        <w:rPr>
          <w:szCs w:val="22"/>
        </w:rPr>
        <w:t xml:space="preserve"> </w:t>
      </w:r>
      <w:r w:rsidRPr="00BD2EAF">
        <w:rPr>
          <w:szCs w:val="22"/>
          <w:lang w:val="en"/>
        </w:rPr>
        <w:t>MHz</w:t>
      </w:r>
      <w:r w:rsidR="00D12541">
        <w:rPr>
          <w:szCs w:val="22"/>
        </w:rPr>
        <w:t>.</w:t>
      </w:r>
      <w:r w:rsidR="00642F26" w:rsidRPr="00BD2EAF">
        <w:rPr>
          <w:szCs w:val="22"/>
        </w:rPr>
        <w:t xml:space="preserve"> </w:t>
      </w:r>
      <w:r w:rsidR="00E14140">
        <w:rPr>
          <w:szCs w:val="22"/>
        </w:rPr>
        <w:t xml:space="preserve">Τα </w:t>
      </w:r>
      <w:r w:rsidR="00E14140" w:rsidRPr="00BD2EAF">
        <w:rPr>
          <w:szCs w:val="22"/>
        </w:rPr>
        <w:t>Τμήματα</w:t>
      </w:r>
      <w:r w:rsidR="00E14140">
        <w:rPr>
          <w:szCs w:val="22"/>
        </w:rPr>
        <w:t xml:space="preserve"> </w:t>
      </w:r>
      <w:r w:rsidR="00E14140" w:rsidRPr="00BD2EAF">
        <w:rPr>
          <w:szCs w:val="22"/>
        </w:rPr>
        <w:t>Α</w:t>
      </w:r>
      <w:r w:rsidR="00642F26" w:rsidRPr="00BD2EAF">
        <w:rPr>
          <w:szCs w:val="22"/>
        </w:rPr>
        <w:t xml:space="preserve">1 </w:t>
      </w:r>
      <w:r w:rsidR="009B6E4F">
        <w:rPr>
          <w:szCs w:val="22"/>
        </w:rPr>
        <w:t xml:space="preserve">και </w:t>
      </w:r>
      <w:r w:rsidR="00642F26" w:rsidRPr="00BD2EAF">
        <w:rPr>
          <w:szCs w:val="22"/>
        </w:rPr>
        <w:t>Α</w:t>
      </w:r>
      <w:r w:rsidR="009B6E4F" w:rsidRPr="009B6E4F">
        <w:rPr>
          <w:szCs w:val="22"/>
        </w:rPr>
        <w:t>2</w:t>
      </w:r>
      <w:r w:rsidR="00642F26" w:rsidRPr="00BD2EAF">
        <w:rPr>
          <w:szCs w:val="22"/>
        </w:rPr>
        <w:t xml:space="preserve"> </w:t>
      </w:r>
      <w:r w:rsidR="00F2571E">
        <w:rPr>
          <w:szCs w:val="22"/>
        </w:rPr>
        <w:t xml:space="preserve">μπορεί </w:t>
      </w:r>
      <w:bookmarkStart w:id="5" w:name="_Hlk82773317"/>
      <w:r w:rsidR="00F2571E">
        <w:rPr>
          <w:szCs w:val="22"/>
        </w:rPr>
        <w:t>να τοποθετηθούν μόνο στις δύο παρακάτω θέσεις:</w:t>
      </w:r>
    </w:p>
    <w:p w14:paraId="35617894" w14:textId="36955030" w:rsidR="00642F26" w:rsidRDefault="00C32622" w:rsidP="009C38E3">
      <w:pPr>
        <w:pStyle w:val="a4"/>
        <w:spacing w:after="120"/>
        <w:ind w:left="1486"/>
        <w:rPr>
          <w:szCs w:val="22"/>
        </w:rPr>
      </w:pPr>
      <w:r w:rsidRPr="009C38E3">
        <w:rPr>
          <w:szCs w:val="22"/>
        </w:rPr>
        <w:t>(</w:t>
      </w:r>
      <w:r>
        <w:rPr>
          <w:szCs w:val="22"/>
        </w:rPr>
        <w:t xml:space="preserve">α) </w:t>
      </w:r>
      <w:r w:rsidR="00F2571E">
        <w:rPr>
          <w:szCs w:val="22"/>
        </w:rPr>
        <w:t>411.75</w:t>
      </w:r>
      <w:r w:rsidR="00F2571E" w:rsidRPr="009C38E3">
        <w:rPr>
          <w:szCs w:val="22"/>
        </w:rPr>
        <w:t xml:space="preserve"> </w:t>
      </w:r>
      <w:r w:rsidR="00F2571E">
        <w:rPr>
          <w:szCs w:val="22"/>
        </w:rPr>
        <w:t>-</w:t>
      </w:r>
      <w:r w:rsidR="00F2571E" w:rsidRPr="009C38E3">
        <w:rPr>
          <w:szCs w:val="22"/>
        </w:rPr>
        <w:t xml:space="preserve"> </w:t>
      </w:r>
      <w:r w:rsidR="00F2571E">
        <w:rPr>
          <w:szCs w:val="22"/>
        </w:rPr>
        <w:t xml:space="preserve">413.75 </w:t>
      </w:r>
      <w:r w:rsidR="00F2571E">
        <w:rPr>
          <w:szCs w:val="22"/>
          <w:lang w:val="en-US"/>
        </w:rPr>
        <w:t>MHz</w:t>
      </w:r>
      <w:r w:rsidR="00F2571E" w:rsidRPr="009C38E3">
        <w:rPr>
          <w:szCs w:val="22"/>
        </w:rPr>
        <w:t xml:space="preserve"> </w:t>
      </w:r>
      <w:r w:rsidR="00F2571E">
        <w:rPr>
          <w:szCs w:val="22"/>
        </w:rPr>
        <w:t xml:space="preserve">&amp; 421.75-423.75 </w:t>
      </w:r>
      <w:r w:rsidR="00F2571E">
        <w:rPr>
          <w:szCs w:val="22"/>
          <w:lang w:val="en-US"/>
        </w:rPr>
        <w:t>MHz</w:t>
      </w:r>
    </w:p>
    <w:p w14:paraId="09251857" w14:textId="740F81E4" w:rsidR="00F2571E" w:rsidRPr="00BD2EAF" w:rsidRDefault="00D47790" w:rsidP="00651317">
      <w:pPr>
        <w:pStyle w:val="a4"/>
        <w:spacing w:after="120"/>
        <w:ind w:left="720" w:firstLine="720"/>
        <w:rPr>
          <w:szCs w:val="22"/>
        </w:rPr>
      </w:pPr>
      <w:r>
        <w:rPr>
          <w:szCs w:val="22"/>
        </w:rPr>
        <w:t xml:space="preserve"> </w:t>
      </w:r>
      <w:r w:rsidR="00C32622">
        <w:rPr>
          <w:szCs w:val="22"/>
        </w:rPr>
        <w:t xml:space="preserve">(β) </w:t>
      </w:r>
      <w:r w:rsidR="00F2571E">
        <w:rPr>
          <w:szCs w:val="22"/>
        </w:rPr>
        <w:t>41</w:t>
      </w:r>
      <w:r w:rsidR="00F2571E" w:rsidRPr="009C38E3">
        <w:rPr>
          <w:szCs w:val="22"/>
        </w:rPr>
        <w:t>3</w:t>
      </w:r>
      <w:r w:rsidR="00F2571E">
        <w:rPr>
          <w:szCs w:val="22"/>
        </w:rPr>
        <w:t>.75</w:t>
      </w:r>
      <w:r w:rsidR="00F2571E" w:rsidRPr="009C38E3">
        <w:rPr>
          <w:szCs w:val="22"/>
        </w:rPr>
        <w:t xml:space="preserve"> </w:t>
      </w:r>
      <w:r w:rsidR="00F2571E">
        <w:rPr>
          <w:szCs w:val="22"/>
        </w:rPr>
        <w:t>-</w:t>
      </w:r>
      <w:r w:rsidR="00F2571E" w:rsidRPr="009C38E3">
        <w:rPr>
          <w:szCs w:val="22"/>
        </w:rPr>
        <w:t xml:space="preserve"> </w:t>
      </w:r>
      <w:r w:rsidR="00F2571E">
        <w:rPr>
          <w:szCs w:val="22"/>
        </w:rPr>
        <w:t>41</w:t>
      </w:r>
      <w:r w:rsidR="00F2571E" w:rsidRPr="009C38E3">
        <w:rPr>
          <w:szCs w:val="22"/>
        </w:rPr>
        <w:t>5</w:t>
      </w:r>
      <w:r w:rsidR="00F2571E">
        <w:rPr>
          <w:szCs w:val="22"/>
        </w:rPr>
        <w:t xml:space="preserve">.75 </w:t>
      </w:r>
      <w:r w:rsidR="00F2571E">
        <w:rPr>
          <w:szCs w:val="22"/>
          <w:lang w:val="en-US"/>
        </w:rPr>
        <w:t>MHz</w:t>
      </w:r>
      <w:r w:rsidR="00F2571E" w:rsidRPr="009C38E3">
        <w:rPr>
          <w:szCs w:val="22"/>
        </w:rPr>
        <w:t xml:space="preserve"> &amp; </w:t>
      </w:r>
      <w:r w:rsidR="00F2571E">
        <w:rPr>
          <w:szCs w:val="22"/>
        </w:rPr>
        <w:t>42</w:t>
      </w:r>
      <w:r w:rsidR="00F2571E" w:rsidRPr="009C38E3">
        <w:rPr>
          <w:szCs w:val="22"/>
        </w:rPr>
        <w:t>3</w:t>
      </w:r>
      <w:r w:rsidR="00F2571E">
        <w:rPr>
          <w:szCs w:val="22"/>
        </w:rPr>
        <w:t>.75-42</w:t>
      </w:r>
      <w:r w:rsidR="00F2571E" w:rsidRPr="009C38E3">
        <w:rPr>
          <w:szCs w:val="22"/>
        </w:rPr>
        <w:t>5</w:t>
      </w:r>
      <w:r w:rsidR="00F2571E">
        <w:rPr>
          <w:szCs w:val="22"/>
        </w:rPr>
        <w:t>.75</w:t>
      </w:r>
      <w:r w:rsidR="00F2571E" w:rsidRPr="009C38E3">
        <w:rPr>
          <w:szCs w:val="22"/>
        </w:rPr>
        <w:t xml:space="preserve"> </w:t>
      </w:r>
      <w:r w:rsidR="00F2571E">
        <w:rPr>
          <w:szCs w:val="22"/>
          <w:lang w:val="en-US"/>
        </w:rPr>
        <w:t>MHz</w:t>
      </w:r>
    </w:p>
    <w:bookmarkEnd w:id="5"/>
    <w:p w14:paraId="54BD390F" w14:textId="77777777" w:rsidR="00B311A1" w:rsidRDefault="00AB5FC9">
      <w:pPr>
        <w:pStyle w:val="a4"/>
        <w:numPr>
          <w:ilvl w:val="0"/>
          <w:numId w:val="8"/>
        </w:numPr>
        <w:spacing w:after="240"/>
        <w:rPr>
          <w:snapToGrid w:val="0"/>
          <w:szCs w:val="22"/>
          <w:lang w:eastAsia="en-US"/>
        </w:rPr>
      </w:pPr>
      <w:r>
        <w:rPr>
          <w:b/>
          <w:szCs w:val="22"/>
        </w:rPr>
        <w:t xml:space="preserve">“Τόπος Διεξαγωγής της Δημοπρασίας”. </w:t>
      </w:r>
      <w:r>
        <w:rPr>
          <w:snapToGrid w:val="0"/>
          <w:szCs w:val="22"/>
          <w:lang w:eastAsia="en-US"/>
        </w:rPr>
        <w:t>Ο τόπος διεξαγωγής της Δημοπρασίας θα είναι στην περιοχή Αττικής και θα καθοριστεί σε εύλογο χρόνο πριν την έναρξη της Δημοπρασίας και το αργότερο την ημερομηνία επίδοσης των Δελτίων Συμμετοχής στη Δημοπρασία.</w:t>
      </w:r>
    </w:p>
    <w:p w14:paraId="7A42CC69" w14:textId="352AC6DA" w:rsidR="00B311A1" w:rsidRDefault="00AB5FC9">
      <w:pPr>
        <w:numPr>
          <w:ilvl w:val="0"/>
          <w:numId w:val="8"/>
        </w:numPr>
        <w:jc w:val="both"/>
        <w:rPr>
          <w:szCs w:val="22"/>
          <w:lang w:val="el-GR"/>
        </w:rPr>
      </w:pPr>
      <w:r>
        <w:rPr>
          <w:b/>
          <w:szCs w:val="22"/>
          <w:lang w:val="el-GR"/>
        </w:rPr>
        <w:lastRenderedPageBreak/>
        <w:t xml:space="preserve">“Τρέχουσα Τιμή”. </w:t>
      </w:r>
      <w:r>
        <w:rPr>
          <w:szCs w:val="22"/>
          <w:lang w:val="el-GR"/>
        </w:rPr>
        <w:t xml:space="preserve">Είναι η μέγιστη Προσφορά για κάθε Τμήμα </w:t>
      </w:r>
      <w:proofErr w:type="spellStart"/>
      <w:r>
        <w:rPr>
          <w:szCs w:val="22"/>
          <w:lang w:val="el-GR"/>
        </w:rPr>
        <w:t>Ραδιο</w:t>
      </w:r>
      <w:r w:rsidR="004640EA">
        <w:rPr>
          <w:szCs w:val="22"/>
          <w:lang w:val="el-GR"/>
        </w:rPr>
        <w:t>φάσματος</w:t>
      </w:r>
      <w:proofErr w:type="spellEnd"/>
      <w:r>
        <w:rPr>
          <w:szCs w:val="22"/>
          <w:lang w:val="el-GR"/>
        </w:rPr>
        <w:t xml:space="preserve"> σε κάθε Γύρο Δημοπρασίας στον οποίο έχουν υποβληθεί έγκυρα Προσφορές. Για τον Πρώτο Γύρο Τρέχουσα Τιμή θεωρείται η Τιμή Εκκίνησης για κάθε Τμήμα  </w:t>
      </w:r>
      <w:proofErr w:type="spellStart"/>
      <w:r>
        <w:rPr>
          <w:szCs w:val="22"/>
          <w:lang w:val="el-GR"/>
        </w:rPr>
        <w:t>Ραδιο</w:t>
      </w:r>
      <w:r w:rsidR="004640EA">
        <w:rPr>
          <w:szCs w:val="22"/>
          <w:lang w:val="el-GR"/>
        </w:rPr>
        <w:t>φάσματος</w:t>
      </w:r>
      <w:proofErr w:type="spellEnd"/>
      <w:r>
        <w:rPr>
          <w:szCs w:val="22"/>
          <w:lang w:val="el-GR"/>
        </w:rPr>
        <w:t>.</w:t>
      </w:r>
    </w:p>
    <w:p w14:paraId="6FA8E1C9" w14:textId="4686AF8F" w:rsidR="00B311A1" w:rsidRDefault="00AB5FC9">
      <w:pPr>
        <w:numPr>
          <w:ilvl w:val="0"/>
          <w:numId w:val="8"/>
        </w:numPr>
        <w:jc w:val="both"/>
        <w:rPr>
          <w:szCs w:val="22"/>
          <w:lang w:val="el-GR"/>
        </w:rPr>
      </w:pPr>
      <w:r>
        <w:rPr>
          <w:b/>
          <w:szCs w:val="22"/>
          <w:lang w:val="el-GR"/>
        </w:rPr>
        <w:t xml:space="preserve">“Υπερθεματιστής”. </w:t>
      </w:r>
      <w:r>
        <w:rPr>
          <w:szCs w:val="22"/>
          <w:lang w:val="el-GR"/>
        </w:rPr>
        <w:t xml:space="preserve">Είναι εκείνος από τους Συμμετέχοντες στη Δημοπρασία που έχει υποβάλει την Τρέχουσα Τιμή για συγκεκριμένο Τμήμα </w:t>
      </w:r>
      <w:proofErr w:type="spellStart"/>
      <w:r>
        <w:rPr>
          <w:szCs w:val="22"/>
          <w:lang w:val="el-GR"/>
        </w:rPr>
        <w:t>Ραδιο</w:t>
      </w:r>
      <w:r w:rsidR="004640EA">
        <w:rPr>
          <w:szCs w:val="22"/>
          <w:lang w:val="el-GR"/>
        </w:rPr>
        <w:t>φάσματος</w:t>
      </w:r>
      <w:proofErr w:type="spellEnd"/>
      <w:r>
        <w:rPr>
          <w:szCs w:val="22"/>
          <w:lang w:val="el-GR"/>
        </w:rPr>
        <w:t xml:space="preserve"> κατά τον Τελευταίο Γύρο. </w:t>
      </w:r>
    </w:p>
    <w:p w14:paraId="3CEACFC9" w14:textId="77777777" w:rsidR="00B311A1" w:rsidRDefault="00AB5FC9">
      <w:pPr>
        <w:numPr>
          <w:ilvl w:val="0"/>
          <w:numId w:val="8"/>
        </w:numPr>
        <w:jc w:val="both"/>
        <w:rPr>
          <w:szCs w:val="22"/>
          <w:lang w:val="el-GR"/>
        </w:rPr>
      </w:pPr>
      <w:r>
        <w:rPr>
          <w:b/>
          <w:szCs w:val="22"/>
          <w:lang w:val="el-GR"/>
        </w:rPr>
        <w:t>“Υποψήφια Ομάδα”.</w:t>
      </w:r>
      <w:r>
        <w:rPr>
          <w:szCs w:val="22"/>
          <w:lang w:val="el-GR"/>
        </w:rPr>
        <w:t xml:space="preserve">  Τα Μέλη της Υποψήφιας Ομάδας προσδιορίζονται ως εξής:</w:t>
      </w:r>
    </w:p>
    <w:p w14:paraId="17321DED" w14:textId="77777777" w:rsidR="00B311A1" w:rsidRDefault="00AB5FC9">
      <w:pPr>
        <w:numPr>
          <w:ilvl w:val="0"/>
          <w:numId w:val="10"/>
        </w:numPr>
        <w:spacing w:after="200" w:line="276" w:lineRule="auto"/>
        <w:rPr>
          <w:szCs w:val="22"/>
        </w:rPr>
      </w:pPr>
      <w:r>
        <w:rPr>
          <w:szCs w:val="22"/>
        </w:rPr>
        <w:t xml:space="preserve">Ο </w:t>
      </w:r>
      <w:proofErr w:type="spellStart"/>
      <w:r>
        <w:rPr>
          <w:szCs w:val="22"/>
        </w:rPr>
        <w:t>Συμμετέχων</w:t>
      </w:r>
      <w:proofErr w:type="spellEnd"/>
      <w:r>
        <w:rPr>
          <w:szCs w:val="22"/>
        </w:rPr>
        <w:t xml:space="preserve"> </w:t>
      </w:r>
      <w:proofErr w:type="spellStart"/>
      <w:r>
        <w:rPr>
          <w:szCs w:val="22"/>
        </w:rPr>
        <w:t>στη</w:t>
      </w:r>
      <w:proofErr w:type="spellEnd"/>
      <w:r>
        <w:rPr>
          <w:szCs w:val="22"/>
        </w:rPr>
        <w:t xml:space="preserve"> </w:t>
      </w:r>
      <w:proofErr w:type="spellStart"/>
      <w:r>
        <w:rPr>
          <w:szCs w:val="22"/>
        </w:rPr>
        <w:t>Δημο</w:t>
      </w:r>
      <w:proofErr w:type="spellEnd"/>
      <w:r>
        <w:rPr>
          <w:szCs w:val="22"/>
        </w:rPr>
        <w:t>πρασία.</w:t>
      </w:r>
    </w:p>
    <w:p w14:paraId="78B2C0A5" w14:textId="77777777" w:rsidR="00B311A1" w:rsidRDefault="00AB5FC9">
      <w:pPr>
        <w:numPr>
          <w:ilvl w:val="0"/>
          <w:numId w:val="10"/>
        </w:numPr>
        <w:spacing w:after="200" w:line="276" w:lineRule="auto"/>
        <w:jc w:val="both"/>
        <w:rPr>
          <w:szCs w:val="22"/>
          <w:lang w:val="el-GR"/>
        </w:rPr>
      </w:pPr>
      <w:r>
        <w:rPr>
          <w:szCs w:val="22"/>
          <w:lang w:val="el-GR"/>
        </w:rPr>
        <w:t xml:space="preserve">Πρόσωπα που Ελέγχουν ή Ελέγχονται από τον Συμμετέχοντα στη Δημοπρασία και Πρόσωπα τα οποία τελούν με τον Συμμετέχοντα στη δημοπρασία υπό τον Έλεγχο της ίδιας εταιρείας ή ομίλου εταιρειών (π.χ. θυγατρικές της ίδιας εταιρείας). </w:t>
      </w:r>
    </w:p>
    <w:p w14:paraId="7C9578F1" w14:textId="77777777" w:rsidR="00B311A1" w:rsidRDefault="00AB5FC9">
      <w:pPr>
        <w:numPr>
          <w:ilvl w:val="0"/>
          <w:numId w:val="10"/>
        </w:numPr>
        <w:spacing w:after="200" w:line="276" w:lineRule="auto"/>
        <w:jc w:val="both"/>
        <w:rPr>
          <w:szCs w:val="22"/>
          <w:lang w:val="el-GR"/>
        </w:rPr>
      </w:pPr>
      <w:r>
        <w:rPr>
          <w:szCs w:val="22"/>
          <w:lang w:val="el-GR"/>
        </w:rPr>
        <w:t xml:space="preserve">Κάθε Πρόσωπο που Ελέγχει ή Ελέγχεται από  Πρόσωπα που εμπίπτουν σε μία από τις κατηγορίες  </w:t>
      </w:r>
      <w:proofErr w:type="spellStart"/>
      <w:r>
        <w:rPr>
          <w:szCs w:val="22"/>
        </w:rPr>
        <w:t>i</w:t>
      </w:r>
      <w:proofErr w:type="spellEnd"/>
      <w:r>
        <w:rPr>
          <w:szCs w:val="22"/>
          <w:lang w:val="el-GR"/>
        </w:rPr>
        <w:t xml:space="preserve">) και </w:t>
      </w:r>
      <w:r>
        <w:rPr>
          <w:szCs w:val="22"/>
        </w:rPr>
        <w:t>ii</w:t>
      </w:r>
      <w:r>
        <w:rPr>
          <w:szCs w:val="22"/>
          <w:lang w:val="el-GR"/>
        </w:rPr>
        <w:t>).</w:t>
      </w:r>
    </w:p>
    <w:p w14:paraId="6725EE11" w14:textId="79C4A27E" w:rsidR="00AD2D69" w:rsidRDefault="007F14F9" w:rsidP="00651317">
      <w:pPr>
        <w:numPr>
          <w:ilvl w:val="0"/>
          <w:numId w:val="8"/>
        </w:numPr>
        <w:jc w:val="both"/>
        <w:rPr>
          <w:szCs w:val="22"/>
          <w:lang w:val="el-GR"/>
        </w:rPr>
      </w:pPr>
      <w:r w:rsidRPr="00A76182">
        <w:rPr>
          <w:b/>
          <w:szCs w:val="22"/>
          <w:lang w:val="el-GR"/>
        </w:rPr>
        <w:t xml:space="preserve">“Φασματική Περιοχή </w:t>
      </w:r>
      <w:r w:rsidR="009B6E4F" w:rsidRPr="00A76182">
        <w:rPr>
          <w:b/>
          <w:szCs w:val="22"/>
          <w:lang w:val="el-GR"/>
        </w:rPr>
        <w:t>410-430</w:t>
      </w:r>
      <w:r w:rsidR="00990A3B" w:rsidRPr="00A76182">
        <w:rPr>
          <w:b/>
          <w:szCs w:val="22"/>
          <w:lang w:val="el-GR"/>
        </w:rPr>
        <w:t xml:space="preserve"> </w:t>
      </w:r>
      <w:r w:rsidR="00990A3B" w:rsidRPr="00651317">
        <w:rPr>
          <w:b/>
          <w:szCs w:val="22"/>
          <w:lang w:val="el-GR"/>
        </w:rPr>
        <w:t>MHz</w:t>
      </w:r>
      <w:r w:rsidRPr="00A76182">
        <w:rPr>
          <w:b/>
          <w:szCs w:val="22"/>
          <w:lang w:val="el-GR"/>
        </w:rPr>
        <w:t>”.</w:t>
      </w:r>
      <w:r w:rsidRPr="00651317">
        <w:rPr>
          <w:szCs w:val="22"/>
          <w:lang w:val="el-GR"/>
        </w:rPr>
        <w:t xml:space="preserve">  </w:t>
      </w:r>
      <w:r w:rsidRPr="00F63BAA">
        <w:rPr>
          <w:szCs w:val="22"/>
          <w:lang w:val="el-GR"/>
        </w:rPr>
        <w:t xml:space="preserve">Για τους σκοπούς του παρόντος Τεύχους Προκήρυξης Φασματική Περιοχή </w:t>
      </w:r>
      <w:r w:rsidR="009B6E4F" w:rsidRPr="00F63BAA">
        <w:rPr>
          <w:szCs w:val="22"/>
          <w:lang w:val="el-GR"/>
        </w:rPr>
        <w:t>410-43</w:t>
      </w:r>
      <w:r w:rsidRPr="00F63BAA">
        <w:rPr>
          <w:szCs w:val="22"/>
          <w:lang w:val="el-GR"/>
        </w:rPr>
        <w:t>0</w:t>
      </w:r>
      <w:r w:rsidR="00295217" w:rsidRPr="00F63BAA">
        <w:rPr>
          <w:szCs w:val="22"/>
          <w:lang w:val="el-GR"/>
        </w:rPr>
        <w:t xml:space="preserve"> </w:t>
      </w:r>
      <w:r w:rsidR="00295217" w:rsidRPr="00651317">
        <w:rPr>
          <w:szCs w:val="22"/>
          <w:lang w:val="el-GR"/>
        </w:rPr>
        <w:t>MHz</w:t>
      </w:r>
      <w:r w:rsidRPr="00F63BAA">
        <w:rPr>
          <w:szCs w:val="22"/>
          <w:lang w:val="el-GR"/>
        </w:rPr>
        <w:t xml:space="preserve"> νο</w:t>
      </w:r>
      <w:r w:rsidR="00F63BAA" w:rsidRPr="00F63BAA">
        <w:rPr>
          <w:szCs w:val="22"/>
          <w:lang w:val="el-GR"/>
        </w:rPr>
        <w:t>ούνται τα τμήματα</w:t>
      </w:r>
      <w:r w:rsidR="00F63BAA">
        <w:rPr>
          <w:szCs w:val="22"/>
          <w:lang w:val="el-GR"/>
        </w:rPr>
        <w:t xml:space="preserve"> </w:t>
      </w:r>
      <w:r w:rsidR="00F63BAA" w:rsidRPr="004E0201">
        <w:rPr>
          <w:szCs w:val="22"/>
          <w:lang w:val="el-GR"/>
        </w:rPr>
        <w:t xml:space="preserve">411.75 - 413.75 </w:t>
      </w:r>
      <w:r w:rsidR="00F63BAA" w:rsidRPr="00651317">
        <w:rPr>
          <w:szCs w:val="22"/>
          <w:lang w:val="el-GR"/>
        </w:rPr>
        <w:t>MHz</w:t>
      </w:r>
      <w:r w:rsidR="00F63BAA" w:rsidRPr="004E0201">
        <w:rPr>
          <w:szCs w:val="22"/>
          <w:lang w:val="el-GR"/>
        </w:rPr>
        <w:t xml:space="preserve"> &amp; 421.75-423.75 </w:t>
      </w:r>
      <w:r w:rsidR="00F63BAA" w:rsidRPr="00651317">
        <w:rPr>
          <w:szCs w:val="22"/>
          <w:lang w:val="el-GR"/>
        </w:rPr>
        <w:t>MHz</w:t>
      </w:r>
      <w:r w:rsidR="00F63BAA" w:rsidRPr="00F63BAA" w:rsidDel="00F63BAA">
        <w:rPr>
          <w:szCs w:val="22"/>
          <w:lang w:val="el-GR"/>
        </w:rPr>
        <w:t xml:space="preserve"> </w:t>
      </w:r>
      <w:r w:rsidR="00F63BAA">
        <w:rPr>
          <w:szCs w:val="22"/>
          <w:lang w:val="el-GR"/>
        </w:rPr>
        <w:t xml:space="preserve"> και  </w:t>
      </w:r>
      <w:r w:rsidR="00F63BAA" w:rsidRPr="009C38E3">
        <w:rPr>
          <w:szCs w:val="22"/>
          <w:lang w:val="el-GR"/>
        </w:rPr>
        <w:t>41</w:t>
      </w:r>
      <w:r w:rsidR="00F63BAA" w:rsidRPr="002849A2">
        <w:rPr>
          <w:szCs w:val="22"/>
          <w:lang w:val="el-GR"/>
        </w:rPr>
        <w:t>3</w:t>
      </w:r>
      <w:r w:rsidR="00F63BAA" w:rsidRPr="009C38E3">
        <w:rPr>
          <w:szCs w:val="22"/>
          <w:lang w:val="el-GR"/>
        </w:rPr>
        <w:t>.75</w:t>
      </w:r>
      <w:r w:rsidR="00F63BAA" w:rsidRPr="002849A2">
        <w:rPr>
          <w:szCs w:val="22"/>
          <w:lang w:val="el-GR"/>
        </w:rPr>
        <w:t xml:space="preserve"> </w:t>
      </w:r>
      <w:r w:rsidR="00F63BAA" w:rsidRPr="009C38E3">
        <w:rPr>
          <w:szCs w:val="22"/>
          <w:lang w:val="el-GR"/>
        </w:rPr>
        <w:t>-</w:t>
      </w:r>
      <w:r w:rsidR="00F63BAA" w:rsidRPr="002849A2">
        <w:rPr>
          <w:szCs w:val="22"/>
          <w:lang w:val="el-GR"/>
        </w:rPr>
        <w:t xml:space="preserve"> </w:t>
      </w:r>
      <w:r w:rsidR="00F63BAA" w:rsidRPr="009C38E3">
        <w:rPr>
          <w:szCs w:val="22"/>
          <w:lang w:val="el-GR"/>
        </w:rPr>
        <w:t>41</w:t>
      </w:r>
      <w:r w:rsidR="00F63BAA" w:rsidRPr="002849A2">
        <w:rPr>
          <w:szCs w:val="22"/>
          <w:lang w:val="el-GR"/>
        </w:rPr>
        <w:t>5</w:t>
      </w:r>
      <w:r w:rsidR="00F63BAA" w:rsidRPr="009C38E3">
        <w:rPr>
          <w:szCs w:val="22"/>
          <w:lang w:val="el-GR"/>
        </w:rPr>
        <w:t xml:space="preserve">.75 </w:t>
      </w:r>
      <w:r w:rsidR="00F63BAA" w:rsidRPr="00651317">
        <w:rPr>
          <w:szCs w:val="22"/>
          <w:lang w:val="el-GR"/>
        </w:rPr>
        <w:t>MHz</w:t>
      </w:r>
      <w:r w:rsidR="00F63BAA" w:rsidRPr="002849A2">
        <w:rPr>
          <w:szCs w:val="22"/>
          <w:lang w:val="el-GR"/>
        </w:rPr>
        <w:t xml:space="preserve"> &amp; </w:t>
      </w:r>
      <w:r w:rsidR="00F63BAA" w:rsidRPr="009C38E3">
        <w:rPr>
          <w:szCs w:val="22"/>
          <w:lang w:val="el-GR"/>
        </w:rPr>
        <w:t>42</w:t>
      </w:r>
      <w:r w:rsidR="00F63BAA" w:rsidRPr="002849A2">
        <w:rPr>
          <w:szCs w:val="22"/>
          <w:lang w:val="el-GR"/>
        </w:rPr>
        <w:t>3</w:t>
      </w:r>
      <w:r w:rsidR="00F63BAA" w:rsidRPr="009C38E3">
        <w:rPr>
          <w:szCs w:val="22"/>
          <w:lang w:val="el-GR"/>
        </w:rPr>
        <w:t>.75-42</w:t>
      </w:r>
      <w:r w:rsidR="00F63BAA" w:rsidRPr="002849A2">
        <w:rPr>
          <w:szCs w:val="22"/>
          <w:lang w:val="el-GR"/>
        </w:rPr>
        <w:t>5</w:t>
      </w:r>
      <w:r w:rsidR="00F63BAA" w:rsidRPr="009C38E3">
        <w:rPr>
          <w:szCs w:val="22"/>
          <w:lang w:val="el-GR"/>
        </w:rPr>
        <w:t>.75</w:t>
      </w:r>
      <w:r w:rsidR="00F63BAA" w:rsidRPr="002849A2">
        <w:rPr>
          <w:szCs w:val="22"/>
          <w:lang w:val="el-GR"/>
        </w:rPr>
        <w:t xml:space="preserve"> </w:t>
      </w:r>
      <w:r w:rsidR="00F63BAA" w:rsidRPr="00651317">
        <w:rPr>
          <w:szCs w:val="22"/>
          <w:lang w:val="el-GR"/>
        </w:rPr>
        <w:t>MHz</w:t>
      </w:r>
      <w:r w:rsidR="00F63BAA">
        <w:rPr>
          <w:szCs w:val="22"/>
          <w:lang w:val="el-GR"/>
        </w:rPr>
        <w:t>.</w:t>
      </w:r>
      <w:r w:rsidR="00F63BAA" w:rsidRPr="00F63BAA" w:rsidDel="00F63BAA">
        <w:rPr>
          <w:szCs w:val="22"/>
          <w:lang w:val="el-GR"/>
        </w:rPr>
        <w:t xml:space="preserve"> </w:t>
      </w:r>
      <w:r w:rsidR="00F63BAA" w:rsidRPr="00A76182">
        <w:rPr>
          <w:szCs w:val="22"/>
          <w:lang w:val="el-GR"/>
        </w:rPr>
        <w:t xml:space="preserve"> </w:t>
      </w:r>
    </w:p>
    <w:p w14:paraId="352AF172" w14:textId="77777777" w:rsidR="00B311A1" w:rsidRDefault="00AB5FC9" w:rsidP="00914DB1">
      <w:pPr>
        <w:pStyle w:val="1"/>
        <w:tabs>
          <w:tab w:val="left" w:pos="567"/>
        </w:tabs>
        <w:rPr>
          <w:color w:val="0000FF"/>
          <w:lang w:val="el-GR"/>
        </w:rPr>
      </w:pPr>
      <w:r w:rsidRPr="00860D7E">
        <w:rPr>
          <w:lang w:val="el-GR"/>
        </w:rPr>
        <w:t xml:space="preserve"> </w:t>
      </w:r>
      <w:bookmarkStart w:id="6" w:name="_Toc496595462"/>
      <w:r>
        <w:rPr>
          <w:caps/>
          <w:color w:val="0000FF"/>
          <w:lang w:val="el-GR"/>
        </w:rPr>
        <w:fldChar w:fldCharType="begin"/>
      </w:r>
      <w:r>
        <w:rPr>
          <w:caps/>
          <w:color w:val="0000FF"/>
          <w:lang w:val="el-GR"/>
        </w:rPr>
        <w:instrText xml:space="preserve"> </w:instrText>
      </w:r>
      <w:r>
        <w:rPr>
          <w:caps/>
          <w:color w:val="0000FF"/>
        </w:rPr>
        <w:instrText>AUTONUMLGL</w:instrText>
      </w:r>
      <w:r>
        <w:rPr>
          <w:caps/>
          <w:color w:val="0000FF"/>
          <w:lang w:val="el-GR"/>
        </w:rPr>
        <w:instrText xml:space="preserve"> </w:instrText>
      </w:r>
      <w:bookmarkStart w:id="7" w:name="_Toc83124836"/>
      <w:r>
        <w:rPr>
          <w:caps/>
          <w:color w:val="0000FF"/>
          <w:lang w:val="el-GR"/>
        </w:rPr>
        <w:fldChar w:fldCharType="end"/>
      </w:r>
      <w:r w:rsidR="00914DB1">
        <w:rPr>
          <w:caps/>
          <w:color w:val="0000FF"/>
          <w:lang w:val="el-GR"/>
        </w:rPr>
        <w:tab/>
      </w:r>
      <w:r>
        <w:rPr>
          <w:color w:val="0000FF"/>
          <w:lang w:val="el-GR"/>
        </w:rPr>
        <w:t>ΕΠΙΤΕΛΙΚΗ ΣΥΝΟΨΗ</w:t>
      </w:r>
      <w:bookmarkEnd w:id="7"/>
      <w:r>
        <w:rPr>
          <w:color w:val="0000FF"/>
          <w:lang w:val="el-GR"/>
        </w:rPr>
        <w:t xml:space="preserve"> </w:t>
      </w:r>
    </w:p>
    <w:bookmarkStart w:id="8" w:name="_Toc513216257"/>
    <w:bookmarkStart w:id="9" w:name="_Toc512306453"/>
    <w:p w14:paraId="4B7D7223" w14:textId="722858EC" w:rsidR="00B311A1" w:rsidRDefault="00AB5FC9" w:rsidP="00914DB1">
      <w:pPr>
        <w:pStyle w:val="2"/>
        <w:tabs>
          <w:tab w:val="left" w:pos="567"/>
        </w:tabs>
        <w:rPr>
          <w:color w:val="0000FF"/>
        </w:rPr>
      </w:pPr>
      <w:r>
        <w:rPr>
          <w:color w:val="0000FF"/>
        </w:rPr>
        <w:fldChar w:fldCharType="begin"/>
      </w:r>
      <w:r>
        <w:rPr>
          <w:color w:val="0000FF"/>
        </w:rPr>
        <w:instrText xml:space="preserve"> AUTONUMLGL </w:instrText>
      </w:r>
      <w:bookmarkStart w:id="10" w:name="_Toc83124837"/>
      <w:r>
        <w:rPr>
          <w:color w:val="0000FF"/>
        </w:rPr>
        <w:fldChar w:fldCharType="end"/>
      </w:r>
      <w:r w:rsidR="00B50B16">
        <w:rPr>
          <w:color w:val="0000FF"/>
        </w:rPr>
        <w:t xml:space="preserve"> </w:t>
      </w:r>
      <w:r w:rsidR="00942130">
        <w:rPr>
          <w:color w:val="0000FF"/>
        </w:rPr>
        <w:tab/>
      </w:r>
      <w:r>
        <w:rPr>
          <w:color w:val="0000FF"/>
        </w:rPr>
        <w:t xml:space="preserve">Τα Δικαιώματα Χρήσης </w:t>
      </w:r>
      <w:proofErr w:type="spellStart"/>
      <w:r w:rsidR="00230D00">
        <w:rPr>
          <w:color w:val="0000FF"/>
        </w:rPr>
        <w:t>Ραδιο</w:t>
      </w:r>
      <w:r w:rsidR="00806374">
        <w:rPr>
          <w:color w:val="0000FF"/>
        </w:rPr>
        <w:t>φάσματος</w:t>
      </w:r>
      <w:bookmarkEnd w:id="10"/>
      <w:proofErr w:type="spellEnd"/>
      <w:r w:rsidR="00806374">
        <w:rPr>
          <w:color w:val="0000FF"/>
        </w:rPr>
        <w:t xml:space="preserve"> </w:t>
      </w:r>
    </w:p>
    <w:bookmarkEnd w:id="0"/>
    <w:bookmarkEnd w:id="8"/>
    <w:bookmarkEnd w:id="9"/>
    <w:p w14:paraId="127441AC" w14:textId="65C14D5C" w:rsidR="007F14F9" w:rsidRPr="00651317" w:rsidRDefault="00945EC9" w:rsidP="00651317">
      <w:pPr>
        <w:spacing w:after="120" w:line="240" w:lineRule="auto"/>
        <w:ind w:left="567" w:hanging="567"/>
        <w:jc w:val="both"/>
        <w:rPr>
          <w:szCs w:val="22"/>
          <w:lang w:val="el-GR"/>
        </w:rPr>
      </w:pPr>
      <w:r w:rsidRPr="00780A1B">
        <w:rPr>
          <w:szCs w:val="22"/>
          <w:lang w:val="el-GR"/>
        </w:rPr>
        <w:fldChar w:fldCharType="begin"/>
      </w:r>
      <w:r w:rsidRPr="00780A1B">
        <w:rPr>
          <w:szCs w:val="22"/>
          <w:lang w:val="el-GR"/>
        </w:rPr>
        <w:instrText xml:space="preserve"> AUTONUMLGL </w:instrText>
      </w:r>
      <w:r w:rsidRPr="00780A1B">
        <w:rPr>
          <w:szCs w:val="22"/>
          <w:lang w:val="el-GR"/>
        </w:rPr>
        <w:fldChar w:fldCharType="end"/>
      </w:r>
      <w:r w:rsidR="00942130">
        <w:rPr>
          <w:szCs w:val="22"/>
          <w:lang w:val="el-GR"/>
        </w:rPr>
        <w:tab/>
      </w:r>
      <w:r w:rsidR="00AB5FC9">
        <w:rPr>
          <w:lang w:val="el-GR"/>
        </w:rPr>
        <w:t>Η διαδικασία που περιγράφεται στον παρόν Τεύχος Προκήρυξης θα οδηγήσει στην χορήγηση</w:t>
      </w:r>
      <w:r w:rsidR="00A76182">
        <w:rPr>
          <w:lang w:val="el-GR"/>
        </w:rPr>
        <w:t xml:space="preserve"> </w:t>
      </w:r>
      <w:r w:rsidR="00A76182">
        <w:rPr>
          <w:szCs w:val="22"/>
          <w:lang w:val="el-GR"/>
        </w:rPr>
        <w:t>έ</w:t>
      </w:r>
      <w:r w:rsidR="00727EC1" w:rsidRPr="00A76182">
        <w:rPr>
          <w:szCs w:val="22"/>
          <w:lang w:val="el-GR"/>
        </w:rPr>
        <w:t xml:space="preserve">ως </w:t>
      </w:r>
      <w:r w:rsidR="009B6E4F" w:rsidRPr="00A76182">
        <w:rPr>
          <w:szCs w:val="22"/>
          <w:lang w:val="el-GR"/>
        </w:rPr>
        <w:t>δύο</w:t>
      </w:r>
      <w:r w:rsidR="00727EC1" w:rsidRPr="00A76182">
        <w:rPr>
          <w:szCs w:val="22"/>
          <w:lang w:val="el-GR"/>
        </w:rPr>
        <w:t xml:space="preserve"> </w:t>
      </w:r>
      <w:r w:rsidR="007F14F9" w:rsidRPr="00A76182">
        <w:rPr>
          <w:szCs w:val="22"/>
          <w:lang w:val="el-GR"/>
        </w:rPr>
        <w:t>(</w:t>
      </w:r>
      <w:r w:rsidR="009B6E4F" w:rsidRPr="00A76182">
        <w:rPr>
          <w:szCs w:val="22"/>
          <w:lang w:val="el-GR"/>
        </w:rPr>
        <w:t>2</w:t>
      </w:r>
      <w:r w:rsidR="007F14F9" w:rsidRPr="00A76182">
        <w:rPr>
          <w:szCs w:val="22"/>
          <w:lang w:val="el-GR"/>
        </w:rPr>
        <w:t xml:space="preserve">) δικαιωμάτων </w:t>
      </w:r>
      <w:r w:rsidR="00A870BC" w:rsidRPr="00A76182">
        <w:rPr>
          <w:szCs w:val="22"/>
          <w:lang w:val="el-GR"/>
        </w:rPr>
        <w:t xml:space="preserve">χρήσης </w:t>
      </w:r>
      <w:r w:rsidR="00E200BB" w:rsidRPr="00A76182">
        <w:rPr>
          <w:szCs w:val="22"/>
          <w:lang w:val="el-GR"/>
        </w:rPr>
        <w:t>φάσματος στη</w:t>
      </w:r>
      <w:r w:rsidR="007F14F9" w:rsidRPr="00A76182">
        <w:rPr>
          <w:szCs w:val="22"/>
          <w:lang w:val="el-GR"/>
        </w:rPr>
        <w:t xml:space="preserve"> </w:t>
      </w:r>
      <w:r w:rsidR="00727EC1" w:rsidRPr="00A76182">
        <w:rPr>
          <w:szCs w:val="22"/>
          <w:lang w:val="el-GR"/>
        </w:rPr>
        <w:t xml:space="preserve">φασματική περιοχή </w:t>
      </w:r>
      <w:r w:rsidR="009B6E4F" w:rsidRPr="00A76182">
        <w:rPr>
          <w:szCs w:val="22"/>
          <w:lang w:val="el-GR"/>
        </w:rPr>
        <w:t>410-430</w:t>
      </w:r>
      <w:r w:rsidR="00990A3B" w:rsidRPr="00A76182">
        <w:rPr>
          <w:szCs w:val="22"/>
          <w:lang w:val="el-GR"/>
        </w:rPr>
        <w:t xml:space="preserve"> </w:t>
      </w:r>
      <w:r w:rsidR="00990A3B">
        <w:rPr>
          <w:szCs w:val="22"/>
          <w:lang w:val="en-US"/>
        </w:rPr>
        <w:t>MHz</w:t>
      </w:r>
      <w:r w:rsidR="003C3991" w:rsidRPr="00A76182">
        <w:rPr>
          <w:szCs w:val="22"/>
          <w:lang w:val="el-GR"/>
        </w:rPr>
        <w:t>.</w:t>
      </w:r>
      <w:r w:rsidR="00727EC1" w:rsidRPr="00A76182">
        <w:rPr>
          <w:szCs w:val="22"/>
          <w:lang w:val="el-GR"/>
        </w:rPr>
        <w:t xml:space="preserve"> </w:t>
      </w:r>
    </w:p>
    <w:p w14:paraId="76E10A85" w14:textId="22214BF3" w:rsidR="005F746A" w:rsidRDefault="00945EC9" w:rsidP="009C38E3">
      <w:pPr>
        <w:pStyle w:val="a4"/>
        <w:ind w:left="567" w:hanging="567"/>
        <w:rPr>
          <w:szCs w:val="22"/>
        </w:rPr>
      </w:pPr>
      <w:r w:rsidRPr="00780A1B">
        <w:rPr>
          <w:szCs w:val="22"/>
        </w:rPr>
        <w:fldChar w:fldCharType="begin"/>
      </w:r>
      <w:r w:rsidRPr="00780A1B">
        <w:rPr>
          <w:szCs w:val="22"/>
        </w:rPr>
        <w:instrText xml:space="preserve"> AUTONUMLGL </w:instrText>
      </w:r>
      <w:r w:rsidRPr="00780A1B">
        <w:rPr>
          <w:szCs w:val="22"/>
        </w:rPr>
        <w:fldChar w:fldCharType="end"/>
      </w:r>
      <w:r w:rsidR="00914DB1">
        <w:rPr>
          <w:szCs w:val="22"/>
        </w:rPr>
        <w:tab/>
      </w:r>
      <w:r w:rsidR="00AB5FC9" w:rsidRPr="00F62805">
        <w:t xml:space="preserve">Ειδικότερα θα χορηγηθούν τα </w:t>
      </w:r>
      <w:r w:rsidR="00A870BC" w:rsidRPr="00BD2EAF">
        <w:rPr>
          <w:szCs w:val="22"/>
          <w:lang w:val="en-US"/>
        </w:rPr>
        <w:t>A</w:t>
      </w:r>
      <w:r w:rsidR="00A870BC" w:rsidRPr="00BD2EAF">
        <w:rPr>
          <w:szCs w:val="22"/>
        </w:rPr>
        <w:t xml:space="preserve">1 </w:t>
      </w:r>
      <w:r w:rsidR="005036C1">
        <w:rPr>
          <w:szCs w:val="22"/>
        </w:rPr>
        <w:t>και</w:t>
      </w:r>
      <w:r w:rsidR="00A870BC" w:rsidRPr="00BD2EAF">
        <w:rPr>
          <w:szCs w:val="22"/>
        </w:rPr>
        <w:t xml:space="preserve"> Α</w:t>
      </w:r>
      <w:r w:rsidR="005036C1">
        <w:rPr>
          <w:szCs w:val="22"/>
        </w:rPr>
        <w:t>2</w:t>
      </w:r>
      <w:r w:rsidR="00A870BC" w:rsidRPr="00BD2EAF">
        <w:rPr>
          <w:szCs w:val="22"/>
        </w:rPr>
        <w:t xml:space="preserve"> Τμήματα </w:t>
      </w:r>
      <w:proofErr w:type="spellStart"/>
      <w:r w:rsidR="00A870BC" w:rsidRPr="00BD2EAF">
        <w:rPr>
          <w:szCs w:val="22"/>
        </w:rPr>
        <w:t>Ραδιο</w:t>
      </w:r>
      <w:r w:rsidR="00806374">
        <w:rPr>
          <w:szCs w:val="22"/>
        </w:rPr>
        <w:t>φάσματος</w:t>
      </w:r>
      <w:proofErr w:type="spellEnd"/>
      <w:r w:rsidR="00806374">
        <w:rPr>
          <w:szCs w:val="22"/>
        </w:rPr>
        <w:t xml:space="preserve"> </w:t>
      </w:r>
      <w:r w:rsidR="00A870BC" w:rsidRPr="00BD2EAF">
        <w:rPr>
          <w:szCs w:val="22"/>
        </w:rPr>
        <w:t xml:space="preserve"> </w:t>
      </w:r>
      <w:r w:rsidR="00651CD6" w:rsidRPr="007E00E7">
        <w:rPr>
          <w:szCs w:val="22"/>
        </w:rPr>
        <w:t xml:space="preserve">εθνικής </w:t>
      </w:r>
      <w:r w:rsidR="00A870BC" w:rsidRPr="007E00E7">
        <w:rPr>
          <w:szCs w:val="22"/>
        </w:rPr>
        <w:t>εμβέλειας</w:t>
      </w:r>
      <w:r w:rsidR="00A870BC" w:rsidRPr="00BD2EAF">
        <w:rPr>
          <w:szCs w:val="22"/>
        </w:rPr>
        <w:t xml:space="preserve"> εύρους </w:t>
      </w:r>
      <w:r w:rsidR="005036C1">
        <w:rPr>
          <w:szCs w:val="22"/>
        </w:rPr>
        <w:t>2</w:t>
      </w:r>
      <w:r w:rsidR="005036C1">
        <w:rPr>
          <w:szCs w:val="22"/>
          <w:lang w:val="en-US"/>
        </w:rPr>
        <w:t>x</w:t>
      </w:r>
      <w:r w:rsidR="005036C1" w:rsidRPr="005036C1">
        <w:rPr>
          <w:szCs w:val="22"/>
        </w:rPr>
        <w:t>2</w:t>
      </w:r>
      <w:r w:rsidR="00A870BC" w:rsidRPr="00BD2EAF">
        <w:rPr>
          <w:szCs w:val="22"/>
        </w:rPr>
        <w:t xml:space="preserve"> </w:t>
      </w:r>
      <w:r w:rsidR="00A870BC" w:rsidRPr="00BD2EAF">
        <w:rPr>
          <w:szCs w:val="22"/>
          <w:lang w:val="en-US"/>
        </w:rPr>
        <w:t>MHz</w:t>
      </w:r>
      <w:r w:rsidR="00E200BB">
        <w:rPr>
          <w:szCs w:val="22"/>
        </w:rPr>
        <w:t xml:space="preserve"> στη</w:t>
      </w:r>
      <w:r w:rsidR="00A870BC" w:rsidRPr="00BD2EAF">
        <w:rPr>
          <w:szCs w:val="22"/>
        </w:rPr>
        <w:t xml:space="preserve"> ζώνη </w:t>
      </w:r>
      <w:r w:rsidR="005036C1">
        <w:rPr>
          <w:szCs w:val="22"/>
        </w:rPr>
        <w:t>410-430</w:t>
      </w:r>
      <w:r w:rsidR="00A870BC" w:rsidRPr="00BD2EAF">
        <w:rPr>
          <w:szCs w:val="22"/>
        </w:rPr>
        <w:t xml:space="preserve"> </w:t>
      </w:r>
      <w:r w:rsidR="00A870BC" w:rsidRPr="00BD2EAF">
        <w:rPr>
          <w:szCs w:val="22"/>
          <w:lang w:val="en"/>
        </w:rPr>
        <w:t>MHz</w:t>
      </w:r>
      <w:r w:rsidR="00A870BC" w:rsidRPr="00BD2EAF">
        <w:rPr>
          <w:szCs w:val="22"/>
        </w:rPr>
        <w:t xml:space="preserve">, τα οποία </w:t>
      </w:r>
      <w:r w:rsidR="005F746A">
        <w:rPr>
          <w:szCs w:val="22"/>
        </w:rPr>
        <w:t>μπορούν να τοποθετηθούν μόνο στις δύο παρακάτω θέσεις:</w:t>
      </w:r>
    </w:p>
    <w:p w14:paraId="325D89ED" w14:textId="77777777" w:rsidR="005F746A" w:rsidRDefault="005F746A" w:rsidP="005F746A">
      <w:pPr>
        <w:pStyle w:val="a4"/>
        <w:spacing w:after="120"/>
        <w:ind w:left="1486"/>
        <w:rPr>
          <w:szCs w:val="22"/>
        </w:rPr>
      </w:pPr>
      <w:r w:rsidRPr="002849A2">
        <w:rPr>
          <w:szCs w:val="22"/>
        </w:rPr>
        <w:t>(</w:t>
      </w:r>
      <w:r>
        <w:rPr>
          <w:szCs w:val="22"/>
        </w:rPr>
        <w:t>α) 411.75</w:t>
      </w:r>
      <w:r w:rsidRPr="002849A2">
        <w:rPr>
          <w:szCs w:val="22"/>
        </w:rPr>
        <w:t xml:space="preserve"> </w:t>
      </w:r>
      <w:r>
        <w:rPr>
          <w:szCs w:val="22"/>
        </w:rPr>
        <w:t>-</w:t>
      </w:r>
      <w:r w:rsidRPr="002849A2">
        <w:rPr>
          <w:szCs w:val="22"/>
        </w:rPr>
        <w:t xml:space="preserve"> </w:t>
      </w:r>
      <w:r>
        <w:rPr>
          <w:szCs w:val="22"/>
        </w:rPr>
        <w:t xml:space="preserve">413.75 </w:t>
      </w:r>
      <w:r>
        <w:rPr>
          <w:szCs w:val="22"/>
          <w:lang w:val="en-US"/>
        </w:rPr>
        <w:t>MHz</w:t>
      </w:r>
      <w:r w:rsidRPr="002849A2">
        <w:rPr>
          <w:szCs w:val="22"/>
        </w:rPr>
        <w:t xml:space="preserve"> </w:t>
      </w:r>
      <w:r>
        <w:rPr>
          <w:szCs w:val="22"/>
        </w:rPr>
        <w:t xml:space="preserve">&amp; 421.75-423.75 </w:t>
      </w:r>
      <w:r>
        <w:rPr>
          <w:szCs w:val="22"/>
          <w:lang w:val="en-US"/>
        </w:rPr>
        <w:t>MHz</w:t>
      </w:r>
    </w:p>
    <w:p w14:paraId="49811B72" w14:textId="11F6EE09" w:rsidR="005F746A" w:rsidRPr="00BD2EAF" w:rsidRDefault="00D47790" w:rsidP="009C38E3">
      <w:pPr>
        <w:pStyle w:val="a4"/>
        <w:spacing w:after="120"/>
        <w:ind w:left="720" w:firstLine="720"/>
        <w:rPr>
          <w:szCs w:val="22"/>
        </w:rPr>
      </w:pPr>
      <w:r>
        <w:rPr>
          <w:szCs w:val="22"/>
        </w:rPr>
        <w:t xml:space="preserve"> </w:t>
      </w:r>
      <w:r w:rsidR="005F746A">
        <w:rPr>
          <w:szCs w:val="22"/>
        </w:rPr>
        <w:t>(β) 41</w:t>
      </w:r>
      <w:r w:rsidR="005F746A" w:rsidRPr="002849A2">
        <w:rPr>
          <w:szCs w:val="22"/>
        </w:rPr>
        <w:t>3</w:t>
      </w:r>
      <w:r w:rsidR="005F746A">
        <w:rPr>
          <w:szCs w:val="22"/>
        </w:rPr>
        <w:t>.75</w:t>
      </w:r>
      <w:r w:rsidR="005F746A" w:rsidRPr="002849A2">
        <w:rPr>
          <w:szCs w:val="22"/>
        </w:rPr>
        <w:t xml:space="preserve"> </w:t>
      </w:r>
      <w:r w:rsidR="005F746A">
        <w:rPr>
          <w:szCs w:val="22"/>
        </w:rPr>
        <w:t>-</w:t>
      </w:r>
      <w:r w:rsidR="005F746A" w:rsidRPr="002849A2">
        <w:rPr>
          <w:szCs w:val="22"/>
        </w:rPr>
        <w:t xml:space="preserve"> </w:t>
      </w:r>
      <w:r w:rsidR="005F746A">
        <w:rPr>
          <w:szCs w:val="22"/>
        </w:rPr>
        <w:t>41</w:t>
      </w:r>
      <w:r w:rsidR="005F746A" w:rsidRPr="002849A2">
        <w:rPr>
          <w:szCs w:val="22"/>
        </w:rPr>
        <w:t>5</w:t>
      </w:r>
      <w:r w:rsidR="005F746A">
        <w:rPr>
          <w:szCs w:val="22"/>
        </w:rPr>
        <w:t xml:space="preserve">.75 </w:t>
      </w:r>
      <w:r w:rsidR="005F746A">
        <w:rPr>
          <w:szCs w:val="22"/>
          <w:lang w:val="en-US"/>
        </w:rPr>
        <w:t>MHz</w:t>
      </w:r>
      <w:r w:rsidR="005F746A" w:rsidRPr="002849A2">
        <w:rPr>
          <w:szCs w:val="22"/>
        </w:rPr>
        <w:t xml:space="preserve"> &amp; </w:t>
      </w:r>
      <w:r w:rsidR="005F746A">
        <w:rPr>
          <w:szCs w:val="22"/>
        </w:rPr>
        <w:t>42</w:t>
      </w:r>
      <w:r w:rsidR="005F746A" w:rsidRPr="002849A2">
        <w:rPr>
          <w:szCs w:val="22"/>
        </w:rPr>
        <w:t>3</w:t>
      </w:r>
      <w:r w:rsidR="005F746A">
        <w:rPr>
          <w:szCs w:val="22"/>
        </w:rPr>
        <w:t>.75-42</w:t>
      </w:r>
      <w:r w:rsidR="005F746A" w:rsidRPr="002849A2">
        <w:rPr>
          <w:szCs w:val="22"/>
        </w:rPr>
        <w:t>5</w:t>
      </w:r>
      <w:r w:rsidR="005F746A">
        <w:rPr>
          <w:szCs w:val="22"/>
        </w:rPr>
        <w:t>.75</w:t>
      </w:r>
      <w:r w:rsidR="005F746A" w:rsidRPr="002849A2">
        <w:rPr>
          <w:szCs w:val="22"/>
        </w:rPr>
        <w:t xml:space="preserve"> </w:t>
      </w:r>
      <w:r w:rsidR="005F746A">
        <w:rPr>
          <w:szCs w:val="22"/>
          <w:lang w:val="en-US"/>
        </w:rPr>
        <w:t>MHz</w:t>
      </w:r>
    </w:p>
    <w:p w14:paraId="38CF489F" w14:textId="79480F59" w:rsidR="00A870BC" w:rsidRPr="00BD2EAF" w:rsidRDefault="00A870BC" w:rsidP="009C38E3">
      <w:pPr>
        <w:pStyle w:val="a4"/>
        <w:spacing w:after="120" w:line="240" w:lineRule="auto"/>
        <w:rPr>
          <w:szCs w:val="22"/>
        </w:rPr>
      </w:pPr>
    </w:p>
    <w:p w14:paraId="57E8A4B5" w14:textId="77777777" w:rsidR="00B50B16" w:rsidRDefault="00B50B16" w:rsidP="00914DB1">
      <w:pPr>
        <w:pStyle w:val="2"/>
        <w:tabs>
          <w:tab w:val="left" w:pos="567"/>
        </w:tabs>
        <w:rPr>
          <w:color w:val="0000FF"/>
        </w:rPr>
      </w:pPr>
      <w:r>
        <w:rPr>
          <w:color w:val="0000FF"/>
        </w:rPr>
        <w:fldChar w:fldCharType="begin"/>
      </w:r>
      <w:r>
        <w:rPr>
          <w:color w:val="0000FF"/>
        </w:rPr>
        <w:instrText xml:space="preserve"> AUTONUMLGL </w:instrText>
      </w:r>
      <w:bookmarkStart w:id="11" w:name="_Toc83124838"/>
      <w:r>
        <w:rPr>
          <w:color w:val="0000FF"/>
        </w:rPr>
        <w:fldChar w:fldCharType="end"/>
      </w:r>
      <w:r w:rsidR="00914DB1">
        <w:rPr>
          <w:color w:val="0000FF"/>
        </w:rPr>
        <w:tab/>
      </w:r>
      <w:r w:rsidRPr="00780A1B">
        <w:rPr>
          <w:color w:val="0000FF"/>
        </w:rPr>
        <w:t>Διάρκεια ισχύος των δικαιωμάτων χρήσης</w:t>
      </w:r>
      <w:bookmarkEnd w:id="11"/>
      <w:r w:rsidRPr="00780A1B">
        <w:rPr>
          <w:color w:val="0000FF"/>
        </w:rPr>
        <w:t xml:space="preserve">  </w:t>
      </w:r>
    </w:p>
    <w:p w14:paraId="0B55E6A5" w14:textId="1E6D0BC9" w:rsidR="00EA2D40" w:rsidRPr="00BD2EAF" w:rsidRDefault="00F33041" w:rsidP="005036C1">
      <w:pPr>
        <w:pStyle w:val="a4"/>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914DB1">
        <w:rPr>
          <w:szCs w:val="22"/>
        </w:rPr>
        <w:tab/>
      </w:r>
      <w:r w:rsidR="00AB5FC9" w:rsidRPr="00F62805">
        <w:t>Η χρονική διάρκεια ισχύος των δικαιωμάτων χρήση</w:t>
      </w:r>
      <w:r w:rsidR="005036C1">
        <w:t xml:space="preserve">ς </w:t>
      </w:r>
      <w:proofErr w:type="spellStart"/>
      <w:r w:rsidR="005036C1">
        <w:t>ραδιο</w:t>
      </w:r>
      <w:r w:rsidR="004640EA">
        <w:t>φάσματος</w:t>
      </w:r>
      <w:proofErr w:type="spellEnd"/>
      <w:r w:rsidR="005036C1">
        <w:t xml:space="preserve"> που αφορούν στα τμήματα Α1 και</w:t>
      </w:r>
      <w:r w:rsidR="00EA2D40" w:rsidRPr="00BD2EAF">
        <w:t xml:space="preserve"> Α</w:t>
      </w:r>
      <w:r w:rsidR="005036C1">
        <w:t>2</w:t>
      </w:r>
      <w:r w:rsidR="00EA2D40" w:rsidRPr="00BD2EAF">
        <w:t xml:space="preserve"> </w:t>
      </w:r>
      <w:r w:rsidR="00067569" w:rsidRPr="007E00E7">
        <w:t xml:space="preserve">είναι </w:t>
      </w:r>
      <w:r w:rsidR="00EA2D40" w:rsidRPr="007E00E7">
        <w:t>1</w:t>
      </w:r>
      <w:r w:rsidR="00CC3789" w:rsidRPr="007E00E7">
        <w:t>5</w:t>
      </w:r>
      <w:r w:rsidR="00EA2D40" w:rsidRPr="007E00E7">
        <w:t xml:space="preserve"> έτη</w:t>
      </w:r>
      <w:r w:rsidR="00EA2D40" w:rsidRPr="00BD2EAF">
        <w:t xml:space="preserve"> με δυνατότητα παράτασης για άλλα 5 έτη</w:t>
      </w:r>
      <w:r w:rsidR="00D12541">
        <w:t>.</w:t>
      </w:r>
      <w:r w:rsidR="00D53FD6" w:rsidRPr="00BD2EAF">
        <w:t xml:space="preserve"> </w:t>
      </w:r>
      <w:r w:rsidR="004D24CF">
        <w:t xml:space="preserve">Για το τμήμα που θα τοποθετηθεί στις ζώνες </w:t>
      </w:r>
      <w:r w:rsidR="004D24CF" w:rsidRPr="005036C1">
        <w:rPr>
          <w:snapToGrid w:val="0"/>
          <w:szCs w:val="22"/>
          <w:lang w:eastAsia="en-US"/>
        </w:rPr>
        <w:t>411.75</w:t>
      </w:r>
      <w:r w:rsidR="004D24CF" w:rsidRPr="00577492">
        <w:rPr>
          <w:snapToGrid w:val="0"/>
          <w:szCs w:val="22"/>
          <w:lang w:eastAsia="en-US"/>
        </w:rPr>
        <w:t>-</w:t>
      </w:r>
      <w:r w:rsidR="004D24CF" w:rsidRPr="005036C1">
        <w:rPr>
          <w:snapToGrid w:val="0"/>
          <w:szCs w:val="22"/>
          <w:lang w:eastAsia="en-US"/>
        </w:rPr>
        <w:t>413.75</w:t>
      </w:r>
      <w:r w:rsidR="004D24CF" w:rsidRPr="00577492">
        <w:rPr>
          <w:snapToGrid w:val="0"/>
          <w:szCs w:val="22"/>
          <w:lang w:eastAsia="en-US"/>
        </w:rPr>
        <w:t xml:space="preserve"> </w:t>
      </w:r>
      <w:proofErr w:type="spellStart"/>
      <w:r w:rsidR="004D24CF" w:rsidRPr="00577492">
        <w:rPr>
          <w:snapToGrid w:val="0"/>
          <w:szCs w:val="22"/>
          <w:lang w:eastAsia="en-US"/>
        </w:rPr>
        <w:t>MHz</w:t>
      </w:r>
      <w:proofErr w:type="spellEnd"/>
      <w:r w:rsidR="004D24CF" w:rsidRPr="00577492">
        <w:rPr>
          <w:snapToGrid w:val="0"/>
          <w:szCs w:val="22"/>
          <w:lang w:eastAsia="en-US"/>
        </w:rPr>
        <w:t xml:space="preserve"> &amp; </w:t>
      </w:r>
      <w:r w:rsidR="004D24CF" w:rsidRPr="005036C1">
        <w:rPr>
          <w:snapToGrid w:val="0"/>
          <w:szCs w:val="22"/>
          <w:lang w:eastAsia="en-US"/>
        </w:rPr>
        <w:t>421.75</w:t>
      </w:r>
      <w:r w:rsidR="004D24CF" w:rsidRPr="00577492">
        <w:rPr>
          <w:snapToGrid w:val="0"/>
          <w:szCs w:val="22"/>
          <w:lang w:eastAsia="en-US"/>
        </w:rPr>
        <w:t>-</w:t>
      </w:r>
      <w:r w:rsidR="004D24CF" w:rsidRPr="005036C1">
        <w:rPr>
          <w:snapToGrid w:val="0"/>
          <w:szCs w:val="22"/>
          <w:lang w:eastAsia="en-US"/>
        </w:rPr>
        <w:t>423.75</w:t>
      </w:r>
      <w:r w:rsidR="004D24CF" w:rsidRPr="00577492">
        <w:rPr>
          <w:snapToGrid w:val="0"/>
          <w:szCs w:val="22"/>
          <w:lang w:eastAsia="en-US"/>
        </w:rPr>
        <w:t xml:space="preserve"> </w:t>
      </w:r>
      <w:proofErr w:type="spellStart"/>
      <w:r w:rsidR="004D24CF" w:rsidRPr="00577492">
        <w:rPr>
          <w:snapToGrid w:val="0"/>
          <w:szCs w:val="22"/>
          <w:lang w:eastAsia="en-US"/>
        </w:rPr>
        <w:t>MHz</w:t>
      </w:r>
      <w:proofErr w:type="spellEnd"/>
      <w:r w:rsidR="00336EEA">
        <w:t xml:space="preserve">, </w:t>
      </w:r>
      <w:r w:rsidR="00D47790">
        <w:t>η</w:t>
      </w:r>
      <w:r w:rsidR="00D47790" w:rsidRPr="00BD2EAF">
        <w:t xml:space="preserve"> έναρξη ισχύος </w:t>
      </w:r>
      <w:r w:rsidR="00D47790">
        <w:t xml:space="preserve">ορίζεται </w:t>
      </w:r>
      <w:r w:rsidR="00D47790" w:rsidRPr="00035E8E">
        <w:t>από την Απόφαση ανακήρυξης των υπερθεματιστών</w:t>
      </w:r>
      <w:r w:rsidR="00D47790">
        <w:t xml:space="preserve"> </w:t>
      </w:r>
      <w:r w:rsidR="00336EEA">
        <w:t xml:space="preserve">ενώ για το τμήμα </w:t>
      </w:r>
      <w:r w:rsidR="004D24CF">
        <w:t xml:space="preserve">που θα τοποθετηθεί στις ζώνες </w:t>
      </w:r>
      <w:r w:rsidR="004D24CF" w:rsidRPr="005036C1">
        <w:rPr>
          <w:snapToGrid w:val="0"/>
          <w:szCs w:val="22"/>
          <w:lang w:eastAsia="en-US"/>
        </w:rPr>
        <w:t>41</w:t>
      </w:r>
      <w:r w:rsidR="004D24CF">
        <w:rPr>
          <w:snapToGrid w:val="0"/>
          <w:szCs w:val="22"/>
          <w:lang w:eastAsia="en-US"/>
        </w:rPr>
        <w:t>3</w:t>
      </w:r>
      <w:r w:rsidR="004D24CF" w:rsidRPr="005036C1">
        <w:rPr>
          <w:snapToGrid w:val="0"/>
          <w:szCs w:val="22"/>
          <w:lang w:eastAsia="en-US"/>
        </w:rPr>
        <w:t>.75</w:t>
      </w:r>
      <w:r w:rsidR="004D24CF" w:rsidRPr="00577492">
        <w:rPr>
          <w:snapToGrid w:val="0"/>
          <w:szCs w:val="22"/>
          <w:lang w:eastAsia="en-US"/>
        </w:rPr>
        <w:t>-</w:t>
      </w:r>
      <w:r w:rsidR="004D24CF" w:rsidRPr="005036C1">
        <w:rPr>
          <w:snapToGrid w:val="0"/>
          <w:szCs w:val="22"/>
          <w:lang w:eastAsia="en-US"/>
        </w:rPr>
        <w:t>41</w:t>
      </w:r>
      <w:r w:rsidR="004D24CF">
        <w:rPr>
          <w:snapToGrid w:val="0"/>
          <w:szCs w:val="22"/>
          <w:lang w:eastAsia="en-US"/>
        </w:rPr>
        <w:t>5</w:t>
      </w:r>
      <w:r w:rsidR="004D24CF" w:rsidRPr="005036C1">
        <w:rPr>
          <w:snapToGrid w:val="0"/>
          <w:szCs w:val="22"/>
          <w:lang w:eastAsia="en-US"/>
        </w:rPr>
        <w:t>.75</w:t>
      </w:r>
      <w:r w:rsidR="004D24CF" w:rsidRPr="00577492">
        <w:rPr>
          <w:snapToGrid w:val="0"/>
          <w:szCs w:val="22"/>
          <w:lang w:eastAsia="en-US"/>
        </w:rPr>
        <w:t xml:space="preserve"> </w:t>
      </w:r>
      <w:proofErr w:type="spellStart"/>
      <w:r w:rsidR="004D24CF" w:rsidRPr="00577492">
        <w:rPr>
          <w:snapToGrid w:val="0"/>
          <w:szCs w:val="22"/>
          <w:lang w:eastAsia="en-US"/>
        </w:rPr>
        <w:t>MHz</w:t>
      </w:r>
      <w:proofErr w:type="spellEnd"/>
      <w:r w:rsidR="004D24CF" w:rsidRPr="00577492">
        <w:rPr>
          <w:snapToGrid w:val="0"/>
          <w:szCs w:val="22"/>
          <w:lang w:eastAsia="en-US"/>
        </w:rPr>
        <w:t xml:space="preserve"> &amp; </w:t>
      </w:r>
      <w:r w:rsidR="004D24CF" w:rsidRPr="005036C1">
        <w:rPr>
          <w:snapToGrid w:val="0"/>
          <w:szCs w:val="22"/>
          <w:lang w:eastAsia="en-US"/>
        </w:rPr>
        <w:t>42</w:t>
      </w:r>
      <w:r w:rsidR="004D24CF">
        <w:rPr>
          <w:snapToGrid w:val="0"/>
          <w:szCs w:val="22"/>
          <w:lang w:eastAsia="en-US"/>
        </w:rPr>
        <w:t>3</w:t>
      </w:r>
      <w:r w:rsidR="004D24CF" w:rsidRPr="005036C1">
        <w:rPr>
          <w:snapToGrid w:val="0"/>
          <w:szCs w:val="22"/>
          <w:lang w:eastAsia="en-US"/>
        </w:rPr>
        <w:t>.75</w:t>
      </w:r>
      <w:r w:rsidR="004D24CF" w:rsidRPr="00577492">
        <w:rPr>
          <w:snapToGrid w:val="0"/>
          <w:szCs w:val="22"/>
          <w:lang w:eastAsia="en-US"/>
        </w:rPr>
        <w:t>-</w:t>
      </w:r>
      <w:r w:rsidR="004D24CF" w:rsidRPr="005036C1">
        <w:rPr>
          <w:snapToGrid w:val="0"/>
          <w:szCs w:val="22"/>
          <w:lang w:eastAsia="en-US"/>
        </w:rPr>
        <w:t>42</w:t>
      </w:r>
      <w:r w:rsidR="004D24CF">
        <w:rPr>
          <w:snapToGrid w:val="0"/>
          <w:szCs w:val="22"/>
          <w:lang w:eastAsia="en-US"/>
        </w:rPr>
        <w:t>5</w:t>
      </w:r>
      <w:r w:rsidR="004D24CF" w:rsidRPr="005036C1">
        <w:rPr>
          <w:snapToGrid w:val="0"/>
          <w:szCs w:val="22"/>
          <w:lang w:eastAsia="en-US"/>
        </w:rPr>
        <w:t>.75</w:t>
      </w:r>
      <w:r w:rsidR="004D24CF" w:rsidRPr="00577492">
        <w:rPr>
          <w:snapToGrid w:val="0"/>
          <w:szCs w:val="22"/>
          <w:lang w:eastAsia="en-US"/>
        </w:rPr>
        <w:t xml:space="preserve"> </w:t>
      </w:r>
      <w:proofErr w:type="spellStart"/>
      <w:r w:rsidR="004D24CF" w:rsidRPr="00577492">
        <w:rPr>
          <w:snapToGrid w:val="0"/>
          <w:szCs w:val="22"/>
          <w:lang w:eastAsia="en-US"/>
        </w:rPr>
        <w:t>MHz</w:t>
      </w:r>
      <w:proofErr w:type="spellEnd"/>
      <w:r w:rsidR="004D24CF">
        <w:t xml:space="preserve"> </w:t>
      </w:r>
      <w:r w:rsidR="00336EEA">
        <w:t>η</w:t>
      </w:r>
      <w:r w:rsidR="00D53FD6" w:rsidRPr="00BD2EAF">
        <w:t xml:space="preserve"> έναρξη ισχύος </w:t>
      </w:r>
      <w:r w:rsidR="00336EEA">
        <w:t xml:space="preserve">ορίζεται </w:t>
      </w:r>
      <w:r w:rsidR="00D47790" w:rsidRPr="00D47790">
        <w:t xml:space="preserve">η </w:t>
      </w:r>
      <w:r w:rsidR="00D47790">
        <w:t>11-7-2022.</w:t>
      </w:r>
      <w:r w:rsidR="00AF2AF5">
        <w:t xml:space="preserve">Τα δικαιώματα χρήσης </w:t>
      </w:r>
      <w:proofErr w:type="spellStart"/>
      <w:r w:rsidR="00AF2AF5">
        <w:t>ραδιοφάσματος</w:t>
      </w:r>
      <w:proofErr w:type="spellEnd"/>
      <w:r w:rsidR="00AF2AF5">
        <w:t xml:space="preserve"> των τμημάτων Α1 και Α2 θα λήξουν ταυτόχρονα στις 10/07/2037. </w:t>
      </w:r>
    </w:p>
    <w:p w14:paraId="19D33148" w14:textId="67A19A56" w:rsidR="0000142D" w:rsidRPr="0000142D" w:rsidRDefault="0000142D" w:rsidP="0000142D">
      <w:pPr>
        <w:rPr>
          <w:lang w:val="el-GR"/>
        </w:rPr>
      </w:pPr>
    </w:p>
    <w:p w14:paraId="56165100" w14:textId="77777777" w:rsidR="00B50B16" w:rsidRDefault="00B50B16" w:rsidP="00914DB1">
      <w:pPr>
        <w:pStyle w:val="2"/>
        <w:tabs>
          <w:tab w:val="left" w:pos="567"/>
        </w:tabs>
        <w:rPr>
          <w:color w:val="0000FF"/>
        </w:rPr>
      </w:pPr>
      <w:r>
        <w:rPr>
          <w:color w:val="0000FF"/>
        </w:rPr>
        <w:lastRenderedPageBreak/>
        <w:fldChar w:fldCharType="begin"/>
      </w:r>
      <w:r>
        <w:rPr>
          <w:color w:val="0000FF"/>
        </w:rPr>
        <w:instrText xml:space="preserve"> AUTONUMLGL </w:instrText>
      </w:r>
      <w:bookmarkStart w:id="12" w:name="_Toc83124839"/>
      <w:r>
        <w:rPr>
          <w:color w:val="0000FF"/>
        </w:rPr>
        <w:fldChar w:fldCharType="end"/>
      </w:r>
      <w:r w:rsidR="00914DB1">
        <w:rPr>
          <w:color w:val="0000FF"/>
        </w:rPr>
        <w:tab/>
      </w:r>
      <w:r>
        <w:rPr>
          <w:color w:val="0000FF"/>
        </w:rPr>
        <w:t>Τιμή εκκίνησης</w:t>
      </w:r>
      <w:bookmarkEnd w:id="12"/>
      <w:r>
        <w:rPr>
          <w:color w:val="0000FF"/>
        </w:rPr>
        <w:t xml:space="preserve"> </w:t>
      </w:r>
    </w:p>
    <w:p w14:paraId="312E4F88" w14:textId="5E57EF33" w:rsidR="00B311A1" w:rsidRDefault="00F33041" w:rsidP="005036C1">
      <w:pPr>
        <w:pStyle w:val="a4"/>
      </w:pPr>
      <w:r w:rsidRPr="00780A1B">
        <w:rPr>
          <w:szCs w:val="22"/>
        </w:rPr>
        <w:fldChar w:fldCharType="begin"/>
      </w:r>
      <w:r w:rsidRPr="00780A1B">
        <w:rPr>
          <w:szCs w:val="22"/>
        </w:rPr>
        <w:instrText xml:space="preserve"> AUTONUMLGL </w:instrText>
      </w:r>
      <w:r w:rsidRPr="00780A1B">
        <w:rPr>
          <w:szCs w:val="22"/>
        </w:rPr>
        <w:fldChar w:fldCharType="end"/>
      </w:r>
      <w:r w:rsidR="00914DB1">
        <w:rPr>
          <w:szCs w:val="22"/>
        </w:rPr>
        <w:tab/>
      </w:r>
      <w:r w:rsidR="00AB5FC9">
        <w:t xml:space="preserve">Η Τιμή Εκκίνησης της διαδικασίας χορήγησης των Δικαιωμάτων Χρήσης </w:t>
      </w:r>
      <w:proofErr w:type="spellStart"/>
      <w:r w:rsidR="00AB5FC9">
        <w:t>Ραδιο</w:t>
      </w:r>
      <w:r w:rsidR="004640EA">
        <w:t>φάσματος</w:t>
      </w:r>
      <w:proofErr w:type="spellEnd"/>
      <w:r w:rsidR="00AB5FC9">
        <w:t xml:space="preserve">, αποτελεί την ελάχιστη έγκυρη Προσφορά στην δημοπρασία για κάθε Τμήμα </w:t>
      </w:r>
      <w:proofErr w:type="spellStart"/>
      <w:r w:rsidR="00AB5FC9">
        <w:t>Ραδιο</w:t>
      </w:r>
      <w:r w:rsidR="004640EA">
        <w:t>φάσματος</w:t>
      </w:r>
      <w:proofErr w:type="spellEnd"/>
      <w:r w:rsidR="00AB5FC9">
        <w:t xml:space="preserve">. Η Τιμή Εκκίνησης παρουσιάζεται </w:t>
      </w:r>
      <w:r w:rsidR="00AF6709">
        <w:t>στ</w:t>
      </w:r>
      <w:r w:rsidR="005036C1">
        <w:t>ον</w:t>
      </w:r>
      <w:r w:rsidR="00AF6709">
        <w:t xml:space="preserve"> </w:t>
      </w:r>
      <w:r w:rsidR="00AB5FC9">
        <w:t>Πίνακ</w:t>
      </w:r>
      <w:r w:rsidR="005036C1">
        <w:t>α</w:t>
      </w:r>
      <w:r w:rsidR="00AB5FC9">
        <w:t xml:space="preserve"> 3.1</w:t>
      </w:r>
      <w:r w:rsidR="005036C1">
        <w:t>:</w:t>
      </w:r>
    </w:p>
    <w:p w14:paraId="7A00B528" w14:textId="4EDA90FF" w:rsidR="00B311A1" w:rsidRPr="00990A3B" w:rsidRDefault="00AB5FC9" w:rsidP="00BD2EAF">
      <w:pPr>
        <w:spacing w:after="120" w:line="240" w:lineRule="auto"/>
        <w:jc w:val="both"/>
        <w:rPr>
          <w:b/>
          <w:i/>
          <w:lang w:val="el-GR"/>
        </w:rPr>
      </w:pPr>
      <w:r>
        <w:rPr>
          <w:b/>
          <w:i/>
          <w:lang w:val="el-GR"/>
        </w:rPr>
        <w:t>Πίνακας 3.1: Τιμή Εκκίνησης</w:t>
      </w:r>
      <w:r w:rsidR="00AF6709" w:rsidRPr="00AF6709">
        <w:rPr>
          <w:b/>
          <w:i/>
          <w:lang w:val="el-GR"/>
        </w:rPr>
        <w:t xml:space="preserve"> </w:t>
      </w:r>
      <w:r w:rsidR="00AF6709">
        <w:rPr>
          <w:b/>
          <w:i/>
          <w:lang w:val="el-GR"/>
        </w:rPr>
        <w:t xml:space="preserve">για τμήματα </w:t>
      </w:r>
      <w:proofErr w:type="spellStart"/>
      <w:r w:rsidR="00AF6709">
        <w:rPr>
          <w:b/>
          <w:i/>
          <w:lang w:val="el-GR"/>
        </w:rPr>
        <w:t>ραδιο</w:t>
      </w:r>
      <w:r w:rsidR="004640EA">
        <w:rPr>
          <w:b/>
          <w:i/>
          <w:lang w:val="el-GR"/>
        </w:rPr>
        <w:t>φάσματος</w:t>
      </w:r>
      <w:proofErr w:type="spellEnd"/>
      <w:r w:rsidR="00AF6709">
        <w:rPr>
          <w:b/>
          <w:i/>
          <w:lang w:val="el-GR"/>
        </w:rPr>
        <w:t xml:space="preserve"> στην φασματική περιοχή </w:t>
      </w:r>
      <w:r w:rsidR="005036C1">
        <w:rPr>
          <w:b/>
          <w:i/>
          <w:lang w:val="el-GR"/>
        </w:rPr>
        <w:t>410-430</w:t>
      </w:r>
      <w:r w:rsidR="00990A3B">
        <w:rPr>
          <w:b/>
          <w:i/>
          <w:lang w:val="el-GR"/>
        </w:rPr>
        <w:t xml:space="preserve"> </w:t>
      </w:r>
      <w:r w:rsidR="00990A3B">
        <w:rPr>
          <w:b/>
          <w:i/>
          <w:lang w:val="en-US"/>
        </w:rPr>
        <w:t>MHz</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963"/>
        <w:gridCol w:w="2707"/>
      </w:tblGrid>
      <w:tr w:rsidR="00B7099C" w:rsidRPr="00910F22" w14:paraId="6B5B7CD3" w14:textId="77777777" w:rsidTr="005036C1">
        <w:tc>
          <w:tcPr>
            <w:tcW w:w="2972" w:type="dxa"/>
          </w:tcPr>
          <w:p w14:paraId="0832B134" w14:textId="484FEA79" w:rsidR="00B7099C" w:rsidRDefault="00B7099C" w:rsidP="00990A3B">
            <w:pPr>
              <w:pStyle w:val="a4"/>
              <w:jc w:val="center"/>
              <w:rPr>
                <w:b/>
                <w:i/>
              </w:rPr>
            </w:pPr>
            <w:r>
              <w:rPr>
                <w:b/>
                <w:i/>
              </w:rPr>
              <w:t xml:space="preserve">Τμήμα </w:t>
            </w:r>
            <w:proofErr w:type="spellStart"/>
            <w:r>
              <w:rPr>
                <w:b/>
                <w:i/>
              </w:rPr>
              <w:t>Ραδιο</w:t>
            </w:r>
            <w:r w:rsidR="004640EA">
              <w:rPr>
                <w:b/>
                <w:i/>
              </w:rPr>
              <w:t>φάσματος</w:t>
            </w:r>
            <w:proofErr w:type="spellEnd"/>
          </w:p>
        </w:tc>
        <w:tc>
          <w:tcPr>
            <w:tcW w:w="2963" w:type="dxa"/>
          </w:tcPr>
          <w:p w14:paraId="1BC4BA23" w14:textId="77777777" w:rsidR="00B7099C" w:rsidRDefault="00B7099C" w:rsidP="00CA4756">
            <w:pPr>
              <w:pStyle w:val="a4"/>
              <w:jc w:val="center"/>
              <w:rPr>
                <w:b/>
                <w:i/>
              </w:rPr>
            </w:pPr>
            <w:r>
              <w:rPr>
                <w:b/>
                <w:i/>
              </w:rPr>
              <w:t>Θέση</w:t>
            </w:r>
          </w:p>
        </w:tc>
        <w:tc>
          <w:tcPr>
            <w:tcW w:w="2707" w:type="dxa"/>
          </w:tcPr>
          <w:p w14:paraId="65258490" w14:textId="30842673" w:rsidR="00B7099C" w:rsidRPr="00B7099C" w:rsidRDefault="00B7099C" w:rsidP="005036C1">
            <w:pPr>
              <w:pStyle w:val="a4"/>
              <w:jc w:val="center"/>
              <w:rPr>
                <w:b/>
                <w:i/>
              </w:rPr>
            </w:pPr>
            <w:r>
              <w:rPr>
                <w:b/>
                <w:i/>
              </w:rPr>
              <w:t xml:space="preserve">Τιμή Εκκίνησης για τμήμα </w:t>
            </w:r>
            <w:r w:rsidR="005036C1">
              <w:rPr>
                <w:b/>
                <w:i/>
              </w:rPr>
              <w:t>2</w:t>
            </w:r>
            <w:r w:rsidR="005036C1">
              <w:rPr>
                <w:b/>
                <w:i/>
                <w:lang w:val="en-US"/>
              </w:rPr>
              <w:t>x</w:t>
            </w:r>
            <w:r w:rsidR="005036C1" w:rsidRPr="005036C1">
              <w:rPr>
                <w:b/>
                <w:i/>
              </w:rPr>
              <w:t>2</w:t>
            </w:r>
            <w:r>
              <w:rPr>
                <w:b/>
                <w:i/>
              </w:rPr>
              <w:t xml:space="preserve"> </w:t>
            </w:r>
            <w:r>
              <w:rPr>
                <w:b/>
                <w:i/>
                <w:lang w:val="en-US"/>
              </w:rPr>
              <w:t>MHz</w:t>
            </w:r>
          </w:p>
        </w:tc>
      </w:tr>
      <w:tr w:rsidR="00B7099C" w:rsidRPr="00910F22" w14:paraId="1F0574D5" w14:textId="77777777" w:rsidTr="005036C1">
        <w:tc>
          <w:tcPr>
            <w:tcW w:w="2972" w:type="dxa"/>
          </w:tcPr>
          <w:p w14:paraId="2FD095CD" w14:textId="2B3CB0A7" w:rsidR="00B7099C" w:rsidRPr="0099678C" w:rsidRDefault="00B7099C" w:rsidP="00336EEA">
            <w:pPr>
              <w:pStyle w:val="a4"/>
              <w:spacing w:after="60" w:line="240" w:lineRule="auto"/>
              <w:jc w:val="left"/>
              <w:rPr>
                <w:b/>
                <w:snapToGrid w:val="0"/>
                <w:szCs w:val="22"/>
                <w:lang w:eastAsia="en-US"/>
              </w:rPr>
            </w:pPr>
            <w:r w:rsidRPr="0099678C">
              <w:rPr>
                <w:b/>
                <w:snapToGrid w:val="0"/>
                <w:szCs w:val="22"/>
                <w:lang w:eastAsia="en-US"/>
              </w:rPr>
              <w:t>Α1</w:t>
            </w:r>
          </w:p>
        </w:tc>
        <w:tc>
          <w:tcPr>
            <w:tcW w:w="2963" w:type="dxa"/>
          </w:tcPr>
          <w:p w14:paraId="700FA9B8" w14:textId="0E869F3D" w:rsidR="004D24CF" w:rsidRPr="006310BF" w:rsidRDefault="005036C1" w:rsidP="004D24CF">
            <w:pPr>
              <w:pStyle w:val="a4"/>
              <w:spacing w:after="60" w:line="240" w:lineRule="auto"/>
              <w:jc w:val="center"/>
              <w:rPr>
                <w:szCs w:val="22"/>
              </w:rPr>
            </w:pPr>
            <w:r>
              <w:rPr>
                <w:snapToGrid w:val="0"/>
                <w:szCs w:val="22"/>
                <w:lang w:eastAsia="en-US"/>
              </w:rPr>
              <w:t>2x2</w:t>
            </w:r>
            <w:r w:rsidRPr="00577492">
              <w:rPr>
                <w:snapToGrid w:val="0"/>
                <w:szCs w:val="22"/>
                <w:lang w:eastAsia="en-US"/>
              </w:rPr>
              <w:t xml:space="preserve"> </w:t>
            </w:r>
            <w:proofErr w:type="spellStart"/>
            <w:r w:rsidRPr="00577492">
              <w:rPr>
                <w:snapToGrid w:val="0"/>
                <w:szCs w:val="22"/>
                <w:lang w:eastAsia="en-US"/>
              </w:rPr>
              <w:t>MHz</w:t>
            </w:r>
            <w:proofErr w:type="spellEnd"/>
            <w:r w:rsidRPr="00577492">
              <w:rPr>
                <w:snapToGrid w:val="0"/>
                <w:szCs w:val="22"/>
                <w:lang w:eastAsia="en-US"/>
              </w:rPr>
              <w:t xml:space="preserve"> </w:t>
            </w:r>
            <w:r>
              <w:rPr>
                <w:snapToGrid w:val="0"/>
                <w:szCs w:val="22"/>
                <w:lang w:eastAsia="en-US"/>
              </w:rPr>
              <w:t xml:space="preserve">στις ζώνες </w:t>
            </w:r>
            <w:r w:rsidRPr="005036C1">
              <w:rPr>
                <w:snapToGrid w:val="0"/>
                <w:szCs w:val="22"/>
                <w:lang w:eastAsia="en-US"/>
              </w:rPr>
              <w:t>411.75</w:t>
            </w:r>
            <w:r w:rsidRPr="00577492">
              <w:rPr>
                <w:snapToGrid w:val="0"/>
                <w:szCs w:val="22"/>
                <w:lang w:eastAsia="en-US"/>
              </w:rPr>
              <w:t>-</w:t>
            </w:r>
            <w:r w:rsidRPr="005036C1">
              <w:rPr>
                <w:snapToGrid w:val="0"/>
                <w:szCs w:val="22"/>
                <w:lang w:eastAsia="en-US"/>
              </w:rPr>
              <w:t>413.75</w:t>
            </w:r>
            <w:r w:rsidRPr="00577492">
              <w:rPr>
                <w:snapToGrid w:val="0"/>
                <w:szCs w:val="22"/>
                <w:lang w:eastAsia="en-US"/>
              </w:rPr>
              <w:t xml:space="preserve"> </w:t>
            </w:r>
            <w:proofErr w:type="spellStart"/>
            <w:r w:rsidRPr="00577492">
              <w:rPr>
                <w:snapToGrid w:val="0"/>
                <w:szCs w:val="22"/>
                <w:lang w:eastAsia="en-US"/>
              </w:rPr>
              <w:t>MHz</w:t>
            </w:r>
            <w:proofErr w:type="spellEnd"/>
            <w:r w:rsidRPr="00577492">
              <w:rPr>
                <w:snapToGrid w:val="0"/>
                <w:szCs w:val="22"/>
                <w:lang w:eastAsia="en-US"/>
              </w:rPr>
              <w:t xml:space="preserve"> &amp; </w:t>
            </w:r>
            <w:r w:rsidRPr="005036C1">
              <w:rPr>
                <w:snapToGrid w:val="0"/>
                <w:szCs w:val="22"/>
                <w:lang w:eastAsia="en-US"/>
              </w:rPr>
              <w:t>421.75</w:t>
            </w:r>
            <w:r w:rsidRPr="00577492">
              <w:rPr>
                <w:snapToGrid w:val="0"/>
                <w:szCs w:val="22"/>
                <w:lang w:eastAsia="en-US"/>
              </w:rPr>
              <w:t>-</w:t>
            </w:r>
            <w:r w:rsidRPr="005036C1">
              <w:rPr>
                <w:snapToGrid w:val="0"/>
                <w:szCs w:val="22"/>
                <w:lang w:eastAsia="en-US"/>
              </w:rPr>
              <w:t>423.75</w:t>
            </w:r>
            <w:r w:rsidRPr="00577492">
              <w:rPr>
                <w:snapToGrid w:val="0"/>
                <w:szCs w:val="22"/>
                <w:lang w:eastAsia="en-US"/>
              </w:rPr>
              <w:t xml:space="preserve"> </w:t>
            </w:r>
            <w:proofErr w:type="spellStart"/>
            <w:r w:rsidRPr="00577492">
              <w:rPr>
                <w:snapToGrid w:val="0"/>
                <w:szCs w:val="22"/>
                <w:lang w:eastAsia="en-US"/>
              </w:rPr>
              <w:t>MHz</w:t>
            </w:r>
            <w:proofErr w:type="spellEnd"/>
            <w:r w:rsidR="00F952F8">
              <w:rPr>
                <w:snapToGrid w:val="0"/>
                <w:szCs w:val="22"/>
                <w:lang w:eastAsia="en-US"/>
              </w:rPr>
              <w:t xml:space="preserve"> ή </w:t>
            </w:r>
            <w:r w:rsidR="00F952F8" w:rsidRPr="005036C1">
              <w:rPr>
                <w:snapToGrid w:val="0"/>
                <w:szCs w:val="22"/>
                <w:lang w:eastAsia="en-US"/>
              </w:rPr>
              <w:t>41</w:t>
            </w:r>
            <w:r w:rsidR="00F952F8">
              <w:rPr>
                <w:snapToGrid w:val="0"/>
                <w:szCs w:val="22"/>
                <w:lang w:eastAsia="en-US"/>
              </w:rPr>
              <w:t>3</w:t>
            </w:r>
            <w:r w:rsidR="00F952F8" w:rsidRPr="005036C1">
              <w:rPr>
                <w:snapToGrid w:val="0"/>
                <w:szCs w:val="22"/>
                <w:lang w:eastAsia="en-US"/>
              </w:rPr>
              <w:t>.75</w:t>
            </w:r>
            <w:r w:rsidR="00F952F8" w:rsidRPr="00577492">
              <w:rPr>
                <w:snapToGrid w:val="0"/>
                <w:szCs w:val="22"/>
                <w:lang w:eastAsia="en-US"/>
              </w:rPr>
              <w:t>-</w:t>
            </w:r>
            <w:r w:rsidR="00F952F8" w:rsidRPr="005036C1">
              <w:rPr>
                <w:snapToGrid w:val="0"/>
                <w:szCs w:val="22"/>
                <w:lang w:eastAsia="en-US"/>
              </w:rPr>
              <w:t>41</w:t>
            </w:r>
            <w:r w:rsidR="00F952F8">
              <w:rPr>
                <w:snapToGrid w:val="0"/>
                <w:szCs w:val="22"/>
                <w:lang w:eastAsia="en-US"/>
              </w:rPr>
              <w:t>5</w:t>
            </w:r>
            <w:r w:rsidR="00F952F8" w:rsidRPr="005036C1">
              <w:rPr>
                <w:snapToGrid w:val="0"/>
                <w:szCs w:val="22"/>
                <w:lang w:eastAsia="en-US"/>
              </w:rPr>
              <w:t>.75</w:t>
            </w:r>
            <w:r w:rsidR="00F952F8" w:rsidRPr="00577492">
              <w:rPr>
                <w:snapToGrid w:val="0"/>
                <w:szCs w:val="22"/>
                <w:lang w:eastAsia="en-US"/>
              </w:rPr>
              <w:t xml:space="preserve"> </w:t>
            </w:r>
            <w:proofErr w:type="spellStart"/>
            <w:r w:rsidR="00F952F8" w:rsidRPr="00577492">
              <w:rPr>
                <w:snapToGrid w:val="0"/>
                <w:szCs w:val="22"/>
                <w:lang w:eastAsia="en-US"/>
              </w:rPr>
              <w:t>MHz</w:t>
            </w:r>
            <w:proofErr w:type="spellEnd"/>
            <w:r w:rsidR="00F952F8" w:rsidRPr="00577492">
              <w:rPr>
                <w:snapToGrid w:val="0"/>
                <w:szCs w:val="22"/>
                <w:lang w:eastAsia="en-US"/>
              </w:rPr>
              <w:t xml:space="preserve"> &amp; </w:t>
            </w:r>
            <w:r w:rsidR="00F952F8" w:rsidRPr="005036C1">
              <w:rPr>
                <w:snapToGrid w:val="0"/>
                <w:szCs w:val="22"/>
                <w:lang w:eastAsia="en-US"/>
              </w:rPr>
              <w:t>42</w:t>
            </w:r>
            <w:r w:rsidR="00F952F8">
              <w:rPr>
                <w:snapToGrid w:val="0"/>
                <w:szCs w:val="22"/>
                <w:lang w:eastAsia="en-US"/>
              </w:rPr>
              <w:t>3</w:t>
            </w:r>
            <w:r w:rsidR="00F952F8" w:rsidRPr="005036C1">
              <w:rPr>
                <w:snapToGrid w:val="0"/>
                <w:szCs w:val="22"/>
                <w:lang w:eastAsia="en-US"/>
              </w:rPr>
              <w:t>.75</w:t>
            </w:r>
            <w:r w:rsidR="00F952F8" w:rsidRPr="00577492">
              <w:rPr>
                <w:snapToGrid w:val="0"/>
                <w:szCs w:val="22"/>
                <w:lang w:eastAsia="en-US"/>
              </w:rPr>
              <w:t>-</w:t>
            </w:r>
            <w:r w:rsidR="00F952F8" w:rsidRPr="005036C1">
              <w:rPr>
                <w:snapToGrid w:val="0"/>
                <w:szCs w:val="22"/>
                <w:lang w:eastAsia="en-US"/>
              </w:rPr>
              <w:t>42</w:t>
            </w:r>
            <w:r w:rsidR="00F952F8">
              <w:rPr>
                <w:snapToGrid w:val="0"/>
                <w:szCs w:val="22"/>
                <w:lang w:eastAsia="en-US"/>
              </w:rPr>
              <w:t>5</w:t>
            </w:r>
            <w:r w:rsidR="00F952F8" w:rsidRPr="005036C1">
              <w:rPr>
                <w:snapToGrid w:val="0"/>
                <w:szCs w:val="22"/>
                <w:lang w:eastAsia="en-US"/>
              </w:rPr>
              <w:t>.75</w:t>
            </w:r>
            <w:r w:rsidR="00F952F8" w:rsidRPr="00577492">
              <w:rPr>
                <w:snapToGrid w:val="0"/>
                <w:szCs w:val="22"/>
                <w:lang w:eastAsia="en-US"/>
              </w:rPr>
              <w:t xml:space="preserve"> </w:t>
            </w:r>
            <w:proofErr w:type="spellStart"/>
            <w:r w:rsidR="00F952F8" w:rsidRPr="00577492">
              <w:rPr>
                <w:snapToGrid w:val="0"/>
                <w:szCs w:val="22"/>
                <w:lang w:eastAsia="en-US"/>
              </w:rPr>
              <w:t>MHz</w:t>
            </w:r>
            <w:proofErr w:type="spellEnd"/>
          </w:p>
        </w:tc>
        <w:tc>
          <w:tcPr>
            <w:tcW w:w="2707" w:type="dxa"/>
          </w:tcPr>
          <w:p w14:paraId="23EEE64A" w14:textId="2FE14111" w:rsidR="00B7099C" w:rsidRPr="00BD2EAF" w:rsidRDefault="007E00E7" w:rsidP="00AF6709">
            <w:pPr>
              <w:pStyle w:val="a4"/>
              <w:spacing w:after="60" w:line="240" w:lineRule="auto"/>
              <w:jc w:val="center"/>
              <w:rPr>
                <w:b/>
                <w:szCs w:val="22"/>
              </w:rPr>
            </w:pPr>
            <w:r>
              <w:rPr>
                <w:b/>
                <w:szCs w:val="22"/>
              </w:rPr>
              <w:t>Ένα εκατομμύριο εκατό πενήντα χιλιάδες               (</w:t>
            </w:r>
            <w:r w:rsidRPr="007E00E7">
              <w:rPr>
                <w:szCs w:val="22"/>
              </w:rPr>
              <w:t>€</w:t>
            </w:r>
            <w:r>
              <w:rPr>
                <w:szCs w:val="22"/>
              </w:rPr>
              <w:t xml:space="preserve"> </w:t>
            </w:r>
            <w:r>
              <w:rPr>
                <w:b/>
                <w:szCs w:val="22"/>
              </w:rPr>
              <w:t>1.150.000,00) ευρώ</w:t>
            </w:r>
          </w:p>
        </w:tc>
      </w:tr>
      <w:tr w:rsidR="00B7099C" w:rsidRPr="00910F22" w14:paraId="4A7E2606" w14:textId="77777777" w:rsidTr="005036C1">
        <w:tc>
          <w:tcPr>
            <w:tcW w:w="2972" w:type="dxa"/>
          </w:tcPr>
          <w:p w14:paraId="2F5FE1F4" w14:textId="6D99B66C" w:rsidR="00B7099C" w:rsidRPr="0099678C" w:rsidRDefault="00B7099C" w:rsidP="00336EEA">
            <w:pPr>
              <w:pStyle w:val="a4"/>
              <w:spacing w:after="60" w:line="240" w:lineRule="auto"/>
              <w:jc w:val="left"/>
              <w:rPr>
                <w:b/>
                <w:snapToGrid w:val="0"/>
                <w:szCs w:val="22"/>
                <w:lang w:eastAsia="en-US"/>
              </w:rPr>
            </w:pPr>
            <w:r w:rsidRPr="0099678C">
              <w:rPr>
                <w:b/>
                <w:snapToGrid w:val="0"/>
                <w:szCs w:val="22"/>
                <w:lang w:eastAsia="en-US"/>
              </w:rPr>
              <w:t>Α2</w:t>
            </w:r>
          </w:p>
        </w:tc>
        <w:tc>
          <w:tcPr>
            <w:tcW w:w="2963" w:type="dxa"/>
          </w:tcPr>
          <w:p w14:paraId="0C6C0790" w14:textId="4A2C542F" w:rsidR="00B7099C" w:rsidRPr="005036C1" w:rsidRDefault="005036C1" w:rsidP="00336EEA">
            <w:pPr>
              <w:pStyle w:val="a4"/>
              <w:spacing w:after="60" w:line="240" w:lineRule="auto"/>
              <w:jc w:val="center"/>
              <w:rPr>
                <w:snapToGrid w:val="0"/>
                <w:szCs w:val="22"/>
                <w:lang w:eastAsia="en-US"/>
              </w:rPr>
            </w:pPr>
            <w:r>
              <w:rPr>
                <w:snapToGrid w:val="0"/>
                <w:szCs w:val="22"/>
                <w:lang w:eastAsia="en-US"/>
              </w:rPr>
              <w:t>2x2</w:t>
            </w:r>
            <w:r w:rsidRPr="00577492">
              <w:rPr>
                <w:snapToGrid w:val="0"/>
                <w:szCs w:val="22"/>
                <w:lang w:eastAsia="en-US"/>
              </w:rPr>
              <w:t xml:space="preserve"> </w:t>
            </w:r>
            <w:proofErr w:type="spellStart"/>
            <w:r w:rsidRPr="00577492">
              <w:rPr>
                <w:snapToGrid w:val="0"/>
                <w:szCs w:val="22"/>
                <w:lang w:eastAsia="en-US"/>
              </w:rPr>
              <w:t>MHz</w:t>
            </w:r>
            <w:proofErr w:type="spellEnd"/>
            <w:r w:rsidRPr="00577492">
              <w:rPr>
                <w:snapToGrid w:val="0"/>
                <w:szCs w:val="22"/>
                <w:lang w:eastAsia="en-US"/>
              </w:rPr>
              <w:t xml:space="preserve"> </w:t>
            </w:r>
            <w:r>
              <w:rPr>
                <w:snapToGrid w:val="0"/>
                <w:szCs w:val="22"/>
                <w:lang w:eastAsia="en-US"/>
              </w:rPr>
              <w:t xml:space="preserve">στις ζώνες </w:t>
            </w:r>
            <w:r w:rsidR="00F952F8" w:rsidRPr="005036C1">
              <w:rPr>
                <w:snapToGrid w:val="0"/>
                <w:szCs w:val="22"/>
                <w:lang w:eastAsia="en-US"/>
              </w:rPr>
              <w:t>411.75</w:t>
            </w:r>
            <w:r w:rsidR="00F952F8" w:rsidRPr="00577492">
              <w:rPr>
                <w:snapToGrid w:val="0"/>
                <w:szCs w:val="22"/>
                <w:lang w:eastAsia="en-US"/>
              </w:rPr>
              <w:t>-</w:t>
            </w:r>
            <w:r w:rsidR="00F952F8" w:rsidRPr="005036C1">
              <w:rPr>
                <w:snapToGrid w:val="0"/>
                <w:szCs w:val="22"/>
                <w:lang w:eastAsia="en-US"/>
              </w:rPr>
              <w:t>413.75</w:t>
            </w:r>
            <w:r w:rsidR="00F952F8" w:rsidRPr="00577492">
              <w:rPr>
                <w:snapToGrid w:val="0"/>
                <w:szCs w:val="22"/>
                <w:lang w:eastAsia="en-US"/>
              </w:rPr>
              <w:t xml:space="preserve"> </w:t>
            </w:r>
            <w:proofErr w:type="spellStart"/>
            <w:r w:rsidR="00F952F8" w:rsidRPr="00577492">
              <w:rPr>
                <w:snapToGrid w:val="0"/>
                <w:szCs w:val="22"/>
                <w:lang w:eastAsia="en-US"/>
              </w:rPr>
              <w:t>MHz</w:t>
            </w:r>
            <w:proofErr w:type="spellEnd"/>
            <w:r w:rsidR="00F952F8" w:rsidRPr="00577492">
              <w:rPr>
                <w:snapToGrid w:val="0"/>
                <w:szCs w:val="22"/>
                <w:lang w:eastAsia="en-US"/>
              </w:rPr>
              <w:t xml:space="preserve"> &amp; </w:t>
            </w:r>
            <w:r w:rsidR="00F952F8" w:rsidRPr="005036C1">
              <w:rPr>
                <w:snapToGrid w:val="0"/>
                <w:szCs w:val="22"/>
                <w:lang w:eastAsia="en-US"/>
              </w:rPr>
              <w:t>421.75</w:t>
            </w:r>
            <w:r w:rsidR="00F952F8" w:rsidRPr="00577492">
              <w:rPr>
                <w:snapToGrid w:val="0"/>
                <w:szCs w:val="22"/>
                <w:lang w:eastAsia="en-US"/>
              </w:rPr>
              <w:t>-</w:t>
            </w:r>
            <w:r w:rsidR="00F952F8" w:rsidRPr="005036C1">
              <w:rPr>
                <w:snapToGrid w:val="0"/>
                <w:szCs w:val="22"/>
                <w:lang w:eastAsia="en-US"/>
              </w:rPr>
              <w:t>423.75</w:t>
            </w:r>
            <w:r w:rsidR="00F952F8" w:rsidRPr="00577492">
              <w:rPr>
                <w:snapToGrid w:val="0"/>
                <w:szCs w:val="22"/>
                <w:lang w:eastAsia="en-US"/>
              </w:rPr>
              <w:t xml:space="preserve"> </w:t>
            </w:r>
            <w:proofErr w:type="spellStart"/>
            <w:r w:rsidR="00F952F8" w:rsidRPr="00577492">
              <w:rPr>
                <w:snapToGrid w:val="0"/>
                <w:szCs w:val="22"/>
                <w:lang w:eastAsia="en-US"/>
              </w:rPr>
              <w:t>MHz</w:t>
            </w:r>
            <w:proofErr w:type="spellEnd"/>
            <w:r w:rsidR="00F952F8">
              <w:rPr>
                <w:snapToGrid w:val="0"/>
                <w:szCs w:val="22"/>
                <w:lang w:eastAsia="en-US"/>
              </w:rPr>
              <w:t xml:space="preserve"> ή</w:t>
            </w:r>
            <w:r w:rsidR="00F952F8" w:rsidRPr="005036C1">
              <w:rPr>
                <w:snapToGrid w:val="0"/>
                <w:szCs w:val="22"/>
                <w:lang w:eastAsia="en-US"/>
              </w:rPr>
              <w:t xml:space="preserve"> </w:t>
            </w:r>
            <w:r w:rsidRPr="005036C1">
              <w:rPr>
                <w:snapToGrid w:val="0"/>
                <w:szCs w:val="22"/>
                <w:lang w:eastAsia="en-US"/>
              </w:rPr>
              <w:t>41</w:t>
            </w:r>
            <w:r w:rsidR="00336EEA">
              <w:rPr>
                <w:snapToGrid w:val="0"/>
                <w:szCs w:val="22"/>
                <w:lang w:eastAsia="en-US"/>
              </w:rPr>
              <w:t>3</w:t>
            </w:r>
            <w:r w:rsidRPr="005036C1">
              <w:rPr>
                <w:snapToGrid w:val="0"/>
                <w:szCs w:val="22"/>
                <w:lang w:eastAsia="en-US"/>
              </w:rPr>
              <w:t>.75</w:t>
            </w:r>
            <w:r w:rsidRPr="00577492">
              <w:rPr>
                <w:snapToGrid w:val="0"/>
                <w:szCs w:val="22"/>
                <w:lang w:eastAsia="en-US"/>
              </w:rPr>
              <w:t>-</w:t>
            </w:r>
            <w:r w:rsidRPr="005036C1">
              <w:rPr>
                <w:snapToGrid w:val="0"/>
                <w:szCs w:val="22"/>
                <w:lang w:eastAsia="en-US"/>
              </w:rPr>
              <w:t>41</w:t>
            </w:r>
            <w:r w:rsidR="00336EEA">
              <w:rPr>
                <w:snapToGrid w:val="0"/>
                <w:szCs w:val="22"/>
                <w:lang w:eastAsia="en-US"/>
              </w:rPr>
              <w:t>5</w:t>
            </w:r>
            <w:r w:rsidRPr="005036C1">
              <w:rPr>
                <w:snapToGrid w:val="0"/>
                <w:szCs w:val="22"/>
                <w:lang w:eastAsia="en-US"/>
              </w:rPr>
              <w:t>.75</w:t>
            </w:r>
            <w:r w:rsidRPr="00577492">
              <w:rPr>
                <w:snapToGrid w:val="0"/>
                <w:szCs w:val="22"/>
                <w:lang w:eastAsia="en-US"/>
              </w:rPr>
              <w:t xml:space="preserve"> </w:t>
            </w:r>
            <w:proofErr w:type="spellStart"/>
            <w:r w:rsidRPr="00577492">
              <w:rPr>
                <w:snapToGrid w:val="0"/>
                <w:szCs w:val="22"/>
                <w:lang w:eastAsia="en-US"/>
              </w:rPr>
              <w:t>MHz</w:t>
            </w:r>
            <w:proofErr w:type="spellEnd"/>
            <w:r w:rsidRPr="00577492">
              <w:rPr>
                <w:snapToGrid w:val="0"/>
                <w:szCs w:val="22"/>
                <w:lang w:eastAsia="en-US"/>
              </w:rPr>
              <w:t xml:space="preserve"> &amp; </w:t>
            </w:r>
            <w:r w:rsidRPr="005036C1">
              <w:rPr>
                <w:snapToGrid w:val="0"/>
                <w:szCs w:val="22"/>
                <w:lang w:eastAsia="en-US"/>
              </w:rPr>
              <w:t>42</w:t>
            </w:r>
            <w:r w:rsidR="00336EEA">
              <w:rPr>
                <w:snapToGrid w:val="0"/>
                <w:szCs w:val="22"/>
                <w:lang w:eastAsia="en-US"/>
              </w:rPr>
              <w:t>3</w:t>
            </w:r>
            <w:r w:rsidRPr="005036C1">
              <w:rPr>
                <w:snapToGrid w:val="0"/>
                <w:szCs w:val="22"/>
                <w:lang w:eastAsia="en-US"/>
              </w:rPr>
              <w:t>.75</w:t>
            </w:r>
            <w:r w:rsidRPr="00577492">
              <w:rPr>
                <w:snapToGrid w:val="0"/>
                <w:szCs w:val="22"/>
                <w:lang w:eastAsia="en-US"/>
              </w:rPr>
              <w:t>-</w:t>
            </w:r>
            <w:r w:rsidRPr="005036C1">
              <w:rPr>
                <w:snapToGrid w:val="0"/>
                <w:szCs w:val="22"/>
                <w:lang w:eastAsia="en-US"/>
              </w:rPr>
              <w:t>42</w:t>
            </w:r>
            <w:r w:rsidR="00336EEA">
              <w:rPr>
                <w:snapToGrid w:val="0"/>
                <w:szCs w:val="22"/>
                <w:lang w:eastAsia="en-US"/>
              </w:rPr>
              <w:t>5</w:t>
            </w:r>
            <w:r w:rsidRPr="005036C1">
              <w:rPr>
                <w:snapToGrid w:val="0"/>
                <w:szCs w:val="22"/>
                <w:lang w:eastAsia="en-US"/>
              </w:rPr>
              <w:t>.75</w:t>
            </w:r>
            <w:r w:rsidRPr="00577492">
              <w:rPr>
                <w:snapToGrid w:val="0"/>
                <w:szCs w:val="22"/>
                <w:lang w:eastAsia="en-US"/>
              </w:rPr>
              <w:t xml:space="preserve"> </w:t>
            </w:r>
            <w:proofErr w:type="spellStart"/>
            <w:r w:rsidRPr="00577492">
              <w:rPr>
                <w:snapToGrid w:val="0"/>
                <w:szCs w:val="22"/>
                <w:lang w:eastAsia="en-US"/>
              </w:rPr>
              <w:t>MHz</w:t>
            </w:r>
            <w:proofErr w:type="spellEnd"/>
          </w:p>
        </w:tc>
        <w:tc>
          <w:tcPr>
            <w:tcW w:w="2707" w:type="dxa"/>
          </w:tcPr>
          <w:p w14:paraId="276AE273" w14:textId="3BD6D462" w:rsidR="00B7099C" w:rsidRPr="00BD2EAF" w:rsidRDefault="007E00E7" w:rsidP="00AF6709">
            <w:pPr>
              <w:pStyle w:val="a4"/>
              <w:spacing w:after="60" w:line="240" w:lineRule="auto"/>
              <w:jc w:val="center"/>
              <w:rPr>
                <w:b/>
                <w:szCs w:val="22"/>
              </w:rPr>
            </w:pPr>
            <w:r>
              <w:rPr>
                <w:b/>
                <w:szCs w:val="22"/>
              </w:rPr>
              <w:t>Ένα εκατομμύριο εκατό πενήντα χιλιάδες               (</w:t>
            </w:r>
            <w:r w:rsidRPr="007E00E7">
              <w:rPr>
                <w:szCs w:val="22"/>
              </w:rPr>
              <w:t>€</w:t>
            </w:r>
            <w:r>
              <w:rPr>
                <w:szCs w:val="22"/>
              </w:rPr>
              <w:t xml:space="preserve"> </w:t>
            </w:r>
            <w:r>
              <w:rPr>
                <w:b/>
                <w:szCs w:val="22"/>
              </w:rPr>
              <w:t>1.150.000,00) ευρώ</w:t>
            </w:r>
          </w:p>
        </w:tc>
      </w:tr>
    </w:tbl>
    <w:p w14:paraId="3E2AB5EA" w14:textId="77777777" w:rsidR="00AF6709" w:rsidRDefault="00AF6709" w:rsidP="0083606D">
      <w:pPr>
        <w:pStyle w:val="a4"/>
      </w:pPr>
    </w:p>
    <w:p w14:paraId="07919EE3" w14:textId="77777777" w:rsidR="00B50B16" w:rsidRDefault="00B50B16" w:rsidP="00914DB1">
      <w:pPr>
        <w:pStyle w:val="2"/>
        <w:tabs>
          <w:tab w:val="left" w:pos="567"/>
        </w:tabs>
        <w:rPr>
          <w:color w:val="0000FF"/>
        </w:rPr>
      </w:pPr>
      <w:r>
        <w:rPr>
          <w:color w:val="0000FF"/>
        </w:rPr>
        <w:fldChar w:fldCharType="begin"/>
      </w:r>
      <w:r>
        <w:rPr>
          <w:color w:val="0000FF"/>
        </w:rPr>
        <w:instrText xml:space="preserve"> AUTONUMLGL </w:instrText>
      </w:r>
      <w:bookmarkStart w:id="13" w:name="_Toc83124840"/>
      <w:r>
        <w:rPr>
          <w:color w:val="0000FF"/>
        </w:rPr>
        <w:fldChar w:fldCharType="end"/>
      </w:r>
      <w:r w:rsidR="00942130">
        <w:rPr>
          <w:color w:val="0000FF"/>
        </w:rPr>
        <w:tab/>
      </w:r>
      <w:r>
        <w:rPr>
          <w:color w:val="0000FF"/>
        </w:rPr>
        <w:t>Δικαιώματα</w:t>
      </w:r>
      <w:bookmarkEnd w:id="13"/>
      <w:r>
        <w:rPr>
          <w:color w:val="0000FF"/>
        </w:rPr>
        <w:t xml:space="preserve"> </w:t>
      </w:r>
    </w:p>
    <w:p w14:paraId="702BE6B4" w14:textId="006B208B" w:rsidR="00497A33" w:rsidRDefault="00F33041" w:rsidP="00497A33">
      <w:pPr>
        <w:pStyle w:val="20"/>
        <w:tabs>
          <w:tab w:val="left" w:pos="284"/>
        </w:tabs>
        <w:spacing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914DB1">
        <w:rPr>
          <w:szCs w:val="22"/>
        </w:rPr>
        <w:tab/>
      </w:r>
      <w:r w:rsidR="00230D00">
        <w:t>Τα Δικαιώματα που θα χορηγηθούν αφορούν στην Παροχή Δημόσιων Δικτύων ή/και Διαθέσιμων στο Κοινό Υπηρεσιών Ηλεκτρονικών Επικοινωνιών</w:t>
      </w:r>
      <w:r w:rsidR="00D652DB" w:rsidRPr="007E6BCD">
        <w:t>, σύμφωνα με τα οριζόμενα στο Παράρτημα Ε1 (σχέδιο δικαιώματος)</w:t>
      </w:r>
      <w:r w:rsidR="00230D00" w:rsidRPr="007E6BCD">
        <w:t>.</w:t>
      </w:r>
    </w:p>
    <w:p w14:paraId="3C815084" w14:textId="1ADF88F6" w:rsidR="00230D00" w:rsidRDefault="00497A33" w:rsidP="00497A33">
      <w:pPr>
        <w:pStyle w:val="20"/>
        <w:tabs>
          <w:tab w:val="left" w:pos="284"/>
        </w:tabs>
        <w:spacing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Pr>
          <w:szCs w:val="22"/>
        </w:rPr>
        <w:t xml:space="preserve"> </w:t>
      </w:r>
      <w:r w:rsidR="00230D00">
        <w:t xml:space="preserve">Οι κάτοχοι των Δικαιωμάτων </w:t>
      </w:r>
      <w:r w:rsidR="00244C96">
        <w:t xml:space="preserve">Χρήσης </w:t>
      </w:r>
      <w:proofErr w:type="spellStart"/>
      <w:r w:rsidR="00244C96">
        <w:t>Ραδιοφάσματος</w:t>
      </w:r>
      <w:proofErr w:type="spellEnd"/>
      <w:r w:rsidR="00244C96">
        <w:t xml:space="preserve"> </w:t>
      </w:r>
      <w:r w:rsidR="00230D00">
        <w:t xml:space="preserve">αποκτούν το δικαίωμα χρήσης των </w:t>
      </w:r>
      <w:proofErr w:type="spellStart"/>
      <w:r w:rsidR="00230D00">
        <w:t>χορηγηθέντων</w:t>
      </w:r>
      <w:proofErr w:type="spellEnd"/>
      <w:r w:rsidR="00230D00">
        <w:t xml:space="preserve"> τμημάτων </w:t>
      </w:r>
      <w:proofErr w:type="spellStart"/>
      <w:r w:rsidR="00E200BB">
        <w:t>ραδιο</w:t>
      </w:r>
      <w:r w:rsidR="004640EA">
        <w:t>φάσματος</w:t>
      </w:r>
      <w:proofErr w:type="spellEnd"/>
      <w:r w:rsidR="00230D00">
        <w:t xml:space="preserve"> </w:t>
      </w:r>
      <w:r w:rsidR="00680B1F">
        <w:t>για εγκατάσταση, λειτουργία και εκμετάλλευση επίγειων συστημάτων</w:t>
      </w:r>
      <w:r w:rsidR="00230D00">
        <w:t xml:space="preserve"> παροχής υπηρεσιών ασύρματων </w:t>
      </w:r>
      <w:r w:rsidR="005036C1">
        <w:t>ηλεκτρονικών επικοινωνιών</w:t>
      </w:r>
      <w:r w:rsidR="00230D00">
        <w:t>.</w:t>
      </w:r>
    </w:p>
    <w:p w14:paraId="4165202B" w14:textId="549BAD0D" w:rsidR="00B311A1" w:rsidRDefault="00497A33" w:rsidP="00F33041">
      <w:pPr>
        <w:pStyle w:val="20"/>
        <w:tabs>
          <w:tab w:val="left" w:pos="284"/>
        </w:tabs>
        <w:spacing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F33041">
        <w:rPr>
          <w:szCs w:val="22"/>
        </w:rPr>
        <w:tab/>
      </w:r>
      <w:r w:rsidR="00AB5FC9">
        <w:t>Ο</w:t>
      </w:r>
      <w:r w:rsidR="00FC39F6">
        <w:t>ι</w:t>
      </w:r>
      <w:r w:rsidR="00AB5FC9">
        <w:t xml:space="preserve"> κάτοχο</w:t>
      </w:r>
      <w:r w:rsidR="005E555C">
        <w:t>ι</w:t>
      </w:r>
      <w:r w:rsidR="00AB5FC9">
        <w:t xml:space="preserve"> </w:t>
      </w:r>
      <w:r w:rsidR="005E555C">
        <w:t xml:space="preserve">των Δικαιωμάτων </w:t>
      </w:r>
      <w:r w:rsidR="00AB5FC9">
        <w:t xml:space="preserve">Χρήσης </w:t>
      </w:r>
      <w:proofErr w:type="spellStart"/>
      <w:r w:rsidR="00AB5FC9">
        <w:t>Ραδιο</w:t>
      </w:r>
      <w:r w:rsidR="005036C1">
        <w:t>φάσματος</w:t>
      </w:r>
      <w:proofErr w:type="spellEnd"/>
      <w:r w:rsidR="00AB5FC9">
        <w:t xml:space="preserve"> μπορ</w:t>
      </w:r>
      <w:r w:rsidR="005E555C">
        <w:t>ούν</w:t>
      </w:r>
      <w:r w:rsidR="00AB5FC9">
        <w:t xml:space="preserve"> να επιλέξ</w:t>
      </w:r>
      <w:r w:rsidR="005E555C">
        <w:t>ουν</w:t>
      </w:r>
      <w:r w:rsidR="00AB5FC9">
        <w:t xml:space="preserve"> χωρίς περιορισμούς την τεχνολογία που επιθυμ</w:t>
      </w:r>
      <w:r w:rsidR="005E555C">
        <w:t>ούν</w:t>
      </w:r>
      <w:r w:rsidR="00AB5FC9">
        <w:t xml:space="preserve"> να χρησιμοποιήσ</w:t>
      </w:r>
      <w:r w:rsidR="005E555C">
        <w:t>ουν</w:t>
      </w:r>
      <w:r w:rsidR="00AB5FC9">
        <w:t xml:space="preserve"> σύμφωνα με τα ανωτέρω, </w:t>
      </w:r>
      <w:r w:rsidR="005E555C" w:rsidRPr="007725B3">
        <w:t>εξασφαλίζοντας ταυτόχρονα ότι τα συστήματά του</w:t>
      </w:r>
      <w:r w:rsidR="005E555C">
        <w:t>ς</w:t>
      </w:r>
      <w:r w:rsidR="005E555C" w:rsidRPr="007725B3">
        <w:t xml:space="preserve"> δεν δημιουργούν παρεμβολές σε άλλους νόμιμους χρήστες του </w:t>
      </w:r>
      <w:proofErr w:type="spellStart"/>
      <w:r w:rsidR="005E555C" w:rsidRPr="007725B3">
        <w:t>ραδιοφάσματος</w:t>
      </w:r>
      <w:proofErr w:type="spellEnd"/>
      <w:r w:rsidR="005E555C" w:rsidRPr="007725B3">
        <w:t xml:space="preserve"> και παρέχουν κατάλληλη προστασία σε συστήματα παρακείμενων ζωνών του </w:t>
      </w:r>
      <w:proofErr w:type="spellStart"/>
      <w:r w:rsidR="005E555C" w:rsidRPr="007725B3">
        <w:t>ραδιοφάσματος</w:t>
      </w:r>
      <w:proofErr w:type="spellEnd"/>
      <w:r w:rsidR="005E555C">
        <w:t>.</w:t>
      </w:r>
      <w:r w:rsidR="00AB5FC9">
        <w:t xml:space="preserve"> </w:t>
      </w:r>
    </w:p>
    <w:p w14:paraId="5F8FEBC2" w14:textId="47B17E2B" w:rsidR="00763253" w:rsidRDefault="00F33041" w:rsidP="00F33041">
      <w:pPr>
        <w:pStyle w:val="20"/>
        <w:tabs>
          <w:tab w:val="left" w:pos="284"/>
        </w:tabs>
        <w:spacing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Pr>
          <w:szCs w:val="22"/>
        </w:rPr>
        <w:tab/>
      </w:r>
      <w:r w:rsidR="00AB5FC9">
        <w:t>Ο</w:t>
      </w:r>
      <w:r w:rsidR="005E555C">
        <w:t>ι</w:t>
      </w:r>
      <w:r w:rsidR="00AB5FC9">
        <w:t xml:space="preserve"> κάτοχο</w:t>
      </w:r>
      <w:r w:rsidR="005E555C">
        <w:t>ι</w:t>
      </w:r>
      <w:r w:rsidR="00AB5FC9">
        <w:t xml:space="preserve"> </w:t>
      </w:r>
      <w:r w:rsidR="005E555C">
        <w:t>των Δικαιωμάτων</w:t>
      </w:r>
      <w:r w:rsidR="00AB5FC9">
        <w:t xml:space="preserve"> Χρήσης </w:t>
      </w:r>
      <w:proofErr w:type="spellStart"/>
      <w:r w:rsidR="00AB5FC9">
        <w:t>Ραδιο</w:t>
      </w:r>
      <w:r w:rsidR="005036C1">
        <w:t>φάσματος</w:t>
      </w:r>
      <w:proofErr w:type="spellEnd"/>
      <w:r w:rsidR="00AB5FC9">
        <w:t xml:space="preserve"> δεσμεύ</w:t>
      </w:r>
      <w:r w:rsidR="005E555C">
        <w:t>ον</w:t>
      </w:r>
      <w:r w:rsidR="00AB5FC9">
        <w:t>ται να καταβάλ</w:t>
      </w:r>
      <w:r w:rsidR="005E555C">
        <w:t>ουν</w:t>
      </w:r>
      <w:r w:rsidR="00AB5FC9">
        <w:t xml:space="preserve"> κάθε προσπάθεια για την επίλυση προβλημάτων επιζήμιων παρεμβολών που τυχόν παρουσιαστούν με άλλους κατόχους δικαιωμάτων χρήσης συχνοτήτων </w:t>
      </w:r>
      <w:r w:rsidR="000F02B8">
        <w:t xml:space="preserve">στις </w:t>
      </w:r>
      <w:r w:rsidR="00C72868">
        <w:t xml:space="preserve">ανωτέρω </w:t>
      </w:r>
      <w:r w:rsidR="00026D19">
        <w:t>φασματικές περιοχές</w:t>
      </w:r>
      <w:r w:rsidR="00763253">
        <w:t>.</w:t>
      </w:r>
    </w:p>
    <w:p w14:paraId="2F545F06" w14:textId="50304065" w:rsidR="00894F73" w:rsidRDefault="00894F73" w:rsidP="00F33041">
      <w:pPr>
        <w:pStyle w:val="20"/>
        <w:tabs>
          <w:tab w:val="left" w:pos="284"/>
        </w:tabs>
        <w:spacing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Pr>
          <w:szCs w:val="22"/>
        </w:rPr>
        <w:tab/>
      </w:r>
      <w:r>
        <w:t>Ο</w:t>
      </w:r>
      <w:r w:rsidR="005E555C">
        <w:t>ι</w:t>
      </w:r>
      <w:r>
        <w:t xml:space="preserve"> κάτοχο</w:t>
      </w:r>
      <w:r w:rsidR="005E555C">
        <w:t>ι</w:t>
      </w:r>
      <w:r>
        <w:t xml:space="preserve"> </w:t>
      </w:r>
      <w:r w:rsidR="005E555C">
        <w:t>των</w:t>
      </w:r>
      <w:r>
        <w:t xml:space="preserve"> </w:t>
      </w:r>
      <w:r w:rsidR="005E555C">
        <w:t xml:space="preserve">Δικαιωμάτων </w:t>
      </w:r>
      <w:r>
        <w:t xml:space="preserve">Χρήσης </w:t>
      </w:r>
      <w:proofErr w:type="spellStart"/>
      <w:r>
        <w:t>Ραδιο</w:t>
      </w:r>
      <w:r w:rsidR="00806374">
        <w:t>φάσματος</w:t>
      </w:r>
      <w:proofErr w:type="spellEnd"/>
      <w:r w:rsidR="00806374">
        <w:t xml:space="preserve"> </w:t>
      </w:r>
      <w:r>
        <w:t>δύναται να αιτηθ</w:t>
      </w:r>
      <w:r w:rsidR="005E555C">
        <w:t>ούν</w:t>
      </w:r>
      <w:r>
        <w:t xml:space="preserve"> από την ΕΕΤΤ </w:t>
      </w:r>
      <w:r w:rsidRPr="00E27B1E">
        <w:t>την παράταση αυτών για 5</w:t>
      </w:r>
      <w:r w:rsidR="007A24D0">
        <w:t xml:space="preserve"> </w:t>
      </w:r>
      <w:r w:rsidRPr="00E27B1E">
        <w:t xml:space="preserve">έτη </w:t>
      </w:r>
      <w:r w:rsidR="00366E80" w:rsidRPr="00E27B1E">
        <w:t>καταβάλλοντας</w:t>
      </w:r>
      <w:r w:rsidRPr="00E27B1E">
        <w:t xml:space="preserve"> το τίμημα που ορίζεται στην παράγραφο </w:t>
      </w:r>
      <w:r w:rsidRPr="00681698">
        <w:t>9.</w:t>
      </w:r>
      <w:r w:rsidR="007A6EC5" w:rsidRPr="00681698">
        <w:t>6</w:t>
      </w:r>
      <w:r w:rsidR="007A6EC5" w:rsidRPr="00E27B1E">
        <w:t>.</w:t>
      </w:r>
    </w:p>
    <w:p w14:paraId="52CE3216" w14:textId="4A5DC46B" w:rsidR="00F76DBB" w:rsidRPr="00F76DBB" w:rsidRDefault="00F76DBB" w:rsidP="005036C1">
      <w:pPr>
        <w:pStyle w:val="20"/>
        <w:tabs>
          <w:tab w:val="left" w:pos="284"/>
        </w:tabs>
        <w:spacing w:line="240" w:lineRule="auto"/>
      </w:pPr>
    </w:p>
    <w:p w14:paraId="4B6445B7" w14:textId="77777777" w:rsidR="00F76DBB" w:rsidRDefault="00F76DBB" w:rsidP="00F33041">
      <w:pPr>
        <w:pStyle w:val="20"/>
        <w:tabs>
          <w:tab w:val="left" w:pos="284"/>
        </w:tabs>
        <w:spacing w:line="240" w:lineRule="auto"/>
        <w:ind w:left="567" w:hanging="567"/>
      </w:pPr>
    </w:p>
    <w:p w14:paraId="60D36182" w14:textId="77777777" w:rsidR="00B50B16" w:rsidRDefault="00B50B16" w:rsidP="00914DB1">
      <w:pPr>
        <w:pStyle w:val="2"/>
        <w:tabs>
          <w:tab w:val="left" w:pos="567"/>
        </w:tabs>
        <w:rPr>
          <w:color w:val="0000FF"/>
        </w:rPr>
      </w:pPr>
      <w:r>
        <w:rPr>
          <w:color w:val="0000FF"/>
        </w:rPr>
        <w:lastRenderedPageBreak/>
        <w:fldChar w:fldCharType="begin"/>
      </w:r>
      <w:r>
        <w:rPr>
          <w:color w:val="0000FF"/>
        </w:rPr>
        <w:instrText xml:space="preserve"> AUTONUMLGL </w:instrText>
      </w:r>
      <w:bookmarkStart w:id="14" w:name="_Toc83124841"/>
      <w:r>
        <w:rPr>
          <w:color w:val="0000FF"/>
        </w:rPr>
        <w:fldChar w:fldCharType="end"/>
      </w:r>
      <w:r w:rsidR="00942130">
        <w:rPr>
          <w:color w:val="0000FF"/>
        </w:rPr>
        <w:tab/>
      </w:r>
      <w:r w:rsidR="00412098">
        <w:rPr>
          <w:color w:val="0000FF"/>
        </w:rPr>
        <w:t>Σύνοψη δ</w:t>
      </w:r>
      <w:r>
        <w:rPr>
          <w:color w:val="0000FF"/>
        </w:rPr>
        <w:t>ιαδικασία</w:t>
      </w:r>
      <w:r w:rsidR="00412098">
        <w:rPr>
          <w:color w:val="0000FF"/>
        </w:rPr>
        <w:t>ς</w:t>
      </w:r>
      <w:r>
        <w:rPr>
          <w:color w:val="0000FF"/>
        </w:rPr>
        <w:t xml:space="preserve"> χορήγησης</w:t>
      </w:r>
      <w:bookmarkEnd w:id="14"/>
      <w:r>
        <w:rPr>
          <w:color w:val="0000FF"/>
        </w:rPr>
        <w:t xml:space="preserve"> </w:t>
      </w:r>
    </w:p>
    <w:bookmarkStart w:id="15" w:name="_Toc512306455"/>
    <w:bookmarkStart w:id="16" w:name="_Toc513216259"/>
    <w:p w14:paraId="2850A4E0" w14:textId="77777777" w:rsidR="00B311A1" w:rsidRPr="00BD2EAF" w:rsidRDefault="00AB5FC9" w:rsidP="00914DB1">
      <w:pPr>
        <w:pStyle w:val="3"/>
        <w:rPr>
          <w:color w:val="0000FF"/>
          <w:sz w:val="22"/>
        </w:rPr>
      </w:pPr>
      <w:r w:rsidRPr="00BD2EAF">
        <w:rPr>
          <w:color w:val="0000FF"/>
          <w:sz w:val="22"/>
        </w:rPr>
        <w:fldChar w:fldCharType="begin"/>
      </w:r>
      <w:r w:rsidRPr="00BD2EAF">
        <w:rPr>
          <w:color w:val="0000FF"/>
          <w:sz w:val="22"/>
        </w:rPr>
        <w:instrText xml:space="preserve"> AUTONUMLGL </w:instrText>
      </w:r>
      <w:r w:rsidRPr="00BD2EAF">
        <w:rPr>
          <w:color w:val="0000FF"/>
          <w:sz w:val="22"/>
        </w:rPr>
        <w:fldChar w:fldCharType="end"/>
      </w:r>
      <w:r w:rsidR="00914DB1">
        <w:rPr>
          <w:color w:val="0000FF"/>
          <w:sz w:val="22"/>
        </w:rPr>
        <w:tab/>
      </w:r>
      <w:r w:rsidR="00B50B16">
        <w:rPr>
          <w:color w:val="0000FF"/>
          <w:sz w:val="22"/>
        </w:rPr>
        <w:t>Στάδια δ</w:t>
      </w:r>
      <w:r w:rsidRPr="00BD2EAF">
        <w:rPr>
          <w:color w:val="0000FF"/>
          <w:sz w:val="22"/>
        </w:rPr>
        <w:t>ιαδικασία</w:t>
      </w:r>
      <w:r w:rsidR="00B50B16">
        <w:rPr>
          <w:color w:val="0000FF"/>
          <w:sz w:val="22"/>
        </w:rPr>
        <w:t>ς</w:t>
      </w:r>
      <w:r w:rsidRPr="00BD2EAF">
        <w:rPr>
          <w:color w:val="0000FF"/>
          <w:sz w:val="22"/>
        </w:rPr>
        <w:t xml:space="preserve"> χορήγησης </w:t>
      </w:r>
      <w:bookmarkEnd w:id="15"/>
      <w:bookmarkEnd w:id="16"/>
    </w:p>
    <w:p w14:paraId="38D1E763" w14:textId="0C95F613" w:rsidR="006D3FD2" w:rsidRDefault="00210AC3" w:rsidP="00914DB1">
      <w:pPr>
        <w:pStyle w:val="a4"/>
        <w:ind w:left="567" w:hanging="567"/>
        <w:rPr>
          <w:rFonts w:cs="Arial"/>
        </w:rPr>
      </w:pPr>
      <w:r w:rsidRPr="00780A1B">
        <w:rPr>
          <w:szCs w:val="22"/>
        </w:rPr>
        <w:fldChar w:fldCharType="begin"/>
      </w:r>
      <w:r w:rsidRPr="00780A1B">
        <w:rPr>
          <w:szCs w:val="22"/>
        </w:rPr>
        <w:instrText xml:space="preserve"> AUTONUMLGL </w:instrText>
      </w:r>
      <w:r w:rsidRPr="00780A1B">
        <w:rPr>
          <w:szCs w:val="22"/>
        </w:rPr>
        <w:fldChar w:fldCharType="end"/>
      </w:r>
      <w:r w:rsidR="00914DB1">
        <w:rPr>
          <w:szCs w:val="22"/>
        </w:rPr>
        <w:tab/>
      </w:r>
      <w:r w:rsidR="006A1BEB">
        <w:rPr>
          <w:rFonts w:cs="Arial"/>
        </w:rPr>
        <w:t xml:space="preserve">Η διαδικασία χορήγησης πραγματοποιείται σε δύο στάδια. Οι Συμμετέχοντες με τις αιτήσεις συμμετοχής δηλώνουν </w:t>
      </w:r>
      <w:r w:rsidR="00433C76">
        <w:rPr>
          <w:rFonts w:cs="Arial"/>
        </w:rPr>
        <w:t xml:space="preserve">την επιθυμία να τους χορηγηθεί ένα </w:t>
      </w:r>
      <w:r w:rsidR="002B6095">
        <w:rPr>
          <w:rFonts w:cs="Arial"/>
        </w:rPr>
        <w:t xml:space="preserve">ή δύο </w:t>
      </w:r>
      <w:r w:rsidR="00433C76">
        <w:rPr>
          <w:rFonts w:cs="Arial"/>
        </w:rPr>
        <w:t>τμήμα</w:t>
      </w:r>
      <w:r w:rsidR="002B6095">
        <w:rPr>
          <w:rFonts w:cs="Arial"/>
        </w:rPr>
        <w:t>τα</w:t>
      </w:r>
      <w:r w:rsidR="00433C76">
        <w:rPr>
          <w:rFonts w:cs="Arial"/>
        </w:rPr>
        <w:t xml:space="preserve"> </w:t>
      </w:r>
      <w:proofErr w:type="spellStart"/>
      <w:r w:rsidR="00433C76">
        <w:rPr>
          <w:rFonts w:cs="Arial"/>
        </w:rPr>
        <w:t>ραδιο</w:t>
      </w:r>
      <w:r w:rsidR="00806374">
        <w:rPr>
          <w:rFonts w:cs="Arial"/>
        </w:rPr>
        <w:t>φάσματος</w:t>
      </w:r>
      <w:proofErr w:type="spellEnd"/>
      <w:r w:rsidR="00597D1B">
        <w:rPr>
          <w:rFonts w:cs="Arial"/>
        </w:rPr>
        <w:t xml:space="preserve">. </w:t>
      </w:r>
      <w:r w:rsidR="00005E25">
        <w:rPr>
          <w:rFonts w:cs="Arial"/>
        </w:rPr>
        <w:t xml:space="preserve">Εάν </w:t>
      </w:r>
      <w:r w:rsidR="00FE64F3">
        <w:rPr>
          <w:rFonts w:cs="Arial"/>
        </w:rPr>
        <w:t xml:space="preserve">ο αριθμός των προεπιλεγέντων </w:t>
      </w:r>
      <w:r w:rsidR="00FE64F3" w:rsidRPr="00310D18">
        <w:rPr>
          <w:rFonts w:cs="Arial"/>
        </w:rPr>
        <w:t xml:space="preserve">συμμετεχόντων είναι </w:t>
      </w:r>
      <w:r w:rsidR="00EA6C89" w:rsidRPr="00310D18">
        <w:rPr>
          <w:rFonts w:cs="Arial"/>
        </w:rPr>
        <w:t xml:space="preserve">ίσος με </w:t>
      </w:r>
      <w:r w:rsidR="006A6542" w:rsidRPr="00310D18">
        <w:rPr>
          <w:rFonts w:cs="Arial"/>
        </w:rPr>
        <w:t>δυο (2)</w:t>
      </w:r>
      <w:r w:rsidR="00FE64F3" w:rsidRPr="00310D18">
        <w:rPr>
          <w:rFonts w:cs="Arial"/>
        </w:rPr>
        <w:t xml:space="preserve"> </w:t>
      </w:r>
      <w:r w:rsidR="00433C76" w:rsidRPr="00310D18">
        <w:rPr>
          <w:rFonts w:cs="Arial"/>
        </w:rPr>
        <w:t xml:space="preserve">χορηγείται </w:t>
      </w:r>
      <w:r w:rsidR="002048D3" w:rsidRPr="00310D18">
        <w:rPr>
          <w:rFonts w:cs="Arial"/>
        </w:rPr>
        <w:t xml:space="preserve">στο πρώτο στάδιο </w:t>
      </w:r>
      <w:r w:rsidR="00433C76" w:rsidRPr="00310D18">
        <w:rPr>
          <w:rFonts w:cs="Arial"/>
        </w:rPr>
        <w:t xml:space="preserve">ένα τμήμα </w:t>
      </w:r>
      <w:proofErr w:type="spellStart"/>
      <w:r w:rsidR="00433C76" w:rsidRPr="00310D18">
        <w:rPr>
          <w:rFonts w:cs="Arial"/>
        </w:rPr>
        <w:t>ραδιο</w:t>
      </w:r>
      <w:r w:rsidR="00806374" w:rsidRPr="00310D18">
        <w:rPr>
          <w:rFonts w:cs="Arial"/>
        </w:rPr>
        <w:t>φάσματος</w:t>
      </w:r>
      <w:proofErr w:type="spellEnd"/>
      <w:r w:rsidR="00806374">
        <w:rPr>
          <w:rFonts w:cs="Arial"/>
        </w:rPr>
        <w:t xml:space="preserve"> </w:t>
      </w:r>
      <w:r w:rsidR="00433C76">
        <w:rPr>
          <w:rFonts w:cs="Arial"/>
        </w:rPr>
        <w:t xml:space="preserve">σε κάθε προεπιλεγέντα </w:t>
      </w:r>
      <w:r w:rsidR="002048D3">
        <w:rPr>
          <w:rFonts w:cs="Arial"/>
        </w:rPr>
        <w:t xml:space="preserve">στην τιμή εκκίνησης και η διαδικασία ολοκληρώνεται χωρίς την </w:t>
      </w:r>
      <w:r w:rsidR="00433C76">
        <w:rPr>
          <w:rFonts w:cs="Arial"/>
        </w:rPr>
        <w:t>διεν</w:t>
      </w:r>
      <w:r w:rsidR="002048D3">
        <w:rPr>
          <w:rFonts w:cs="Arial"/>
        </w:rPr>
        <w:t xml:space="preserve">έργεια του </w:t>
      </w:r>
      <w:r w:rsidR="00433C76">
        <w:rPr>
          <w:rFonts w:cs="Arial"/>
        </w:rPr>
        <w:t>δεύτερο</w:t>
      </w:r>
      <w:r w:rsidR="002048D3">
        <w:rPr>
          <w:rFonts w:cs="Arial"/>
        </w:rPr>
        <w:t>υ</w:t>
      </w:r>
      <w:r w:rsidR="00433C76">
        <w:rPr>
          <w:rFonts w:cs="Arial"/>
        </w:rPr>
        <w:t xml:space="preserve"> σ</w:t>
      </w:r>
      <w:r w:rsidR="002048D3">
        <w:rPr>
          <w:rFonts w:cs="Arial"/>
        </w:rPr>
        <w:t xml:space="preserve">ταδίου </w:t>
      </w:r>
      <w:r w:rsidR="00433C76">
        <w:rPr>
          <w:rFonts w:cs="Arial"/>
        </w:rPr>
        <w:t xml:space="preserve">(δημοπρασία πολλαπλών γύρων). </w:t>
      </w:r>
      <w:r w:rsidR="00251D0D">
        <w:rPr>
          <w:rFonts w:cs="Arial"/>
        </w:rPr>
        <w:t xml:space="preserve">Εάν ο αριθμός των προεπιλεγέντων </w:t>
      </w:r>
      <w:r w:rsidR="00251D0D" w:rsidRPr="00310D18">
        <w:rPr>
          <w:rFonts w:cs="Arial"/>
        </w:rPr>
        <w:t xml:space="preserve">συμμετεχόντων είναι ίσος με </w:t>
      </w:r>
      <w:r w:rsidR="00251D0D">
        <w:rPr>
          <w:rFonts w:cs="Arial"/>
        </w:rPr>
        <w:t xml:space="preserve">έναν </w:t>
      </w:r>
      <w:r w:rsidR="00251D0D" w:rsidRPr="00310D18">
        <w:rPr>
          <w:rFonts w:cs="Arial"/>
        </w:rPr>
        <w:t>(</w:t>
      </w:r>
      <w:r w:rsidR="00251D0D">
        <w:rPr>
          <w:rFonts w:cs="Arial"/>
        </w:rPr>
        <w:t>1</w:t>
      </w:r>
      <w:r w:rsidR="00251D0D" w:rsidRPr="00310D18">
        <w:rPr>
          <w:rFonts w:cs="Arial"/>
        </w:rPr>
        <w:t xml:space="preserve">) χορηγείται στο πρώτο στάδιο </w:t>
      </w:r>
      <w:r w:rsidR="00251D0D">
        <w:rPr>
          <w:rFonts w:cs="Arial"/>
        </w:rPr>
        <w:t xml:space="preserve">σε αυτόν, στην τιμή εκκίνησης, ο αριθμός τμημάτων </w:t>
      </w:r>
      <w:proofErr w:type="spellStart"/>
      <w:r w:rsidR="00251D0D" w:rsidRPr="00310D18">
        <w:rPr>
          <w:rFonts w:cs="Arial"/>
        </w:rPr>
        <w:t>ραδιοφάσματος</w:t>
      </w:r>
      <w:proofErr w:type="spellEnd"/>
      <w:r w:rsidR="00251D0D">
        <w:rPr>
          <w:rFonts w:cs="Arial"/>
        </w:rPr>
        <w:t xml:space="preserve"> που έχει δηλώσει και η διαδικασία ολοκληρώνεται χωρίς την διενέργεια του δεύτερου σταδίου (δημοπρασία πολλαπλών γύρων). </w:t>
      </w:r>
      <w:r w:rsidR="00433C76">
        <w:rPr>
          <w:rFonts w:cs="Arial"/>
        </w:rPr>
        <w:t xml:space="preserve">Εάν ο αριθμός των προεπιλεγέντων συμμετεχόντων </w:t>
      </w:r>
      <w:r w:rsidR="00433C76" w:rsidRPr="009C38E3">
        <w:rPr>
          <w:rFonts w:cs="Arial"/>
        </w:rPr>
        <w:t>είναι μεγαλύτερος από δ</w:t>
      </w:r>
      <w:r w:rsidR="006A7EAC">
        <w:rPr>
          <w:rFonts w:cs="Arial"/>
        </w:rPr>
        <w:t>ύ</w:t>
      </w:r>
      <w:r w:rsidR="00433C76" w:rsidRPr="009C38E3">
        <w:rPr>
          <w:rFonts w:cs="Arial"/>
        </w:rPr>
        <w:t>ο (2)</w:t>
      </w:r>
      <w:r w:rsidR="00433C76">
        <w:rPr>
          <w:rFonts w:cs="Arial"/>
        </w:rPr>
        <w:t xml:space="preserve"> τότε στο πρώτο στάδιο δεν χορηγούνται τμήματα </w:t>
      </w:r>
      <w:proofErr w:type="spellStart"/>
      <w:r w:rsidR="00433C76">
        <w:rPr>
          <w:rFonts w:cs="Arial"/>
        </w:rPr>
        <w:t>ραδιο</w:t>
      </w:r>
      <w:r w:rsidR="004640EA">
        <w:rPr>
          <w:rFonts w:cs="Arial"/>
        </w:rPr>
        <w:t>φάσματος</w:t>
      </w:r>
      <w:proofErr w:type="spellEnd"/>
      <w:r w:rsidR="00433C76">
        <w:rPr>
          <w:rFonts w:cs="Arial"/>
        </w:rPr>
        <w:t xml:space="preserve"> και η διαδικασία προχωρά στο δεύτερο στάδιο</w:t>
      </w:r>
      <w:r w:rsidR="004328C6">
        <w:rPr>
          <w:rFonts w:cs="Arial"/>
        </w:rPr>
        <w:t>, όπου ό</w:t>
      </w:r>
      <w:r w:rsidR="004328C6">
        <w:rPr>
          <w:szCs w:val="22"/>
        </w:rPr>
        <w:t xml:space="preserve">λα τα τμήματα </w:t>
      </w:r>
      <w:proofErr w:type="spellStart"/>
      <w:r w:rsidR="004328C6">
        <w:rPr>
          <w:szCs w:val="22"/>
        </w:rPr>
        <w:t>ραδιο</w:t>
      </w:r>
      <w:r w:rsidR="004640EA">
        <w:rPr>
          <w:szCs w:val="22"/>
        </w:rPr>
        <w:t>φάσματος</w:t>
      </w:r>
      <w:proofErr w:type="spellEnd"/>
      <w:r w:rsidR="004328C6">
        <w:rPr>
          <w:szCs w:val="22"/>
        </w:rPr>
        <w:t xml:space="preserve"> χορηγούνται με δημοπρασία πολλαπλών γύρων.</w:t>
      </w:r>
    </w:p>
    <w:p w14:paraId="67A69BC7" w14:textId="74F5AAB3" w:rsidR="00334BCF" w:rsidRDefault="00210AC3" w:rsidP="00914DB1">
      <w:pPr>
        <w:pStyle w:val="a4"/>
        <w:ind w:left="567" w:hanging="567"/>
        <w:rPr>
          <w:rFonts w:cs="Arial"/>
        </w:rPr>
      </w:pPr>
      <w:r w:rsidRPr="00780A1B">
        <w:rPr>
          <w:szCs w:val="22"/>
        </w:rPr>
        <w:fldChar w:fldCharType="begin"/>
      </w:r>
      <w:r w:rsidRPr="00780A1B">
        <w:rPr>
          <w:szCs w:val="22"/>
        </w:rPr>
        <w:instrText xml:space="preserve"> AUTONUMLGL </w:instrText>
      </w:r>
      <w:r w:rsidRPr="00780A1B">
        <w:rPr>
          <w:szCs w:val="22"/>
        </w:rPr>
        <w:fldChar w:fldCharType="end"/>
      </w:r>
      <w:r>
        <w:rPr>
          <w:szCs w:val="22"/>
        </w:rPr>
        <w:tab/>
      </w:r>
      <w:r w:rsidR="00EA6C89">
        <w:rPr>
          <w:rFonts w:cs="Arial"/>
        </w:rPr>
        <w:t>Μ</w:t>
      </w:r>
      <w:r w:rsidR="00334BCF">
        <w:rPr>
          <w:rFonts w:cs="Arial"/>
        </w:rPr>
        <w:t>ε την αίτηση συμμετοχής στην διαδικασία κάθε συμμετέχων δηλώνει το ποσό το οποίο προσφέρει προκειμένου να επιλέξει πρώτος την θέση που θα τοποθετήσει τ</w:t>
      </w:r>
      <w:r w:rsidR="00806374">
        <w:rPr>
          <w:rFonts w:cs="Arial"/>
        </w:rPr>
        <w:t xml:space="preserve">ο </w:t>
      </w:r>
      <w:r w:rsidR="00334BCF">
        <w:rPr>
          <w:rFonts w:cs="Arial"/>
        </w:rPr>
        <w:t>τμήμα</w:t>
      </w:r>
      <w:r w:rsidR="00806374">
        <w:rPr>
          <w:rFonts w:cs="Arial"/>
        </w:rPr>
        <w:t xml:space="preserve"> </w:t>
      </w:r>
      <w:proofErr w:type="spellStart"/>
      <w:r w:rsidR="00334BCF">
        <w:rPr>
          <w:rFonts w:cs="Arial"/>
        </w:rPr>
        <w:t>ραδιο</w:t>
      </w:r>
      <w:r w:rsidR="005036C1">
        <w:rPr>
          <w:rFonts w:cs="Arial"/>
        </w:rPr>
        <w:t>φάσματος</w:t>
      </w:r>
      <w:proofErr w:type="spellEnd"/>
      <w:r w:rsidR="00334BCF">
        <w:rPr>
          <w:rFonts w:cs="Arial"/>
        </w:rPr>
        <w:t xml:space="preserve"> που δεσμεύ</w:t>
      </w:r>
      <w:r w:rsidR="00A048DC">
        <w:rPr>
          <w:rFonts w:cs="Arial"/>
        </w:rPr>
        <w:t>ε</w:t>
      </w:r>
      <w:r w:rsidR="00334BCF">
        <w:rPr>
          <w:rFonts w:cs="Arial"/>
        </w:rPr>
        <w:t>ται για αυτόν.</w:t>
      </w:r>
    </w:p>
    <w:p w14:paraId="7DB300D3" w14:textId="700DECEC" w:rsidR="00183C51" w:rsidRDefault="00210AC3" w:rsidP="00914DB1">
      <w:pPr>
        <w:pStyle w:val="a4"/>
        <w:ind w:left="567" w:hanging="567"/>
        <w:rPr>
          <w:szCs w:val="22"/>
        </w:rPr>
      </w:pPr>
      <w:r w:rsidRPr="00780A1B">
        <w:rPr>
          <w:szCs w:val="22"/>
        </w:rPr>
        <w:fldChar w:fldCharType="begin"/>
      </w:r>
      <w:r w:rsidRPr="00780A1B">
        <w:rPr>
          <w:szCs w:val="22"/>
        </w:rPr>
        <w:instrText xml:space="preserve"> AUTONUMLGL </w:instrText>
      </w:r>
      <w:r w:rsidRPr="00780A1B">
        <w:rPr>
          <w:szCs w:val="22"/>
        </w:rPr>
        <w:fldChar w:fldCharType="end"/>
      </w:r>
      <w:r>
        <w:rPr>
          <w:szCs w:val="22"/>
        </w:rPr>
        <w:tab/>
      </w:r>
      <w:r w:rsidR="006D3FD2">
        <w:rPr>
          <w:rFonts w:cs="Arial"/>
        </w:rPr>
        <w:t>Στο δεύτερο στάδιο</w:t>
      </w:r>
      <w:r w:rsidR="00597D1B">
        <w:rPr>
          <w:rFonts w:cs="Arial"/>
        </w:rPr>
        <w:t xml:space="preserve"> </w:t>
      </w:r>
      <w:r w:rsidR="006D3FD2">
        <w:rPr>
          <w:rFonts w:cs="Arial"/>
        </w:rPr>
        <w:t xml:space="preserve">διενεργείται </w:t>
      </w:r>
      <w:r w:rsidR="00C9434C" w:rsidRPr="001E3949">
        <w:rPr>
          <w:rFonts w:cs="Arial"/>
        </w:rPr>
        <w:t>δημοπρασία πολλαπλών γύρων με αυξανόμενο τίμημα</w:t>
      </w:r>
      <w:r w:rsidR="00321A55">
        <w:rPr>
          <w:rFonts w:cs="Arial"/>
        </w:rPr>
        <w:t xml:space="preserve"> </w:t>
      </w:r>
      <w:r w:rsidR="00316FDC">
        <w:rPr>
          <w:rFonts w:cs="Arial"/>
        </w:rPr>
        <w:t>.</w:t>
      </w:r>
      <w:r w:rsidR="006A1BEB" w:rsidRPr="006A1BEB">
        <w:rPr>
          <w:rFonts w:cs="Arial"/>
        </w:rPr>
        <w:t xml:space="preserve"> </w:t>
      </w:r>
    </w:p>
    <w:p w14:paraId="5E41642C" w14:textId="61BC7759" w:rsidR="002048D3" w:rsidRDefault="002048D3" w:rsidP="002048D3">
      <w:pPr>
        <w:pStyle w:val="a4"/>
        <w:ind w:left="567" w:hanging="567"/>
        <w:rPr>
          <w:rFonts w:cs="Arial"/>
        </w:rPr>
      </w:pPr>
      <w:r w:rsidRPr="00780A1B">
        <w:rPr>
          <w:szCs w:val="22"/>
        </w:rPr>
        <w:fldChar w:fldCharType="begin"/>
      </w:r>
      <w:r w:rsidRPr="00780A1B">
        <w:rPr>
          <w:szCs w:val="22"/>
        </w:rPr>
        <w:instrText xml:space="preserve"> AUTONUMLGL </w:instrText>
      </w:r>
      <w:r w:rsidRPr="00780A1B">
        <w:rPr>
          <w:szCs w:val="22"/>
        </w:rPr>
        <w:fldChar w:fldCharType="end"/>
      </w:r>
      <w:r w:rsidR="00D12541" w:rsidRPr="00D12541">
        <w:rPr>
          <w:szCs w:val="22"/>
        </w:rPr>
        <w:t xml:space="preserve"> </w:t>
      </w:r>
      <w:r>
        <w:rPr>
          <w:szCs w:val="22"/>
        </w:rPr>
        <w:t xml:space="preserve">Η θέση των τμημάτων </w:t>
      </w:r>
      <w:proofErr w:type="spellStart"/>
      <w:r>
        <w:rPr>
          <w:szCs w:val="22"/>
        </w:rPr>
        <w:t>ραδιοφάσματος</w:t>
      </w:r>
      <w:proofErr w:type="spellEnd"/>
      <w:r>
        <w:rPr>
          <w:szCs w:val="22"/>
        </w:rPr>
        <w:t xml:space="preserve"> καθορίζεται σύμφωνα με τα οριζόμενα στην παράγραφο </w:t>
      </w:r>
      <w:r w:rsidR="00CC3789">
        <w:rPr>
          <w:szCs w:val="22"/>
        </w:rPr>
        <w:t>8</w:t>
      </w:r>
      <w:r w:rsidR="00CC3789" w:rsidRPr="00310D18">
        <w:rPr>
          <w:szCs w:val="22"/>
        </w:rPr>
        <w:t>.14</w:t>
      </w:r>
      <w:r w:rsidRPr="00310D18">
        <w:rPr>
          <w:rFonts w:cs="Arial"/>
        </w:rPr>
        <w:t>.</w:t>
      </w:r>
    </w:p>
    <w:p w14:paraId="57338F32" w14:textId="4335A469" w:rsidR="00880819" w:rsidRPr="000A67DF" w:rsidRDefault="00880819" w:rsidP="00914DB1">
      <w:pPr>
        <w:pStyle w:val="a4"/>
        <w:ind w:left="567" w:hanging="567"/>
      </w:pPr>
      <w:r w:rsidRPr="00780A1B">
        <w:rPr>
          <w:szCs w:val="22"/>
        </w:rPr>
        <w:fldChar w:fldCharType="begin"/>
      </w:r>
      <w:r w:rsidRPr="00780A1B">
        <w:rPr>
          <w:szCs w:val="22"/>
        </w:rPr>
        <w:instrText xml:space="preserve"> AUTONUMLGL </w:instrText>
      </w:r>
      <w:r w:rsidRPr="00780A1B">
        <w:rPr>
          <w:szCs w:val="22"/>
        </w:rPr>
        <w:fldChar w:fldCharType="end"/>
      </w:r>
      <w:r>
        <w:rPr>
          <w:szCs w:val="22"/>
        </w:rPr>
        <w:tab/>
      </w:r>
      <w:r w:rsidRPr="000A67DF">
        <w:t xml:space="preserve">Σε </w:t>
      </w:r>
      <w:r w:rsidRPr="00BD2EAF">
        <w:rPr>
          <w:szCs w:val="22"/>
        </w:rPr>
        <w:t>περίπτωση</w:t>
      </w:r>
      <w:r w:rsidRPr="000A67DF">
        <w:t xml:space="preserve"> που μετά το τέλος της δημοπρασίας</w:t>
      </w:r>
      <w:r w:rsidR="00892C9C">
        <w:t>,</w:t>
      </w:r>
      <w:r>
        <w:t xml:space="preserve"> </w:t>
      </w:r>
      <w:r w:rsidR="00892C9C">
        <w:t>που θα διενεργηθεί σύμφωνα με το παρόν τεύχος προκήρυξης</w:t>
      </w:r>
      <w:r w:rsidRPr="000A67DF">
        <w:t>:</w:t>
      </w:r>
    </w:p>
    <w:p w14:paraId="70094468" w14:textId="269190AB" w:rsidR="00880819" w:rsidRPr="000A67DF" w:rsidRDefault="00880819" w:rsidP="00880819">
      <w:pPr>
        <w:pStyle w:val="a4"/>
        <w:ind w:left="1276" w:hanging="425"/>
      </w:pPr>
      <w:r w:rsidRPr="000A67DF">
        <w:t>α)</w:t>
      </w:r>
      <w:r w:rsidRPr="000A67DF">
        <w:tab/>
        <w:t xml:space="preserve">κάποιο Τμήμα </w:t>
      </w:r>
      <w:proofErr w:type="spellStart"/>
      <w:r w:rsidRPr="000A67DF">
        <w:t>Ραδιο</w:t>
      </w:r>
      <w:r w:rsidR="004640EA">
        <w:t>φάσματος</w:t>
      </w:r>
      <w:proofErr w:type="spellEnd"/>
      <w:r w:rsidRPr="000A67DF">
        <w:t xml:space="preserve"> δεν έχει χορηγηθεί, αυτό μπορεί να χορηγηθεί με διαδικασία που θα αρχίσει τουλάχιστον (2) έτη από την ολοκλήρωση της παρούσας δημοπρασίας,</w:t>
      </w:r>
    </w:p>
    <w:p w14:paraId="2E92426B" w14:textId="70BE2D7E" w:rsidR="00880819" w:rsidRPr="000A67DF" w:rsidRDefault="00880819" w:rsidP="00880819">
      <w:pPr>
        <w:pStyle w:val="a4"/>
        <w:ind w:left="1276" w:hanging="425"/>
      </w:pPr>
      <w:r w:rsidRPr="000A67DF">
        <w:t>β)</w:t>
      </w:r>
      <w:r w:rsidRPr="000A67DF">
        <w:tab/>
        <w:t xml:space="preserve">κανένα Τμήμα </w:t>
      </w:r>
      <w:proofErr w:type="spellStart"/>
      <w:r w:rsidRPr="000A67DF">
        <w:t>Ραδιο</w:t>
      </w:r>
      <w:r w:rsidR="004640EA">
        <w:t>φάσματος</w:t>
      </w:r>
      <w:proofErr w:type="spellEnd"/>
      <w:r w:rsidRPr="000A67DF">
        <w:t xml:space="preserve"> δεν έχει χορηγηθεί, τα Τμήματα </w:t>
      </w:r>
      <w:proofErr w:type="spellStart"/>
      <w:r w:rsidRPr="000A67DF">
        <w:t>Ραδιο</w:t>
      </w:r>
      <w:r w:rsidR="004640EA">
        <w:t>φάσματος</w:t>
      </w:r>
      <w:proofErr w:type="spellEnd"/>
      <w:r w:rsidRPr="000A67DF">
        <w:t xml:space="preserve"> χορηγούνται σε ημερομηνία που θα καθοριστεί μεταγενέστερα από την ΕΕΤΤ.</w:t>
      </w:r>
    </w:p>
    <w:p w14:paraId="6ACFD978" w14:textId="163B8EC4" w:rsidR="00EB7A55" w:rsidRPr="00EB7A55" w:rsidRDefault="00831760" w:rsidP="009C38E3">
      <w:pPr>
        <w:pStyle w:val="a4"/>
        <w:ind w:left="567" w:hanging="567"/>
      </w:pPr>
      <w:r w:rsidRPr="00366E80">
        <w:rPr>
          <w:szCs w:val="22"/>
        </w:rPr>
        <w:fldChar w:fldCharType="begin"/>
      </w:r>
      <w:r w:rsidRPr="00366E80">
        <w:rPr>
          <w:szCs w:val="22"/>
        </w:rPr>
        <w:instrText xml:space="preserve"> AUTONUMLGL </w:instrText>
      </w:r>
      <w:r w:rsidRPr="00366E80">
        <w:rPr>
          <w:szCs w:val="22"/>
        </w:rPr>
        <w:fldChar w:fldCharType="end"/>
      </w:r>
      <w:r w:rsidR="00210AC3" w:rsidRPr="00366E80">
        <w:rPr>
          <w:szCs w:val="22"/>
        </w:rPr>
        <w:tab/>
      </w:r>
      <w:r w:rsidR="005036C1">
        <w:rPr>
          <w:szCs w:val="22"/>
        </w:rPr>
        <w:t xml:space="preserve"> </w:t>
      </w:r>
      <w:r w:rsidR="00741738" w:rsidRPr="00366E80">
        <w:rPr>
          <w:szCs w:val="22"/>
        </w:rPr>
        <w:t xml:space="preserve">Κάθε </w:t>
      </w:r>
      <w:r w:rsidR="00741738" w:rsidRPr="00366E80">
        <w:t>συμμετέχων στην διαδικασία έχει το δικαίωμα να αιτηθεί</w:t>
      </w:r>
      <w:r w:rsidR="004328C6">
        <w:t xml:space="preserve"> ένα </w:t>
      </w:r>
      <w:r w:rsidR="006A65FD">
        <w:t xml:space="preserve">ή δύο </w:t>
      </w:r>
      <w:r w:rsidR="005036C1">
        <w:t>τμήμα</w:t>
      </w:r>
      <w:r w:rsidR="006A65FD">
        <w:t>τα</w:t>
      </w:r>
      <w:r w:rsidR="005036C1">
        <w:t xml:space="preserve"> </w:t>
      </w:r>
      <w:proofErr w:type="spellStart"/>
      <w:r w:rsidR="005036C1">
        <w:t>ραδιο</w:t>
      </w:r>
      <w:r w:rsidR="004640EA">
        <w:t>φάσματος</w:t>
      </w:r>
      <w:proofErr w:type="spellEnd"/>
      <w:r w:rsidR="00EB7A55">
        <w:t>.</w:t>
      </w:r>
    </w:p>
    <w:p w14:paraId="40AF7310" w14:textId="19355211" w:rsidR="00B50B16" w:rsidRDefault="00B50B16" w:rsidP="00914DB1">
      <w:pPr>
        <w:pStyle w:val="2"/>
        <w:tabs>
          <w:tab w:val="left" w:pos="567"/>
        </w:tabs>
        <w:rPr>
          <w:color w:val="0000FF"/>
        </w:rPr>
      </w:pPr>
      <w:r>
        <w:rPr>
          <w:color w:val="0000FF"/>
        </w:rPr>
        <w:fldChar w:fldCharType="begin"/>
      </w:r>
      <w:r>
        <w:rPr>
          <w:color w:val="0000FF"/>
        </w:rPr>
        <w:instrText xml:space="preserve"> AUTONUMLGL </w:instrText>
      </w:r>
      <w:bookmarkStart w:id="17" w:name="_Toc83124842"/>
      <w:r>
        <w:rPr>
          <w:color w:val="0000FF"/>
        </w:rPr>
        <w:fldChar w:fldCharType="end"/>
      </w:r>
      <w:r w:rsidR="00942130">
        <w:rPr>
          <w:color w:val="0000FF"/>
        </w:rPr>
        <w:tab/>
      </w:r>
      <w:r>
        <w:rPr>
          <w:color w:val="0000FF"/>
        </w:rPr>
        <w:t>Όροι πληρωμής</w:t>
      </w:r>
      <w:bookmarkEnd w:id="17"/>
      <w:r>
        <w:rPr>
          <w:color w:val="0000FF"/>
        </w:rPr>
        <w:t xml:space="preserve"> </w:t>
      </w:r>
    </w:p>
    <w:p w14:paraId="25DE0754" w14:textId="77777777" w:rsidR="00B311A1" w:rsidRPr="00A71994" w:rsidRDefault="00F33041" w:rsidP="00F33041">
      <w:pPr>
        <w:pStyle w:val="a4"/>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914DB1">
        <w:rPr>
          <w:szCs w:val="22"/>
        </w:rPr>
        <w:tab/>
      </w:r>
      <w:r w:rsidR="00AB5FC9" w:rsidRPr="00A71994">
        <w:t>Το εκπλειστηρίασμα καταβάλλεται ως εξής:</w:t>
      </w:r>
    </w:p>
    <w:p w14:paraId="68DE3290" w14:textId="7A58DF38" w:rsidR="005077C4" w:rsidRPr="00A71994" w:rsidRDefault="005077C4">
      <w:pPr>
        <w:pStyle w:val="a4"/>
        <w:numPr>
          <w:ilvl w:val="0"/>
          <w:numId w:val="15"/>
        </w:numPr>
      </w:pPr>
      <w:r w:rsidRPr="00A71994">
        <w:t>Το 100% του Εκπλειστηριάσματος καταβάλλεται τοις μετρητοίς εντός δέκα (10) ημερών από την Απόφαση της ΕΕΤΤ με την οποία ανακηρύσσονται Υπερθεματιστές, σε λογαριασμό που θα ανακοινώσει η ΕΕΤΤ</w:t>
      </w:r>
      <w:r w:rsidR="007E6BCD" w:rsidRPr="00A71994">
        <w:t>.</w:t>
      </w:r>
      <w:r w:rsidRPr="00A71994">
        <w:t xml:space="preserve"> </w:t>
      </w:r>
    </w:p>
    <w:p w14:paraId="51CBE52D" w14:textId="2AD84AD2" w:rsidR="00B311A1" w:rsidRDefault="00B311A1">
      <w:pPr>
        <w:pStyle w:val="a4"/>
        <w:rPr>
          <w:sz w:val="16"/>
          <w:szCs w:val="16"/>
        </w:rPr>
      </w:pPr>
    </w:p>
    <w:p w14:paraId="1623CA04" w14:textId="77777777" w:rsidR="00B311A1" w:rsidRDefault="00B311A1">
      <w:pPr>
        <w:pStyle w:val="a4"/>
        <w:ind w:left="1080"/>
      </w:pPr>
    </w:p>
    <w:p w14:paraId="7609A6AF" w14:textId="77777777" w:rsidR="00B311A1" w:rsidRDefault="00AB5FC9" w:rsidP="00914DB1">
      <w:pPr>
        <w:pStyle w:val="2"/>
        <w:tabs>
          <w:tab w:val="left" w:pos="567"/>
        </w:tabs>
        <w:rPr>
          <w:color w:val="0000FF"/>
        </w:rPr>
      </w:pPr>
      <w:r w:rsidRPr="0060449D">
        <w:rPr>
          <w:color w:val="0000FF"/>
        </w:rPr>
        <w:lastRenderedPageBreak/>
        <w:fldChar w:fldCharType="begin"/>
      </w:r>
      <w:r w:rsidRPr="007E6BCD">
        <w:rPr>
          <w:color w:val="0000FF"/>
        </w:rPr>
        <w:instrText xml:space="preserve"> AUTONUMLGL </w:instrText>
      </w:r>
      <w:bookmarkStart w:id="18" w:name="_Toc83124843"/>
      <w:r w:rsidRPr="0060449D">
        <w:rPr>
          <w:color w:val="0000FF"/>
        </w:rPr>
        <w:fldChar w:fldCharType="end"/>
      </w:r>
      <w:r w:rsidR="00942130" w:rsidRPr="007E6BCD">
        <w:rPr>
          <w:color w:val="0000FF"/>
        </w:rPr>
        <w:tab/>
      </w:r>
      <w:r w:rsidR="006F4458" w:rsidRPr="007E6BCD">
        <w:rPr>
          <w:color w:val="0000FF"/>
        </w:rPr>
        <w:t xml:space="preserve">Χρονοδιάγραμμα </w:t>
      </w:r>
      <w:bookmarkEnd w:id="1"/>
      <w:r w:rsidR="006F4458" w:rsidRPr="007E6BCD">
        <w:rPr>
          <w:color w:val="0000FF"/>
        </w:rPr>
        <w:t>διαδικασίας</w:t>
      </w:r>
      <w:bookmarkEnd w:id="18"/>
      <w:r w:rsidR="006F4458">
        <w:rPr>
          <w:color w:val="0000FF"/>
        </w:rPr>
        <w:t xml:space="preserve"> </w:t>
      </w:r>
    </w:p>
    <w:p w14:paraId="6B4C805B" w14:textId="3D073E40" w:rsidR="00B311A1" w:rsidRDefault="00F33041" w:rsidP="00914DB1">
      <w:pPr>
        <w:pStyle w:val="a4"/>
        <w:ind w:left="567" w:hanging="567"/>
      </w:pPr>
      <w:r w:rsidRPr="00780A1B">
        <w:rPr>
          <w:szCs w:val="22"/>
        </w:rPr>
        <w:fldChar w:fldCharType="begin"/>
      </w:r>
      <w:r w:rsidRPr="00780A1B">
        <w:rPr>
          <w:szCs w:val="22"/>
        </w:rPr>
        <w:instrText xml:space="preserve"> AUTONUMLGL </w:instrText>
      </w:r>
      <w:r w:rsidRPr="00780A1B">
        <w:rPr>
          <w:szCs w:val="22"/>
        </w:rPr>
        <w:fldChar w:fldCharType="end"/>
      </w:r>
      <w:r>
        <w:rPr>
          <w:szCs w:val="22"/>
        </w:rPr>
        <w:tab/>
      </w:r>
      <w:r w:rsidR="00AB5FC9">
        <w:t xml:space="preserve">Η διαδικασία απονομής των Δικαιωμάτων Χρήσης </w:t>
      </w:r>
      <w:proofErr w:type="spellStart"/>
      <w:r w:rsidR="00AB5FC9">
        <w:t>Ραδιο</w:t>
      </w:r>
      <w:r w:rsidR="004640EA">
        <w:t>φάσματος</w:t>
      </w:r>
      <w:proofErr w:type="spellEnd"/>
      <w:r w:rsidR="00AB5FC9">
        <w:t xml:space="preserve"> θα διεξαχθεί σύμφωνα με το ενδεικτικό χρονοδιάγραμμα που παρουσιάζεται στον Πίνακα 3.</w:t>
      </w:r>
      <w:r w:rsidR="003D6FC4">
        <w:t>2</w:t>
      </w:r>
      <w:r>
        <w:t>.</w:t>
      </w:r>
    </w:p>
    <w:p w14:paraId="70E51BC4" w14:textId="4B0F929D" w:rsidR="00B311A1" w:rsidRPr="000F39EC" w:rsidRDefault="00AC457E">
      <w:pPr>
        <w:spacing w:after="240"/>
        <w:jc w:val="both"/>
        <w:rPr>
          <w:b/>
          <w:i/>
          <w:lang w:val="en-US"/>
        </w:rPr>
      </w:pPr>
      <w:r>
        <w:rPr>
          <w:b/>
          <w:i/>
          <w:lang w:val="el-GR"/>
        </w:rPr>
        <w:t>Πίνα</w:t>
      </w:r>
      <w:r w:rsidR="00AB5FC9">
        <w:rPr>
          <w:b/>
          <w:i/>
        </w:rPr>
        <w:t>κας 3</w:t>
      </w:r>
      <w:r w:rsidR="00AB5FC9" w:rsidRPr="003D6FC4">
        <w:rPr>
          <w:b/>
          <w:i/>
        </w:rPr>
        <w:t>.</w:t>
      </w:r>
      <w:r w:rsidR="003D6FC4">
        <w:rPr>
          <w:b/>
          <w:i/>
          <w:lang w:val="el-GR"/>
        </w:rPr>
        <w:t>2</w:t>
      </w:r>
      <w:r w:rsidR="00AB5FC9" w:rsidRPr="003D6FC4">
        <w:rPr>
          <w:b/>
          <w:i/>
        </w:rPr>
        <w:t xml:space="preserve">: </w:t>
      </w:r>
      <w:r w:rsidRPr="003D6FC4">
        <w:rPr>
          <w:b/>
          <w:i/>
          <w:lang w:val="el-GR"/>
        </w:rPr>
        <w:t>Χρονοδιάγραμμα Δημοπρασίας</w:t>
      </w:r>
      <w:r>
        <w:rPr>
          <w:b/>
          <w:i/>
          <w:lang w:val="el-GR"/>
        </w:rPr>
        <w:t xml:space="preserve"> </w:t>
      </w:r>
    </w:p>
    <w:tbl>
      <w:tblPr>
        <w:tblW w:w="836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529"/>
        <w:gridCol w:w="2835"/>
      </w:tblGrid>
      <w:tr w:rsidR="00C67097" w:rsidRPr="00AC457E" w14:paraId="66E63964" w14:textId="77777777" w:rsidTr="000F39EC">
        <w:tc>
          <w:tcPr>
            <w:tcW w:w="5529" w:type="dxa"/>
            <w:tcBorders>
              <w:top w:val="single" w:sz="12" w:space="0" w:color="auto"/>
            </w:tcBorders>
          </w:tcPr>
          <w:p w14:paraId="20672005" w14:textId="77777777" w:rsidR="00C67097" w:rsidRPr="00AC457E" w:rsidRDefault="00C67097" w:rsidP="00C67097">
            <w:pPr>
              <w:spacing w:before="60" w:after="60"/>
              <w:rPr>
                <w:lang w:val="el-GR"/>
              </w:rPr>
            </w:pPr>
            <w:r>
              <w:rPr>
                <w:lang w:val="el-GR"/>
              </w:rPr>
              <w:t xml:space="preserve">Δημοσίευση Τεύχους Προκήρυξης </w:t>
            </w:r>
          </w:p>
        </w:tc>
        <w:tc>
          <w:tcPr>
            <w:tcW w:w="2835" w:type="dxa"/>
            <w:tcBorders>
              <w:top w:val="single" w:sz="12" w:space="0" w:color="auto"/>
            </w:tcBorders>
          </w:tcPr>
          <w:p w14:paraId="2F44365C" w14:textId="401631D6" w:rsidR="001C5CD3" w:rsidRPr="001C5CD3" w:rsidRDefault="004E6087" w:rsidP="00FA42D3">
            <w:pPr>
              <w:rPr>
                <w:lang w:val="en-US"/>
              </w:rPr>
            </w:pPr>
            <w:r>
              <w:rPr>
                <w:lang w:val="el-GR"/>
              </w:rPr>
              <w:t>2</w:t>
            </w:r>
            <w:r>
              <w:rPr>
                <w:lang w:val="en-US"/>
              </w:rPr>
              <w:t>9</w:t>
            </w:r>
            <w:r w:rsidR="00472E12">
              <w:rPr>
                <w:lang w:val="el-GR"/>
              </w:rPr>
              <w:t>-1</w:t>
            </w:r>
            <w:r w:rsidR="00C6635A">
              <w:rPr>
                <w:lang w:val="el-GR"/>
              </w:rPr>
              <w:t>2</w:t>
            </w:r>
            <w:r w:rsidR="00472E12">
              <w:rPr>
                <w:lang w:val="el-GR"/>
              </w:rPr>
              <w:t>-2021</w:t>
            </w:r>
          </w:p>
        </w:tc>
      </w:tr>
      <w:tr w:rsidR="00C67097" w14:paraId="4F94F49E" w14:textId="77777777">
        <w:tc>
          <w:tcPr>
            <w:tcW w:w="5529" w:type="dxa"/>
          </w:tcPr>
          <w:p w14:paraId="2934A698" w14:textId="77777777" w:rsidR="00C67097" w:rsidRDefault="00C67097" w:rsidP="00C67097">
            <w:pPr>
              <w:pStyle w:val="a7"/>
              <w:spacing w:before="60" w:after="60"/>
              <w:rPr>
                <w:snapToGrid w:val="0"/>
                <w:sz w:val="22"/>
                <w:lang w:val="el-GR"/>
              </w:rPr>
            </w:pPr>
            <w:r>
              <w:rPr>
                <w:snapToGrid w:val="0"/>
                <w:sz w:val="22"/>
                <w:lang w:val="el-GR"/>
              </w:rPr>
              <w:t xml:space="preserve">Κατάθεση Φακέλων Αιτήσεων Συμμετοχής </w:t>
            </w:r>
          </w:p>
        </w:tc>
        <w:tc>
          <w:tcPr>
            <w:tcW w:w="2835" w:type="dxa"/>
          </w:tcPr>
          <w:p w14:paraId="1D976695" w14:textId="2697814A" w:rsidR="00472E12" w:rsidRPr="00BA005F" w:rsidRDefault="00C6635A" w:rsidP="00FE29AE">
            <w:pPr>
              <w:rPr>
                <w:lang w:val="el-GR"/>
              </w:rPr>
            </w:pPr>
            <w:r>
              <w:rPr>
                <w:lang w:val="el-GR"/>
              </w:rPr>
              <w:t xml:space="preserve">4-2-2022 </w:t>
            </w:r>
          </w:p>
          <w:p w14:paraId="63E7D2F5" w14:textId="0299CABD" w:rsidR="001C5CD3" w:rsidRPr="0055211E" w:rsidRDefault="001C5CD3" w:rsidP="00FE29AE">
            <w:r>
              <w:rPr>
                <w:lang w:val="en-US"/>
              </w:rPr>
              <w:t xml:space="preserve">     </w:t>
            </w:r>
            <w:r>
              <w:rPr>
                <w:lang w:val="el-GR"/>
              </w:rPr>
              <w:t>ώρα</w:t>
            </w:r>
            <w:r w:rsidRPr="0055211E">
              <w:t>: 10.00 – 11.00</w:t>
            </w:r>
          </w:p>
        </w:tc>
      </w:tr>
      <w:tr w:rsidR="00C67097" w14:paraId="1DA20793" w14:textId="77777777" w:rsidTr="000F39EC">
        <w:tc>
          <w:tcPr>
            <w:tcW w:w="5529" w:type="dxa"/>
          </w:tcPr>
          <w:p w14:paraId="207935A8" w14:textId="77777777" w:rsidR="00C67097" w:rsidRDefault="00C67097" w:rsidP="00C67097">
            <w:pPr>
              <w:spacing w:before="60" w:after="60"/>
            </w:pPr>
            <w:r>
              <w:rPr>
                <w:lang w:val="el-GR"/>
              </w:rPr>
              <w:t xml:space="preserve">Δημοσίευση Συμμετεχόντων </w:t>
            </w:r>
          </w:p>
        </w:tc>
        <w:tc>
          <w:tcPr>
            <w:tcW w:w="2835" w:type="dxa"/>
          </w:tcPr>
          <w:p w14:paraId="650C22DB" w14:textId="47EA51A9" w:rsidR="00C67097" w:rsidRPr="0055211E" w:rsidRDefault="00C6635A" w:rsidP="00FA42D3">
            <w:r>
              <w:rPr>
                <w:lang w:val="el-GR"/>
              </w:rPr>
              <w:t xml:space="preserve">4-2-2022 </w:t>
            </w:r>
          </w:p>
        </w:tc>
      </w:tr>
      <w:tr w:rsidR="00C67097" w:rsidRPr="00D94E02" w14:paraId="19461CA0" w14:textId="77777777" w:rsidTr="000F39EC">
        <w:tc>
          <w:tcPr>
            <w:tcW w:w="5529" w:type="dxa"/>
          </w:tcPr>
          <w:p w14:paraId="6C0947F9" w14:textId="77777777" w:rsidR="00C67097" w:rsidRDefault="00C67097" w:rsidP="00C67097">
            <w:pPr>
              <w:spacing w:before="60" w:after="60"/>
              <w:rPr>
                <w:snapToGrid w:val="0"/>
                <w:lang w:val="el-GR"/>
              </w:rPr>
            </w:pPr>
            <w:r>
              <w:rPr>
                <w:snapToGrid w:val="0"/>
                <w:lang w:val="el-GR"/>
              </w:rPr>
              <w:t xml:space="preserve">Κοινοποίηση στους Συμμετέχοντες της περιγραφής των Ομάδων Συμμετεχόντων </w:t>
            </w:r>
          </w:p>
        </w:tc>
        <w:tc>
          <w:tcPr>
            <w:tcW w:w="2835" w:type="dxa"/>
          </w:tcPr>
          <w:p w14:paraId="3B1B16CA" w14:textId="628F3177" w:rsidR="00C67097" w:rsidRPr="0055211E" w:rsidRDefault="00C6635A" w:rsidP="005B0D07">
            <w:r>
              <w:rPr>
                <w:lang w:val="el-GR"/>
              </w:rPr>
              <w:t xml:space="preserve">4-2-2022 </w:t>
            </w:r>
          </w:p>
        </w:tc>
      </w:tr>
      <w:tr w:rsidR="00C67097" w:rsidRPr="00D94E02" w14:paraId="42F8D417" w14:textId="77777777" w:rsidTr="000F39EC">
        <w:tc>
          <w:tcPr>
            <w:tcW w:w="5529" w:type="dxa"/>
          </w:tcPr>
          <w:p w14:paraId="31C4E66A" w14:textId="77777777" w:rsidR="00C67097" w:rsidRDefault="00C67097" w:rsidP="00C67097">
            <w:pPr>
              <w:spacing w:before="60" w:after="60"/>
              <w:rPr>
                <w:snapToGrid w:val="0"/>
                <w:lang w:val="el-GR"/>
              </w:rPr>
            </w:pPr>
            <w:r>
              <w:rPr>
                <w:snapToGrid w:val="0"/>
                <w:lang w:val="el-GR"/>
              </w:rPr>
              <w:t>Πέρας προθεσμίας για υποβολή ενστάσεων/ γνωστοποίησης παραβάσεων του άρθρου 4.1 «Περιορισμοί στο ιδιοκτησιακό καθεστώς»</w:t>
            </w:r>
          </w:p>
        </w:tc>
        <w:tc>
          <w:tcPr>
            <w:tcW w:w="2835" w:type="dxa"/>
          </w:tcPr>
          <w:p w14:paraId="1FC70341" w14:textId="2A698F7A" w:rsidR="00472E12" w:rsidRDefault="00C6635A" w:rsidP="00314B01">
            <w:pPr>
              <w:rPr>
                <w:lang w:val="el-GR"/>
              </w:rPr>
            </w:pPr>
            <w:r>
              <w:rPr>
                <w:lang w:val="el-GR"/>
              </w:rPr>
              <w:t xml:space="preserve">8-2-2022 </w:t>
            </w:r>
          </w:p>
          <w:p w14:paraId="69C84480" w14:textId="68EA0276" w:rsidR="00C67097" w:rsidRPr="00C67097" w:rsidRDefault="00C67097" w:rsidP="00314B01">
            <w:pPr>
              <w:rPr>
                <w:lang w:val="el-GR"/>
              </w:rPr>
            </w:pPr>
          </w:p>
        </w:tc>
      </w:tr>
      <w:tr w:rsidR="00C67097" w:rsidRPr="00D94E02" w14:paraId="5D613193" w14:textId="77777777" w:rsidTr="000F39EC">
        <w:tc>
          <w:tcPr>
            <w:tcW w:w="5529" w:type="dxa"/>
          </w:tcPr>
          <w:p w14:paraId="5EED5E48" w14:textId="77777777" w:rsidR="00C67097" w:rsidRDefault="00C67097" w:rsidP="00C67097">
            <w:pPr>
              <w:spacing w:before="60" w:after="60"/>
              <w:rPr>
                <w:snapToGrid w:val="0"/>
                <w:lang w:val="el-GR"/>
              </w:rPr>
            </w:pPr>
            <w:r>
              <w:rPr>
                <w:snapToGrid w:val="0"/>
                <w:lang w:val="el-GR"/>
              </w:rPr>
              <w:t xml:space="preserve">Απόφαση επί των ενστάσεων. Ανακοίνωση προσωρινού καταλόγου προεπιλογής </w:t>
            </w:r>
          </w:p>
        </w:tc>
        <w:tc>
          <w:tcPr>
            <w:tcW w:w="2835" w:type="dxa"/>
          </w:tcPr>
          <w:p w14:paraId="78791999" w14:textId="06014621" w:rsidR="00472E12" w:rsidRDefault="00C6635A" w:rsidP="00C67097">
            <w:pPr>
              <w:rPr>
                <w:lang w:val="el-GR"/>
              </w:rPr>
            </w:pPr>
            <w:r>
              <w:rPr>
                <w:lang w:val="el-GR"/>
              </w:rPr>
              <w:t>14-2-2022</w:t>
            </w:r>
          </w:p>
          <w:p w14:paraId="5346C786" w14:textId="27C4120E" w:rsidR="00C67097" w:rsidRPr="00C67097" w:rsidRDefault="00C67097" w:rsidP="00C67097">
            <w:pPr>
              <w:rPr>
                <w:lang w:val="el-GR"/>
              </w:rPr>
            </w:pPr>
          </w:p>
        </w:tc>
      </w:tr>
      <w:tr w:rsidR="00C67097" w:rsidRPr="00D94E02" w14:paraId="65090DC7" w14:textId="77777777" w:rsidTr="000F39EC">
        <w:tc>
          <w:tcPr>
            <w:tcW w:w="5529" w:type="dxa"/>
          </w:tcPr>
          <w:p w14:paraId="74B7C2B2" w14:textId="77777777" w:rsidR="00C67097" w:rsidRDefault="00C67097" w:rsidP="00C67097">
            <w:pPr>
              <w:spacing w:before="60" w:after="60"/>
              <w:rPr>
                <w:snapToGrid w:val="0"/>
                <w:lang w:val="el-GR"/>
              </w:rPr>
            </w:pPr>
            <w:r>
              <w:rPr>
                <w:snapToGrid w:val="0"/>
                <w:lang w:val="el-GR"/>
              </w:rPr>
              <w:t xml:space="preserve">Πέρας προθεσμίας </w:t>
            </w:r>
            <w:proofErr w:type="spellStart"/>
            <w:r>
              <w:rPr>
                <w:snapToGrid w:val="0"/>
                <w:lang w:val="el-GR"/>
              </w:rPr>
              <w:t>επανυποβολής</w:t>
            </w:r>
            <w:proofErr w:type="spellEnd"/>
            <w:r>
              <w:rPr>
                <w:snapToGrid w:val="0"/>
                <w:lang w:val="el-GR"/>
              </w:rPr>
              <w:t xml:space="preserve"> αιτήσεων και ενστάσεων επί του προσωρινού καταλόγου προεπιλογής</w:t>
            </w:r>
          </w:p>
        </w:tc>
        <w:tc>
          <w:tcPr>
            <w:tcW w:w="2835" w:type="dxa"/>
          </w:tcPr>
          <w:p w14:paraId="40E9E450" w14:textId="0435DC79" w:rsidR="00472E12" w:rsidRDefault="00294F47" w:rsidP="00314B01">
            <w:pPr>
              <w:rPr>
                <w:lang w:val="el-GR"/>
              </w:rPr>
            </w:pPr>
            <w:r>
              <w:rPr>
                <w:lang w:val="el-GR"/>
              </w:rPr>
              <w:t>1</w:t>
            </w:r>
            <w:r w:rsidR="00C6635A">
              <w:rPr>
                <w:lang w:val="el-GR"/>
              </w:rPr>
              <w:t>7</w:t>
            </w:r>
            <w:r w:rsidR="00472E12">
              <w:rPr>
                <w:lang w:val="el-GR"/>
              </w:rPr>
              <w:t>-</w:t>
            </w:r>
            <w:r w:rsidR="00C6635A">
              <w:rPr>
                <w:lang w:val="el-GR"/>
              </w:rPr>
              <w:t>2</w:t>
            </w:r>
            <w:r w:rsidR="00472E12">
              <w:rPr>
                <w:lang w:val="el-GR"/>
              </w:rPr>
              <w:t>-2022</w:t>
            </w:r>
          </w:p>
          <w:p w14:paraId="48B50EE4" w14:textId="3844A591" w:rsidR="00C67097" w:rsidRPr="00C67097" w:rsidRDefault="00C67097" w:rsidP="00314B01">
            <w:pPr>
              <w:rPr>
                <w:lang w:val="el-GR"/>
              </w:rPr>
            </w:pPr>
          </w:p>
        </w:tc>
      </w:tr>
      <w:tr w:rsidR="00C67097" w:rsidRPr="00D94E02" w14:paraId="33DB7611" w14:textId="77777777" w:rsidTr="000F39EC">
        <w:tc>
          <w:tcPr>
            <w:tcW w:w="5529" w:type="dxa"/>
          </w:tcPr>
          <w:p w14:paraId="27627A0A" w14:textId="77777777" w:rsidR="00C67097" w:rsidRDefault="00C67097" w:rsidP="00C67097">
            <w:pPr>
              <w:spacing w:before="60" w:after="60"/>
              <w:rPr>
                <w:snapToGrid w:val="0"/>
                <w:lang w:val="el-GR"/>
              </w:rPr>
            </w:pPr>
            <w:r>
              <w:rPr>
                <w:snapToGrid w:val="0"/>
                <w:lang w:val="el-GR"/>
              </w:rPr>
              <w:t xml:space="preserve">Απόφαση ΕΕΤΤ επί των ενστάσεων </w:t>
            </w:r>
          </w:p>
        </w:tc>
        <w:tc>
          <w:tcPr>
            <w:tcW w:w="2835" w:type="dxa"/>
          </w:tcPr>
          <w:p w14:paraId="07F096F2" w14:textId="034B978A" w:rsidR="00C67097" w:rsidRPr="0055211E" w:rsidRDefault="00C6635A" w:rsidP="00FA42D3">
            <w:r>
              <w:rPr>
                <w:lang w:val="el-GR"/>
              </w:rPr>
              <w:t>21</w:t>
            </w:r>
            <w:r w:rsidR="006E0AD8">
              <w:rPr>
                <w:lang w:val="el-GR"/>
              </w:rPr>
              <w:t>-</w:t>
            </w:r>
            <w:r>
              <w:rPr>
                <w:lang w:val="el-GR"/>
              </w:rPr>
              <w:t>2</w:t>
            </w:r>
            <w:r w:rsidR="006E0AD8">
              <w:rPr>
                <w:lang w:val="el-GR"/>
              </w:rPr>
              <w:t>-2022</w:t>
            </w:r>
          </w:p>
        </w:tc>
      </w:tr>
      <w:tr w:rsidR="00C67097" w:rsidRPr="00D94E02" w14:paraId="5C477860" w14:textId="77777777" w:rsidTr="000F39EC">
        <w:tc>
          <w:tcPr>
            <w:tcW w:w="5529" w:type="dxa"/>
          </w:tcPr>
          <w:p w14:paraId="054D2DD7" w14:textId="77777777" w:rsidR="00C67097" w:rsidRDefault="00C67097" w:rsidP="00C67097">
            <w:pPr>
              <w:spacing w:before="60" w:after="60"/>
              <w:rPr>
                <w:snapToGrid w:val="0"/>
                <w:lang w:val="el-GR"/>
              </w:rPr>
            </w:pPr>
            <w:r>
              <w:rPr>
                <w:snapToGrid w:val="0"/>
                <w:lang w:val="el-GR"/>
              </w:rPr>
              <w:t xml:space="preserve">Ανακοίνωση οριστικού καταλόγου προεπιλογής και αποστολή των Δελτίων Συμμετοχής </w:t>
            </w:r>
          </w:p>
        </w:tc>
        <w:tc>
          <w:tcPr>
            <w:tcW w:w="2835" w:type="dxa"/>
          </w:tcPr>
          <w:p w14:paraId="15636BF6" w14:textId="41092C2B" w:rsidR="006E0AD8" w:rsidRDefault="00C6635A" w:rsidP="00314B01">
            <w:pPr>
              <w:rPr>
                <w:lang w:val="el-GR"/>
              </w:rPr>
            </w:pPr>
            <w:r>
              <w:rPr>
                <w:lang w:val="el-GR"/>
              </w:rPr>
              <w:t>21</w:t>
            </w:r>
            <w:r w:rsidR="006E0AD8">
              <w:rPr>
                <w:lang w:val="el-GR"/>
              </w:rPr>
              <w:t>-</w:t>
            </w:r>
            <w:r>
              <w:rPr>
                <w:lang w:val="el-GR"/>
              </w:rPr>
              <w:t>2</w:t>
            </w:r>
            <w:r w:rsidR="006E0AD8">
              <w:rPr>
                <w:lang w:val="el-GR"/>
              </w:rPr>
              <w:t>-2022</w:t>
            </w:r>
          </w:p>
          <w:p w14:paraId="7CE44567" w14:textId="21D79478" w:rsidR="00C67097" w:rsidRPr="0055211E" w:rsidRDefault="00C67097" w:rsidP="00314B01"/>
        </w:tc>
      </w:tr>
      <w:tr w:rsidR="00C67097" w:rsidRPr="00D94E02" w14:paraId="7A97EA4A" w14:textId="77777777" w:rsidTr="000F39EC">
        <w:tc>
          <w:tcPr>
            <w:tcW w:w="5529" w:type="dxa"/>
            <w:tcBorders>
              <w:bottom w:val="single" w:sz="12" w:space="0" w:color="auto"/>
            </w:tcBorders>
          </w:tcPr>
          <w:p w14:paraId="3CE1F3BC" w14:textId="77777777" w:rsidR="00C67097" w:rsidRDefault="00C67097" w:rsidP="00C67097">
            <w:pPr>
              <w:spacing w:before="60" w:after="60"/>
              <w:rPr>
                <w:lang w:val="el-GR"/>
              </w:rPr>
            </w:pPr>
            <w:r>
              <w:rPr>
                <w:lang w:val="el-GR"/>
              </w:rPr>
              <w:t xml:space="preserve">Προβλεπόμενη ολοκλήρωση της διαδικασίας– Ανακοίνωση Υπερθεματιστή  </w:t>
            </w:r>
          </w:p>
        </w:tc>
        <w:tc>
          <w:tcPr>
            <w:tcW w:w="2835" w:type="dxa"/>
            <w:tcBorders>
              <w:bottom w:val="single" w:sz="12" w:space="0" w:color="auto"/>
            </w:tcBorders>
          </w:tcPr>
          <w:p w14:paraId="5C35334E" w14:textId="7956BB80" w:rsidR="006E0AD8" w:rsidRDefault="005B0D07" w:rsidP="002179A0">
            <w:pPr>
              <w:rPr>
                <w:lang w:val="el-GR"/>
              </w:rPr>
            </w:pPr>
            <w:r>
              <w:rPr>
                <w:lang w:val="el-GR"/>
              </w:rPr>
              <w:t>1</w:t>
            </w:r>
            <w:r w:rsidR="006E0AD8">
              <w:rPr>
                <w:lang w:val="el-GR"/>
              </w:rPr>
              <w:t>1-</w:t>
            </w:r>
            <w:r>
              <w:rPr>
                <w:lang w:val="el-GR"/>
              </w:rPr>
              <w:t>4</w:t>
            </w:r>
            <w:r w:rsidR="006E0AD8">
              <w:rPr>
                <w:lang w:val="el-GR"/>
              </w:rPr>
              <w:t>-2022</w:t>
            </w:r>
          </w:p>
          <w:p w14:paraId="43504C9D" w14:textId="43270AB4" w:rsidR="00C67097" w:rsidRPr="0055211E" w:rsidRDefault="00C67097" w:rsidP="002179A0"/>
        </w:tc>
      </w:tr>
    </w:tbl>
    <w:p w14:paraId="31040F1F" w14:textId="77777777" w:rsidR="00E95953" w:rsidRDefault="00E95953">
      <w:pPr>
        <w:rPr>
          <w:b/>
          <w:i/>
          <w:lang w:val="el-GR"/>
        </w:rPr>
      </w:pPr>
      <w:r>
        <w:rPr>
          <w:b/>
          <w:i/>
          <w:lang w:val="el-GR"/>
        </w:rPr>
        <w:br w:type="page"/>
      </w:r>
    </w:p>
    <w:bookmarkStart w:id="19" w:name="_Toc496595464"/>
    <w:bookmarkEnd w:id="6"/>
    <w:p w14:paraId="03C4E405" w14:textId="77777777" w:rsidR="00B311A1" w:rsidRDefault="00AB5FC9" w:rsidP="00914DB1">
      <w:pPr>
        <w:pStyle w:val="1"/>
        <w:tabs>
          <w:tab w:val="left" w:pos="567"/>
        </w:tabs>
        <w:rPr>
          <w:color w:val="0000FF"/>
          <w:lang w:val="el-GR"/>
        </w:rPr>
      </w:pPr>
      <w:r w:rsidRPr="00BD2EAF">
        <w:rPr>
          <w:caps/>
          <w:color w:val="0000FF"/>
          <w:lang w:val="el-GR"/>
        </w:rPr>
        <w:lastRenderedPageBreak/>
        <w:fldChar w:fldCharType="begin"/>
      </w:r>
      <w:r>
        <w:rPr>
          <w:caps/>
          <w:color w:val="0000FF"/>
          <w:lang w:val="el-GR"/>
        </w:rPr>
        <w:instrText xml:space="preserve"> </w:instrText>
      </w:r>
      <w:r>
        <w:rPr>
          <w:caps/>
          <w:color w:val="0000FF"/>
        </w:rPr>
        <w:instrText>AUTONUMLGL</w:instrText>
      </w:r>
      <w:r>
        <w:rPr>
          <w:caps/>
          <w:color w:val="0000FF"/>
          <w:lang w:val="el-GR"/>
        </w:rPr>
        <w:instrText xml:space="preserve"> </w:instrText>
      </w:r>
      <w:bookmarkStart w:id="20" w:name="_Toc83124844"/>
      <w:r w:rsidRPr="00BD2EAF">
        <w:rPr>
          <w:caps/>
          <w:color w:val="0000FF"/>
          <w:lang w:val="el-GR"/>
        </w:rPr>
        <w:fldChar w:fldCharType="end"/>
      </w:r>
      <w:r>
        <w:rPr>
          <w:caps/>
          <w:color w:val="0000FF"/>
          <w:lang w:val="el-GR"/>
        </w:rPr>
        <w:tab/>
      </w:r>
      <w:r>
        <w:rPr>
          <w:color w:val="0000FF"/>
          <w:lang w:val="el-GR"/>
        </w:rPr>
        <w:t>ΚΑΝΟΝΕΣ ΔΙΕΞΑΓΩΓΗΣ ΤΗΣ ΔΗΜΟΠΡΑΣΙΑΣ</w:t>
      </w:r>
      <w:bookmarkEnd w:id="19"/>
      <w:bookmarkEnd w:id="20"/>
      <w:r>
        <w:rPr>
          <w:color w:val="0000FF"/>
          <w:lang w:val="el-GR"/>
        </w:rPr>
        <w:t xml:space="preserve"> </w:t>
      </w:r>
    </w:p>
    <w:p w14:paraId="336C396E"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21" w:name="_Toc393443421"/>
      <w:bookmarkStart w:id="22" w:name="_Toc83124845"/>
      <w:r w:rsidRPr="00BD2EAF">
        <w:rPr>
          <w:color w:val="0000FF"/>
        </w:rPr>
        <w:fldChar w:fldCharType="end"/>
      </w:r>
      <w:r>
        <w:rPr>
          <w:color w:val="0000FF"/>
        </w:rPr>
        <w:tab/>
        <w:t>Περιορισμοί στο ιδιοκτησιακό καθεστώς</w:t>
      </w:r>
      <w:bookmarkEnd w:id="21"/>
      <w:bookmarkEnd w:id="22"/>
    </w:p>
    <w:p w14:paraId="59E411D8" w14:textId="2B46E00B" w:rsidR="00B311A1" w:rsidRDefault="00AB5FC9">
      <w:pPr>
        <w:numPr>
          <w:ilvl w:val="0"/>
          <w:numId w:val="16"/>
        </w:numPr>
        <w:jc w:val="both"/>
        <w:rPr>
          <w:lang w:val="el-GR"/>
        </w:rPr>
      </w:pPr>
      <w:r>
        <w:rPr>
          <w:lang w:val="el-GR"/>
        </w:rPr>
        <w:t>Τα Μέλη μιας Υποψήφιας Ομάδας ενός Συμμετέχοντος δεν επιτρέπεται να είναι Μέλη μιας άλλης Υποψήφιας Ομάδας. Από τον ανωτέρω περιορισμό εξαιρούνται οι περιπτώσεις, στις οποίες η ΕΕΤΤ έχει χορηγήσει έγκριση για κοινό έλεγχο εταιρείας από συμμετέχοντες στο διαγωνισμό</w:t>
      </w:r>
      <w:r w:rsidR="007D1EA9" w:rsidRPr="009C38E3">
        <w:rPr>
          <w:lang w:val="el-GR"/>
        </w:rPr>
        <w:t xml:space="preserve"> </w:t>
      </w:r>
      <w:r w:rsidR="007D1EA9">
        <w:rPr>
          <w:lang w:val="el-GR"/>
        </w:rPr>
        <w:t xml:space="preserve">και εταιρείες που έχουν συσταθεί με </w:t>
      </w:r>
      <w:r w:rsidR="000D120D">
        <w:rPr>
          <w:lang w:val="el-GR"/>
        </w:rPr>
        <w:t>σ</w:t>
      </w:r>
      <w:r w:rsidR="007D1EA9">
        <w:rPr>
          <w:lang w:val="el-GR"/>
        </w:rPr>
        <w:t xml:space="preserve">κοπό την διαχείριση </w:t>
      </w:r>
      <w:r w:rsidR="000D120D">
        <w:rPr>
          <w:lang w:val="el-GR"/>
        </w:rPr>
        <w:t xml:space="preserve">κοινής κεντρικής βάσης δεδομένων </w:t>
      </w:r>
      <w:proofErr w:type="spellStart"/>
      <w:r w:rsidR="000D120D">
        <w:rPr>
          <w:lang w:val="el-GR"/>
        </w:rPr>
        <w:t>φορητότητας</w:t>
      </w:r>
      <w:proofErr w:type="spellEnd"/>
      <w:r w:rsidR="000D120D">
        <w:rPr>
          <w:lang w:val="el-GR"/>
        </w:rPr>
        <w:t xml:space="preserve"> και δρομολόγησης για τους παρόχους κινητής τηλεφωνίας χωρών εντός και εκτός ΕΕ</w:t>
      </w:r>
      <w:r w:rsidR="00211E97">
        <w:rPr>
          <w:lang w:val="el-GR"/>
        </w:rPr>
        <w:t>.</w:t>
      </w:r>
    </w:p>
    <w:p w14:paraId="1D8D5FFE" w14:textId="77777777" w:rsidR="00B311A1" w:rsidRDefault="00AB5FC9" w:rsidP="005C2673">
      <w:pPr>
        <w:pStyle w:val="2"/>
        <w:ind w:left="567" w:hanging="567"/>
        <w:rPr>
          <w:color w:val="0000FF"/>
        </w:rPr>
      </w:pPr>
      <w:r w:rsidRPr="00BD2EAF">
        <w:rPr>
          <w:color w:val="0000FF"/>
        </w:rPr>
        <w:fldChar w:fldCharType="begin"/>
      </w:r>
      <w:r>
        <w:rPr>
          <w:color w:val="0000FF"/>
        </w:rPr>
        <w:instrText xml:space="preserve"> AUTONUMLGL </w:instrText>
      </w:r>
      <w:bookmarkStart w:id="23" w:name="_Toc393443422"/>
      <w:bookmarkStart w:id="24" w:name="_Toc83124846"/>
      <w:r w:rsidRPr="00BD2EAF">
        <w:rPr>
          <w:color w:val="0000FF"/>
        </w:rPr>
        <w:fldChar w:fldCharType="end"/>
      </w:r>
      <w:r w:rsidR="005C2673">
        <w:rPr>
          <w:color w:val="0000FF"/>
        </w:rPr>
        <w:tab/>
      </w:r>
      <w:r>
        <w:rPr>
          <w:color w:val="0000FF"/>
        </w:rPr>
        <w:t>Αλλαγές στη Σύνθεση των Υποψηφίων Ομάδων</w:t>
      </w:r>
      <w:bookmarkEnd w:id="23"/>
      <w:bookmarkEnd w:id="24"/>
    </w:p>
    <w:p w14:paraId="53A8428D" w14:textId="0DECE3AA" w:rsidR="00B311A1" w:rsidRDefault="00AB5FC9">
      <w:pPr>
        <w:numPr>
          <w:ilvl w:val="0"/>
          <w:numId w:val="17"/>
        </w:numPr>
        <w:jc w:val="both"/>
        <w:rPr>
          <w:lang w:val="el-GR"/>
        </w:rPr>
      </w:pPr>
      <w:r>
        <w:rPr>
          <w:lang w:val="el-GR"/>
        </w:rPr>
        <w:t xml:space="preserve">Η σύνθεση της Υποψήφιας Ομάδας του κάθε Συμμετέχοντος στη Δημοπρασία δεν επιτρέπεται να αλλάξει μετά την υποβολή των Αιτήσεων και τουλάχιστον μέχρι την ημερομηνία χορήγησης των Δικαιωμάτων Χρήσης </w:t>
      </w:r>
      <w:proofErr w:type="spellStart"/>
      <w:r>
        <w:rPr>
          <w:lang w:val="el-GR"/>
        </w:rPr>
        <w:t>Ραδιο</w:t>
      </w:r>
      <w:r w:rsidR="004640EA">
        <w:rPr>
          <w:lang w:val="el-GR"/>
        </w:rPr>
        <w:t>φάσματος</w:t>
      </w:r>
      <w:proofErr w:type="spellEnd"/>
      <w:r>
        <w:rPr>
          <w:lang w:val="el-GR"/>
        </w:rPr>
        <w:t xml:space="preserve">, εκτός από συγκεκριμένες περιπτώσεις που αναφέρονται περιοριστικά ακολούθως. Ιδίως δεν επιτρέπεται να προσχωρήσουν νέα μέλη στην Υποψήφια Ομάδα  μετά την Ημερομηνία Υποβολής Αίτησης Συμμετοχής.  </w:t>
      </w:r>
    </w:p>
    <w:p w14:paraId="790E0CA9" w14:textId="77777777" w:rsidR="00B311A1" w:rsidRDefault="00AB5FC9">
      <w:pPr>
        <w:numPr>
          <w:ilvl w:val="0"/>
          <w:numId w:val="17"/>
        </w:numPr>
        <w:jc w:val="both"/>
        <w:rPr>
          <w:lang w:val="el-GR"/>
        </w:rPr>
      </w:pPr>
      <w:r>
        <w:rPr>
          <w:lang w:val="el-GR"/>
        </w:rPr>
        <w:t xml:space="preserve">Η ιδιοκτησιακή συμμετοχή της Υποψήφιας Ομάδας επιτρέπεται να αλλάξει μόνον ως αποτέλεσμα  της: </w:t>
      </w:r>
    </w:p>
    <w:p w14:paraId="5C443FC1" w14:textId="69FC6B2F" w:rsidR="00C05DC0" w:rsidRPr="00C05DC0" w:rsidRDefault="00AB5FC9">
      <w:pPr>
        <w:ind w:left="1080"/>
        <w:jc w:val="both"/>
        <w:rPr>
          <w:lang w:val="el-GR"/>
        </w:rPr>
      </w:pPr>
      <w:r>
        <w:rPr>
          <w:lang w:val="el-GR"/>
        </w:rPr>
        <w:t>α. αποχώρησης ενός μέλους από την Υποψήφια Ομάδα</w:t>
      </w:r>
      <w:r w:rsidR="00C05DC0" w:rsidRPr="00651317">
        <w:rPr>
          <w:lang w:val="el-GR"/>
        </w:rPr>
        <w:t>,</w:t>
      </w:r>
      <w:r>
        <w:rPr>
          <w:lang w:val="el-GR"/>
        </w:rPr>
        <w:t xml:space="preserve"> </w:t>
      </w:r>
    </w:p>
    <w:p w14:paraId="074B1213" w14:textId="4E8761A0" w:rsidR="00B311A1" w:rsidRPr="00222B23" w:rsidRDefault="00AB5FC9">
      <w:pPr>
        <w:ind w:left="1080"/>
        <w:jc w:val="both"/>
        <w:rPr>
          <w:lang w:val="el-GR"/>
        </w:rPr>
      </w:pPr>
      <w:r>
        <w:rPr>
          <w:lang w:val="el-GR"/>
        </w:rPr>
        <w:t xml:space="preserve">β. συγκέντρωσης </w:t>
      </w:r>
      <w:r w:rsidRPr="00222B23">
        <w:rPr>
          <w:lang w:val="el-GR"/>
        </w:rPr>
        <w:t>επιχειρήσεων με οποιαδήποτε μορφή και αν γίνει αυτή (π.χ. συγχώνευση/εξαγορά)</w:t>
      </w:r>
      <w:r w:rsidR="00457853" w:rsidRPr="00222B23">
        <w:rPr>
          <w:lang w:val="el-GR"/>
        </w:rPr>
        <w:t>.</w:t>
      </w:r>
      <w:r w:rsidR="00457853" w:rsidRPr="00222B23">
        <w:rPr>
          <w:szCs w:val="22"/>
          <w:lang w:val="el-GR"/>
        </w:rPr>
        <w:t xml:space="preserve"> </w:t>
      </w:r>
      <w:r w:rsidR="00457853" w:rsidRPr="00651317">
        <w:rPr>
          <w:szCs w:val="22"/>
          <w:lang w:val="el-GR"/>
        </w:rPr>
        <w:t>Η απόφαση δια της οποίας επιτρέπεται η ολοκλήρωση συγκέντρωσης και η οποία προϋποθέτει προηγούμενη γνωστοποίηση δύναται να εκδοθεί και μετά την ολοκλήρωση της Δημοπρασίας</w:t>
      </w:r>
      <w:r w:rsidR="00C05DC0" w:rsidRPr="00651317">
        <w:rPr>
          <w:szCs w:val="22"/>
          <w:lang w:val="el-GR"/>
        </w:rPr>
        <w:t>,</w:t>
      </w:r>
      <w:r w:rsidRPr="00222B23">
        <w:rPr>
          <w:lang w:val="el-GR"/>
        </w:rPr>
        <w:t xml:space="preserve">  </w:t>
      </w:r>
    </w:p>
    <w:p w14:paraId="4B54FB38" w14:textId="04384D59" w:rsidR="00457853" w:rsidRPr="00457853" w:rsidRDefault="00457853">
      <w:pPr>
        <w:ind w:left="1080"/>
        <w:jc w:val="both"/>
        <w:rPr>
          <w:lang w:val="el-GR"/>
        </w:rPr>
      </w:pPr>
      <w:r w:rsidRPr="00651317">
        <w:rPr>
          <w:lang w:val="el-GR"/>
        </w:rPr>
        <w:t>γ. απόσχισης κλάδου από υφιστάμενο μέλος της Υποψήφιας Ομάδας</w:t>
      </w:r>
      <w:r w:rsidR="00222B23" w:rsidRPr="00651317">
        <w:rPr>
          <w:lang w:val="el-GR"/>
        </w:rPr>
        <w:t>.</w:t>
      </w:r>
      <w:r>
        <w:rPr>
          <w:lang w:val="el-GR"/>
        </w:rPr>
        <w:t xml:space="preserve"> </w:t>
      </w:r>
    </w:p>
    <w:p w14:paraId="3A9419F0" w14:textId="5EB3EAAC" w:rsidR="00C05DC0" w:rsidRPr="00C05DC0" w:rsidRDefault="00C05DC0">
      <w:pPr>
        <w:ind w:left="576"/>
        <w:jc w:val="both"/>
        <w:rPr>
          <w:lang w:val="el-GR"/>
        </w:rPr>
      </w:pPr>
      <w:r w:rsidRPr="00651317">
        <w:rPr>
          <w:szCs w:val="22"/>
          <w:lang w:val="el-GR"/>
        </w:rPr>
        <w:t xml:space="preserve">Κάθε αλλαγή στην Υποψήφια Ομάδα σύμφωνα με τα ανωτέρω </w:t>
      </w:r>
      <w:r w:rsidRPr="00651317">
        <w:rPr>
          <w:sz w:val="23"/>
          <w:szCs w:val="23"/>
          <w:lang w:val="el-GR"/>
        </w:rPr>
        <w:t>γνωστοποιείται άμεσα και εγγράφως στην ΕΕΤΤ.</w:t>
      </w:r>
    </w:p>
    <w:p w14:paraId="52823BE2" w14:textId="77777777" w:rsidR="00B311A1" w:rsidRDefault="00AB5FC9">
      <w:pPr>
        <w:numPr>
          <w:ilvl w:val="0"/>
          <w:numId w:val="17"/>
        </w:numPr>
        <w:jc w:val="both"/>
        <w:rPr>
          <w:lang w:val="el-GR"/>
        </w:rPr>
      </w:pPr>
      <w:r>
        <w:rPr>
          <w:lang w:val="el-GR"/>
        </w:rPr>
        <w:t>Κάθε αλλαγή στην σύνθεση της Υποψήφιας Ομάδας που προέρχεται από συγκέντρωση επιχειρήσεων θεωρείται ότι έχει λάβει χώρα από την ημερομηνία, κατά την οποία λαμβάνει χώρα η συμφωνία ή η συναλλαγή ολοκληρώνεται ή (στην περίπτωση της υποχρέωσης προηγούμενης γνωστοποίησης της συγκέντρωσης) την ημερομηνία στην οποία η κατά νόμο και καθ’ ύλην αρμόδια Επιτροπή Ανταγωνισμού (εθνική ή ευρωπαϊκή) ανακοινώσει την υπό όρους ή μη έγκριση της συγκέντρωσης. Οι Συμμετέχοντες οι οποίοι επηρεάζονται από το παρόν άρθρο οφείλουν να γνωστοποιήσουν άμεσα και εγγράφως στην ΕΕΤΤ κάθε συγκέντρωση επιχειρήσεων η οποία έχει τυχόν λάβει χώρα.</w:t>
      </w:r>
    </w:p>
    <w:p w14:paraId="6940388C" w14:textId="77777777" w:rsidR="00B311A1" w:rsidRDefault="00AB5FC9">
      <w:pPr>
        <w:numPr>
          <w:ilvl w:val="0"/>
          <w:numId w:val="17"/>
        </w:numPr>
        <w:jc w:val="both"/>
        <w:rPr>
          <w:lang w:val="el-GR"/>
        </w:rPr>
      </w:pPr>
      <w:r>
        <w:rPr>
          <w:lang w:val="el-GR"/>
        </w:rPr>
        <w:t>Εάν ως αποτέλεσμα της συγκέντρωσης επιχειρήσεων, ένα Μέλος Υποψηφίας Ομάδας καταστεί Μέλος άλλης Υποψήφιας Ομάδας, οι Υποψήφιες Ομάδες, πριν την ημερομηνία ανακοίνωσης του οριστικού καταλόγου προεπιλεγέντων να συμμετάσχουν στη Δημοπρασία, πρέπει να αναδιοργανωθούν ώστε να εξαλειφθεί η διπλή συμμετοχή ή να ανακοινώσουν στην ΕΕΤΤ ποιος από τους Συμμετέχοντες θα λάβει μέρος στη Δημοπρασία.</w:t>
      </w:r>
    </w:p>
    <w:p w14:paraId="5FC63ED4" w14:textId="77777777" w:rsidR="00B311A1" w:rsidRDefault="00B311A1">
      <w:pPr>
        <w:ind w:left="576"/>
        <w:jc w:val="both"/>
        <w:rPr>
          <w:lang w:val="el-GR"/>
        </w:rPr>
      </w:pPr>
    </w:p>
    <w:p w14:paraId="53654167"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25" w:name="_Toc393443423"/>
      <w:bookmarkStart w:id="26" w:name="_Toc83124847"/>
      <w:r w:rsidRPr="00BD2EAF">
        <w:rPr>
          <w:color w:val="0000FF"/>
        </w:rPr>
        <w:fldChar w:fldCharType="end"/>
      </w:r>
      <w:r>
        <w:rPr>
          <w:color w:val="0000FF"/>
        </w:rPr>
        <w:tab/>
        <w:t>Κανόνες Εμπιστευτικότητας και Ανταγωνισμού</w:t>
      </w:r>
      <w:bookmarkEnd w:id="25"/>
      <w:bookmarkEnd w:id="26"/>
    </w:p>
    <w:p w14:paraId="6E8AE5F4" w14:textId="77777777" w:rsidR="00B311A1" w:rsidRDefault="00AB5FC9">
      <w:pPr>
        <w:pStyle w:val="3"/>
      </w:pPr>
      <w:r>
        <w:t>Έννοια της Εμπιστευτικής Πληροφόρησης</w:t>
      </w:r>
    </w:p>
    <w:p w14:paraId="61A4C42A" w14:textId="77777777" w:rsidR="00B311A1" w:rsidRDefault="00AB5FC9">
      <w:pPr>
        <w:numPr>
          <w:ilvl w:val="0"/>
          <w:numId w:val="18"/>
        </w:numPr>
        <w:jc w:val="both"/>
        <w:rPr>
          <w:snapToGrid w:val="0"/>
          <w:lang w:val="el-GR" w:eastAsia="en-US"/>
        </w:rPr>
      </w:pPr>
      <w:r>
        <w:rPr>
          <w:lang w:val="el-GR"/>
        </w:rPr>
        <w:t>Οι Κανόνες περί Εμπιστευτικότητας που περιλαμβάνονται στο παρόν άρθρο θα ισχύσουν από την ημέρα υποβολής των Αιτήσεων.  Σε περίπτωση παράβασης  αυτών των Κανόνων από Συμμετέχοντες, η ΕΕΤΤ διατηρεί το δικαίωμα να αποκλείσει τους συγκεκριμένους Συμμετέχοντες από την Δημοπρασία.</w:t>
      </w:r>
    </w:p>
    <w:p w14:paraId="09066949" w14:textId="77777777" w:rsidR="00B311A1" w:rsidRDefault="00AB5FC9">
      <w:pPr>
        <w:numPr>
          <w:ilvl w:val="0"/>
          <w:numId w:val="18"/>
        </w:numPr>
        <w:ind w:left="578" w:hanging="578"/>
        <w:jc w:val="both"/>
        <w:rPr>
          <w:snapToGrid w:val="0"/>
          <w:lang w:val="el-GR" w:eastAsia="en-US"/>
        </w:rPr>
      </w:pPr>
      <w:r>
        <w:rPr>
          <w:snapToGrid w:val="0"/>
          <w:lang w:val="el-GR" w:eastAsia="en-US"/>
        </w:rPr>
        <w:t>Δεν θεωρούνται Εμπιστευτικές Πληροφορίες όλες οι πληροφορίες που ανταλλάσσονται πριν από την ημερομηνία υποβολής της Αίτησης μεταξύ Συμμετεχόντων με σκοπό να αποφασιστεί εάν θα συμμετάσχουν από κοινού στη Δημοπρασία, καθώς και οι πληροφορίες που ανταλλάσσονται πριν από την ημερομηνία Υποβολής της Αίτησης μεταξύ Συμμετεχόντων και προμηθευτών με σκοπό την κατάρτιση του επιχειρηματικού τους σχεδίου.</w:t>
      </w:r>
    </w:p>
    <w:p w14:paraId="5601C9D2" w14:textId="77777777" w:rsidR="00B311A1" w:rsidRDefault="00AB5FC9">
      <w:pPr>
        <w:numPr>
          <w:ilvl w:val="0"/>
          <w:numId w:val="18"/>
        </w:numPr>
        <w:ind w:left="578" w:hanging="578"/>
        <w:jc w:val="both"/>
        <w:rPr>
          <w:snapToGrid w:val="0"/>
          <w:lang w:val="el-GR" w:eastAsia="en-US"/>
        </w:rPr>
      </w:pPr>
      <w:r>
        <w:rPr>
          <w:snapToGrid w:val="0"/>
          <w:lang w:val="el-GR" w:eastAsia="en-US"/>
        </w:rPr>
        <w:t>Κάθε Πρόσωπο ή ομάδα Προσώπων, στην οποία γνωστοποιούνται Εμπιστευτικές Πληροφορίες σε σχέση με κάποιον Συμμετέχοντα στη Δημοπρασία, θεωρείται κάτοχος Εμπιστευτικών Πληροφοριών. Πρόσωπα συμμετέχοντα σε κοινοπραξία ή κοινή επιχείρηση η οποία συνιστάται με σκοπό τη συμμετοχή στη Δημοπρασία θεωρούνται ότι είναι κάτοχοι Εμπιστευτικών Πληροφοριών, ανεξάρτητα από το ποσοστό συμμετοχής τους σε αυτήν ή την έκταση ελέγχου που πιθανά έχουν.</w:t>
      </w:r>
    </w:p>
    <w:p w14:paraId="1DA84EE3" w14:textId="77777777" w:rsidR="00B311A1" w:rsidRDefault="00AB5FC9">
      <w:pPr>
        <w:numPr>
          <w:ilvl w:val="0"/>
          <w:numId w:val="18"/>
        </w:numPr>
        <w:spacing w:after="240"/>
        <w:jc w:val="both"/>
        <w:rPr>
          <w:snapToGrid w:val="0"/>
          <w:lang w:val="el-GR" w:eastAsia="en-US"/>
        </w:rPr>
      </w:pPr>
      <w:r>
        <w:rPr>
          <w:snapToGrid w:val="0"/>
          <w:lang w:val="el-GR" w:eastAsia="en-US"/>
        </w:rPr>
        <w:t>Συμμετέχοντες στη Δημοπρασία και κάτοχοι Εμπιστευτικών Πληροφοριών, δεν επιτρέπεται να διαβιβάσουν ή να προσπαθήσουν να διαβιβάσουν καθ’ οιονδήποτε τρόπο, Εμπιστευτικές Πληροφορίες σε άλλον Συμμετέχοντα στο διαγωνισμό ή Πρόσωπα που θεωρούνται κάτοχοι Εμπιστευτικών Πληροφοριών σε σχέση με άλλο Συμμετέχοντα.</w:t>
      </w:r>
    </w:p>
    <w:p w14:paraId="5CE72CE2" w14:textId="77777777" w:rsidR="00B311A1" w:rsidRDefault="00AB5FC9">
      <w:pPr>
        <w:pStyle w:val="3"/>
      </w:pPr>
      <w:r>
        <w:t>Συμφωνίες περί μη ανταγωνισμού</w:t>
      </w:r>
    </w:p>
    <w:p w14:paraId="27304317" w14:textId="77777777" w:rsidR="00D75ED7" w:rsidRPr="000F10B6" w:rsidRDefault="00D75ED7" w:rsidP="00D75ED7">
      <w:pPr>
        <w:numPr>
          <w:ilvl w:val="0"/>
          <w:numId w:val="18"/>
        </w:numPr>
        <w:spacing w:after="240"/>
        <w:jc w:val="both"/>
        <w:rPr>
          <w:snapToGrid w:val="0"/>
          <w:lang w:val="el-GR" w:eastAsia="en-US"/>
        </w:rPr>
      </w:pPr>
      <w:r w:rsidRPr="000F10B6">
        <w:rPr>
          <w:snapToGrid w:val="0"/>
          <w:lang w:val="el-GR" w:eastAsia="en-US"/>
        </w:rPr>
        <w:t xml:space="preserve">Οι Συμμετέχοντες στη Δημοπρασία δεν επιτρέπεται να προβούν σε οποιαδήποτε μεταξύ τους συμφωνία/πρακτική με αντικείμενο ή αποτέλεσμα τον περιορισμό του ανταγωνισμού κατά την διαγωνιστική διαδικασία. </w:t>
      </w:r>
    </w:p>
    <w:p w14:paraId="2BB1D2D0" w14:textId="77777777" w:rsidR="00B311A1" w:rsidRDefault="00AB5FC9">
      <w:pPr>
        <w:numPr>
          <w:ilvl w:val="0"/>
          <w:numId w:val="18"/>
        </w:numPr>
        <w:spacing w:after="240"/>
        <w:jc w:val="both"/>
        <w:rPr>
          <w:snapToGrid w:val="0"/>
          <w:lang w:val="el-GR" w:eastAsia="en-US"/>
        </w:rPr>
      </w:pPr>
      <w:r>
        <w:rPr>
          <w:snapToGrid w:val="0"/>
          <w:lang w:val="el-GR" w:eastAsia="en-US"/>
        </w:rPr>
        <w:t xml:space="preserve">Οι Συμμετέχοντες στη Δημοπρασία δεν επιτρέπεται να προβούν σε οποιαδήποτε συμφωνία με προμηθευτές εξοπλισμού (περιλαμβανομένου του λογισμικού) με αντικείμενο τον περιορισμό της δυνατότητάς τους να προμηθεύσουν εξοπλισμό σε άλλους Συμμετέχοντες στη Δημοπρασία. </w:t>
      </w:r>
    </w:p>
    <w:p w14:paraId="5FF140F0" w14:textId="77777777" w:rsidR="00B311A1" w:rsidRDefault="00AB5FC9">
      <w:pPr>
        <w:numPr>
          <w:ilvl w:val="0"/>
          <w:numId w:val="18"/>
        </w:numPr>
        <w:spacing w:after="240"/>
        <w:jc w:val="both"/>
        <w:rPr>
          <w:snapToGrid w:val="0"/>
          <w:lang w:val="el-GR" w:eastAsia="en-US"/>
        </w:rPr>
      </w:pPr>
      <w:r>
        <w:rPr>
          <w:snapToGrid w:val="0"/>
          <w:lang w:val="el-GR" w:eastAsia="en-US"/>
        </w:rPr>
        <w:t>Οι Συμμετέχοντες στη Δημοπρασία, δεν επιτρέπεται να συμφωνήσουν με προμηθευτές εξοπλισμού (περιλαμβανομένου του λογισμικού) με αντικείμενο οποιαδήποτε μορφή περιορισμού,  όπως οι  τιμές ή οι όροι και οι συνθήκες που οι προμηθευτές θα μπορούσαν να  συμφωνήσουν στο μέλλον  με άλλους Συμμετέχοντες στη Δημοπρασία.</w:t>
      </w:r>
    </w:p>
    <w:p w14:paraId="45552D0D" w14:textId="77777777" w:rsidR="00B311A1" w:rsidRDefault="00AB5FC9">
      <w:pPr>
        <w:pStyle w:val="2"/>
        <w:ind w:left="567" w:hanging="567"/>
        <w:rPr>
          <w:color w:val="0000FF"/>
        </w:rPr>
      </w:pPr>
      <w:r w:rsidRPr="00BD2EAF">
        <w:rPr>
          <w:color w:val="0000FF"/>
        </w:rPr>
        <w:lastRenderedPageBreak/>
        <w:fldChar w:fldCharType="begin"/>
      </w:r>
      <w:r>
        <w:rPr>
          <w:color w:val="0000FF"/>
        </w:rPr>
        <w:instrText xml:space="preserve"> AUTONUMLGL </w:instrText>
      </w:r>
      <w:bookmarkStart w:id="27" w:name="_Toc393443424"/>
      <w:bookmarkStart w:id="28" w:name="_Toc83124848"/>
      <w:r w:rsidRPr="00BD2EAF">
        <w:rPr>
          <w:color w:val="0000FF"/>
        </w:rPr>
        <w:fldChar w:fldCharType="end"/>
      </w:r>
      <w:r>
        <w:rPr>
          <w:color w:val="0000FF"/>
        </w:rPr>
        <w:tab/>
        <w:t>Υποβολή Εσφαλμένων ή Παραπλανητικών Πληροφοριών</w:t>
      </w:r>
      <w:bookmarkEnd w:id="27"/>
      <w:bookmarkEnd w:id="28"/>
    </w:p>
    <w:p w14:paraId="6FAE1AD8" w14:textId="77777777" w:rsidR="00B311A1" w:rsidRDefault="00AB5FC9">
      <w:pPr>
        <w:numPr>
          <w:ilvl w:val="0"/>
          <w:numId w:val="19"/>
        </w:numPr>
        <w:jc w:val="both"/>
        <w:rPr>
          <w:lang w:val="el-GR"/>
        </w:rPr>
      </w:pPr>
      <w:r>
        <w:rPr>
          <w:lang w:val="el-GR"/>
        </w:rPr>
        <w:t>Δεν επιτρέπεται σε κανένα από τους Συμμετέχοντες σε οποιοδήποτε στάδιο της Δημοπρασίας, να προσκομίσει στην ΕΕΤΤ σκόπιμα ή λόγω αμέλειας πληροφορίες που είναι εσφαλμένες ή παραπλανητικές.</w:t>
      </w:r>
    </w:p>
    <w:p w14:paraId="0548C97B" w14:textId="77777777" w:rsidR="00B311A1" w:rsidRDefault="00AB5FC9">
      <w:pPr>
        <w:numPr>
          <w:ilvl w:val="0"/>
          <w:numId w:val="19"/>
        </w:numPr>
        <w:jc w:val="both"/>
        <w:rPr>
          <w:lang w:val="el-GR"/>
        </w:rPr>
      </w:pPr>
      <w:r>
        <w:rPr>
          <w:lang w:val="el-GR"/>
        </w:rPr>
        <w:t>Οι Συμμετέχοντες σε κανένα στάδιο δεν επιτρέπεται να παρέχουν προς την ΕΕΤΤ πληροφορίες περισσότερες από εκείνες που απαιτούνται και καθορίζονται για το εκάστοτε συγκεκριμένο στάδιο.</w:t>
      </w:r>
    </w:p>
    <w:p w14:paraId="6FFE8A49"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29" w:name="_Toc393443425"/>
      <w:bookmarkStart w:id="30" w:name="_Toc83124849"/>
      <w:r w:rsidRPr="00BD2EAF">
        <w:rPr>
          <w:color w:val="0000FF"/>
        </w:rPr>
        <w:fldChar w:fldCharType="end"/>
      </w:r>
      <w:r>
        <w:rPr>
          <w:color w:val="0000FF"/>
        </w:rPr>
        <w:tab/>
        <w:t>Υποχρέωση ενημέρωσης την ΕΕΤΤ για ενδεχόμενα λάθη ή παραλείψεις</w:t>
      </w:r>
      <w:bookmarkEnd w:id="29"/>
      <w:bookmarkEnd w:id="30"/>
    </w:p>
    <w:p w14:paraId="130C0563" w14:textId="77777777" w:rsidR="00B311A1" w:rsidRDefault="00AB5FC9">
      <w:pPr>
        <w:numPr>
          <w:ilvl w:val="0"/>
          <w:numId w:val="20"/>
        </w:numPr>
        <w:jc w:val="both"/>
        <w:rPr>
          <w:lang w:val="el-GR"/>
        </w:rPr>
      </w:pPr>
      <w:r>
        <w:rPr>
          <w:lang w:val="el-GR"/>
        </w:rPr>
        <w:t>Οι Συμμετέχοντες στη Δημοπρασία έχουν υποχρέωση να ενημερώσουν την ΕΕΤΤ εγγράφως εάν κατά την κρίση τους θεωρούν ότι η ΕΕΤΤ έχει υποπέσει σε σφάλμα σε οποιοδήποτε στάδιο της διαδικασίας της Δημοπρασίας, αμέσως μόλις αυτό περιέλθει στην αντίληψή τους.</w:t>
      </w:r>
    </w:p>
    <w:p w14:paraId="4F376BF9" w14:textId="77777777" w:rsidR="00B311A1" w:rsidRDefault="00AB5FC9">
      <w:pPr>
        <w:numPr>
          <w:ilvl w:val="0"/>
          <w:numId w:val="20"/>
        </w:numPr>
        <w:jc w:val="both"/>
        <w:rPr>
          <w:lang w:val="el-GR"/>
        </w:rPr>
      </w:pPr>
      <w:r>
        <w:rPr>
          <w:lang w:val="el-GR"/>
        </w:rPr>
        <w:t>Εάν οι Συμμετέχοντες που θεωρούν ότι η ΕΕΤΤ έχει υποπέσει σε κάποιο λάθος, δεν ενημερώσουν την ΕΕΤΤ έγκαιρα ώστε η τελευταία εφόσον συμφωνήσει μαζί τους να αναλάβει διορθωτική δράση, τότε για την ομαλή εξέλιξη της διαδικασίας η λανθασμένη ενέργεια  ή η οποιαδήποτε άλλη εσφαλμένη πληροφορία (π.χ. αναφορικά με το τίμημα κάποιας προσφοράς) θεωρείται ότι έχει λάβει χώρα ως έχει.</w:t>
      </w:r>
    </w:p>
    <w:p w14:paraId="1C361476" w14:textId="77777777" w:rsidR="00B311A1" w:rsidRDefault="00AB5FC9">
      <w:pPr>
        <w:numPr>
          <w:ilvl w:val="0"/>
          <w:numId w:val="20"/>
        </w:numPr>
        <w:jc w:val="both"/>
        <w:rPr>
          <w:lang w:val="el-GR"/>
        </w:rPr>
      </w:pPr>
      <w:r>
        <w:rPr>
          <w:lang w:val="el-GR"/>
        </w:rPr>
        <w:t>Η υποχρέωση ενημέρωσης της ΕΕΤΤ για ενδεχόμενα λάθη ή εσφαλμένες πληροφορίες δεν περιορίζεται μόνο σε ενέργειες ή πληροφορίες ανάμεσα στο Συμμετέχοντα και στην ΕΕΤΤ αλλά εκτείνεται και σε πράξεις, στοιχεία ή πληροφορίες που αφορούν τη σχέση των άλλων Συμμετεχόντων με την ΕΕΤΤ αλλά και μεταξύ τους εφόσον σχετίζονται με τη Δημοπρασία.</w:t>
      </w:r>
    </w:p>
    <w:p w14:paraId="61BBC703"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31" w:name="_Toc393443426"/>
      <w:bookmarkStart w:id="32" w:name="_Toc83124850"/>
      <w:r w:rsidRPr="00BD2EAF">
        <w:rPr>
          <w:color w:val="0000FF"/>
        </w:rPr>
        <w:fldChar w:fldCharType="end"/>
      </w:r>
      <w:r>
        <w:rPr>
          <w:color w:val="0000FF"/>
        </w:rPr>
        <w:tab/>
        <w:t>Παραβίαση των όρων διεξαγωγής της Δημοπρασίας και Κυρώσεις</w:t>
      </w:r>
      <w:bookmarkEnd w:id="31"/>
      <w:bookmarkEnd w:id="32"/>
    </w:p>
    <w:p w14:paraId="7BCE9740" w14:textId="6864DE39" w:rsidR="00B311A1" w:rsidRDefault="00AB5FC9" w:rsidP="00BD2EAF">
      <w:pPr>
        <w:numPr>
          <w:ilvl w:val="0"/>
          <w:numId w:val="21"/>
        </w:numPr>
        <w:spacing w:after="120" w:line="240" w:lineRule="auto"/>
        <w:jc w:val="both"/>
        <w:rPr>
          <w:lang w:val="el-GR"/>
        </w:rPr>
      </w:pPr>
      <w:r w:rsidRPr="000F10B6">
        <w:rPr>
          <w:lang w:val="el-GR"/>
        </w:rPr>
        <w:t xml:space="preserve">Οι κυρώσεις οι οποίες μπορούν να επιβληθούν από την ΕΕΤΤ </w:t>
      </w:r>
      <w:r w:rsidR="008323BC" w:rsidRPr="000F10B6">
        <w:rPr>
          <w:lang w:val="el-GR"/>
        </w:rPr>
        <w:t xml:space="preserve">σύμφωνα με την παράγραφο 4.6.2 </w:t>
      </w:r>
      <w:r w:rsidRPr="000F10B6">
        <w:rPr>
          <w:lang w:val="el-GR"/>
        </w:rPr>
        <w:t>είναι οι εξής</w:t>
      </w:r>
      <w:r>
        <w:rPr>
          <w:lang w:val="el-GR"/>
        </w:rPr>
        <w:t>:</w:t>
      </w:r>
    </w:p>
    <w:p w14:paraId="3F8D784C" w14:textId="77777777" w:rsidR="00B311A1" w:rsidRDefault="00AB5FC9" w:rsidP="00BD2EAF">
      <w:pPr>
        <w:spacing w:after="120" w:line="240" w:lineRule="auto"/>
        <w:ind w:left="993" w:hanging="426"/>
        <w:jc w:val="both"/>
        <w:rPr>
          <w:lang w:val="el-GR"/>
        </w:rPr>
      </w:pPr>
      <w:r>
        <w:rPr>
          <w:lang w:val="el-GR"/>
        </w:rPr>
        <w:t>α)</w:t>
      </w:r>
      <w:r>
        <w:rPr>
          <w:lang w:val="el-GR"/>
        </w:rPr>
        <w:tab/>
        <w:t>Απώλεια Δικαιώματος Προσωρινής Αποχής.</w:t>
      </w:r>
    </w:p>
    <w:p w14:paraId="314CD3CD" w14:textId="77777777" w:rsidR="00B311A1" w:rsidRDefault="00AB5FC9" w:rsidP="00BD2EAF">
      <w:pPr>
        <w:spacing w:after="120" w:line="240" w:lineRule="auto"/>
        <w:ind w:left="993" w:hanging="426"/>
        <w:jc w:val="both"/>
        <w:rPr>
          <w:lang w:val="el-GR"/>
        </w:rPr>
      </w:pPr>
      <w:r>
        <w:rPr>
          <w:lang w:val="el-GR"/>
        </w:rPr>
        <w:t>β)</w:t>
      </w:r>
      <w:r>
        <w:rPr>
          <w:lang w:val="el-GR"/>
        </w:rPr>
        <w:tab/>
        <w:t>Αποβολή.</w:t>
      </w:r>
    </w:p>
    <w:p w14:paraId="6B66314B" w14:textId="68D824E2" w:rsidR="00B311A1" w:rsidRDefault="00AB5FC9" w:rsidP="00BD2EAF">
      <w:pPr>
        <w:spacing w:after="120" w:line="240" w:lineRule="auto"/>
        <w:ind w:left="993" w:hanging="426"/>
        <w:jc w:val="both"/>
        <w:rPr>
          <w:lang w:val="el-GR"/>
        </w:rPr>
      </w:pPr>
      <w:r>
        <w:rPr>
          <w:lang w:val="el-GR"/>
        </w:rPr>
        <w:t>γ)</w:t>
      </w:r>
      <w:r>
        <w:rPr>
          <w:lang w:val="el-GR"/>
        </w:rPr>
        <w:tab/>
      </w:r>
      <w:r w:rsidR="008323BC">
        <w:rPr>
          <w:lang w:val="el-GR"/>
        </w:rPr>
        <w:t>Κατάπτωση Εγγυητικής Επιστολής Συμμετοχής</w:t>
      </w:r>
      <w:r w:rsidR="00A27CF7">
        <w:rPr>
          <w:lang w:val="el-GR"/>
        </w:rPr>
        <w:t xml:space="preserve">, στην περίπτωση της </w:t>
      </w:r>
      <w:r w:rsidR="00A27CF7" w:rsidRPr="004931B7">
        <w:rPr>
          <w:lang w:val="el-GR"/>
        </w:rPr>
        <w:t xml:space="preserve">παραγράφου </w:t>
      </w:r>
      <w:r w:rsidR="00A27CF7" w:rsidRPr="00681698">
        <w:rPr>
          <w:lang w:val="el-GR"/>
        </w:rPr>
        <w:t>9.3</w:t>
      </w:r>
      <w:r w:rsidR="00A27CF7">
        <w:rPr>
          <w:lang w:val="el-GR"/>
        </w:rPr>
        <w:t>.2.</w:t>
      </w:r>
      <w:r w:rsidR="00A27CF7" w:rsidRPr="00681698">
        <w:rPr>
          <w:lang w:val="el-GR"/>
        </w:rPr>
        <w:t xml:space="preserve"> </w:t>
      </w:r>
      <w:r w:rsidR="00A27CF7">
        <w:rPr>
          <w:lang w:val="el-GR"/>
        </w:rPr>
        <w:t xml:space="preserve"> </w:t>
      </w:r>
    </w:p>
    <w:p w14:paraId="4A7DF192" w14:textId="2DD1C93D" w:rsidR="00B311A1" w:rsidRDefault="00AB5FC9" w:rsidP="00BD2EAF">
      <w:pPr>
        <w:spacing w:after="120" w:line="240" w:lineRule="auto"/>
        <w:ind w:left="993" w:hanging="426"/>
        <w:jc w:val="both"/>
        <w:rPr>
          <w:lang w:val="el-GR"/>
        </w:rPr>
      </w:pPr>
      <w:r>
        <w:rPr>
          <w:lang w:val="el-GR"/>
        </w:rPr>
        <w:t>δ)</w:t>
      </w:r>
      <w:r>
        <w:rPr>
          <w:lang w:val="el-GR"/>
        </w:rPr>
        <w:tab/>
      </w:r>
      <w:r w:rsidR="008323BC">
        <w:rPr>
          <w:lang w:val="el-GR"/>
        </w:rPr>
        <w:t>Αποβολή και κατάπτωση της Εγγυητικής Επιστολής Συμμετοχής</w:t>
      </w:r>
    </w:p>
    <w:p w14:paraId="5CA95A75" w14:textId="6421E6D3" w:rsidR="00B311A1" w:rsidRDefault="00AB5FC9" w:rsidP="00BD2EAF">
      <w:pPr>
        <w:spacing w:after="120" w:line="240" w:lineRule="auto"/>
        <w:ind w:left="993" w:hanging="426"/>
        <w:jc w:val="both"/>
        <w:rPr>
          <w:lang w:val="el-GR"/>
        </w:rPr>
      </w:pPr>
      <w:r>
        <w:rPr>
          <w:lang w:val="el-GR"/>
        </w:rPr>
        <w:t>ε)</w:t>
      </w:r>
      <w:r>
        <w:rPr>
          <w:lang w:val="el-GR"/>
        </w:rPr>
        <w:tab/>
        <w:t xml:space="preserve">Κατάπτωση Εγγυητικής Επιστολής Καλής Εκτέλεσης στην περίπτωση της </w:t>
      </w:r>
      <w:r w:rsidRPr="004931B7">
        <w:rPr>
          <w:lang w:val="el-GR"/>
        </w:rPr>
        <w:t xml:space="preserve">παραγράφου </w:t>
      </w:r>
      <w:r w:rsidR="004931B7" w:rsidRPr="00681698">
        <w:rPr>
          <w:lang w:val="el-GR"/>
        </w:rPr>
        <w:t>9.3</w:t>
      </w:r>
      <w:r w:rsidR="009E6E72">
        <w:rPr>
          <w:lang w:val="el-GR"/>
        </w:rPr>
        <w:t>.</w:t>
      </w:r>
      <w:r w:rsidR="00222B23">
        <w:rPr>
          <w:lang w:val="el-GR"/>
        </w:rPr>
        <w:t>3</w:t>
      </w:r>
      <w:r w:rsidR="008178BA">
        <w:rPr>
          <w:lang w:val="el-GR"/>
        </w:rPr>
        <w:t>.</w:t>
      </w:r>
      <w:r w:rsidR="004931B7" w:rsidRPr="00681698">
        <w:rPr>
          <w:lang w:val="el-GR"/>
        </w:rPr>
        <w:t xml:space="preserve"> </w:t>
      </w:r>
      <w:r w:rsidR="00457853">
        <w:rPr>
          <w:lang w:val="el-GR"/>
        </w:rPr>
        <w:t xml:space="preserve"> </w:t>
      </w:r>
    </w:p>
    <w:p w14:paraId="68003456" w14:textId="77777777" w:rsidR="00B311A1" w:rsidRDefault="00AB5FC9">
      <w:pPr>
        <w:numPr>
          <w:ilvl w:val="0"/>
          <w:numId w:val="21"/>
        </w:numPr>
        <w:ind w:left="578" w:hanging="578"/>
        <w:jc w:val="both"/>
        <w:rPr>
          <w:szCs w:val="22"/>
          <w:lang w:val="el-GR"/>
        </w:rPr>
      </w:pPr>
      <w:r>
        <w:rPr>
          <w:szCs w:val="22"/>
          <w:lang w:val="el-GR"/>
        </w:rPr>
        <w:t xml:space="preserve">Σε περίπτωση παραβίασης των όρων διεξαγωγής της Δημοπρασίας, η ΕΕΤΤ μπορεί να επιβάλλει κυρώσεις. Συνιστούν παραβίαση των όρων διεξαγωγής της Δημοπρασίας οι εξής ιδίως συμπεριφορές: </w:t>
      </w:r>
    </w:p>
    <w:p w14:paraId="6AE4AE6B" w14:textId="77777777" w:rsidR="00B311A1" w:rsidRDefault="00AB5FC9">
      <w:pPr>
        <w:pStyle w:val="a4"/>
        <w:ind w:left="998" w:hanging="420"/>
        <w:rPr>
          <w:szCs w:val="22"/>
        </w:rPr>
      </w:pPr>
      <w:r>
        <w:rPr>
          <w:szCs w:val="22"/>
        </w:rPr>
        <w:t>α)</w:t>
      </w:r>
      <w:r>
        <w:rPr>
          <w:szCs w:val="22"/>
        </w:rPr>
        <w:tab/>
        <w:t>Διάθεση Εμπιστευτικής Πληροφορίας. Στην περίπτωση αυτή δύναται να επιβληθεί αποβολή και κατάπτωση Εγγυητικής Επιστολής Συμμετοχής.</w:t>
      </w:r>
    </w:p>
    <w:p w14:paraId="62041D47" w14:textId="77777777" w:rsidR="00B311A1" w:rsidRDefault="00AB5FC9">
      <w:pPr>
        <w:ind w:left="998" w:hanging="420"/>
        <w:jc w:val="both"/>
        <w:rPr>
          <w:szCs w:val="22"/>
          <w:lang w:val="el-GR"/>
        </w:rPr>
      </w:pPr>
      <w:r>
        <w:rPr>
          <w:szCs w:val="22"/>
          <w:lang w:val="el-GR"/>
        </w:rPr>
        <w:t>β)</w:t>
      </w:r>
      <w:r>
        <w:rPr>
          <w:szCs w:val="22"/>
          <w:lang w:val="el-GR"/>
        </w:rPr>
        <w:tab/>
        <w:t xml:space="preserve">Ψευδείς και παραπλανητικές πληροφορίες. Στην περίπτωση αυτή δύναται να επιβληθεί αποβολή και κατάπτωση Εγγυητικής Επιστολής Συμμετοχής. </w:t>
      </w:r>
    </w:p>
    <w:p w14:paraId="52E427E6" w14:textId="77777777" w:rsidR="00B311A1" w:rsidRDefault="00AB5FC9">
      <w:pPr>
        <w:ind w:left="998" w:hanging="420"/>
        <w:jc w:val="both"/>
        <w:rPr>
          <w:szCs w:val="22"/>
          <w:lang w:val="el-GR"/>
        </w:rPr>
      </w:pPr>
      <w:r>
        <w:rPr>
          <w:szCs w:val="22"/>
          <w:lang w:val="el-GR"/>
        </w:rPr>
        <w:lastRenderedPageBreak/>
        <w:t>γ)</w:t>
      </w:r>
      <w:r>
        <w:rPr>
          <w:szCs w:val="22"/>
          <w:lang w:val="el-GR"/>
        </w:rPr>
        <w:tab/>
      </w:r>
      <w:r w:rsidRPr="0061546F">
        <w:rPr>
          <w:szCs w:val="22"/>
          <w:lang w:val="el-GR"/>
        </w:rPr>
        <w:t>Συμφωνία περί μη ανταγωνισμού.</w:t>
      </w:r>
      <w:r>
        <w:rPr>
          <w:szCs w:val="22"/>
          <w:lang w:val="el-GR"/>
        </w:rPr>
        <w:t xml:space="preserve"> Στην περίπτωση αυτή δύναται να επιβληθεί αποβολή και κατάπτωση της Εγγυητικής Επιστολής Συμμετοχής.</w:t>
      </w:r>
    </w:p>
    <w:p w14:paraId="15DB8D1B" w14:textId="54ACE725" w:rsidR="00B311A1" w:rsidRDefault="00AB5FC9">
      <w:pPr>
        <w:ind w:left="998" w:hanging="420"/>
        <w:jc w:val="both"/>
        <w:rPr>
          <w:lang w:val="el-GR"/>
        </w:rPr>
      </w:pPr>
      <w:r>
        <w:rPr>
          <w:szCs w:val="22"/>
          <w:lang w:val="el-GR"/>
        </w:rPr>
        <w:t>δ)</w:t>
      </w:r>
      <w:r>
        <w:rPr>
          <w:szCs w:val="22"/>
          <w:lang w:val="el-GR"/>
        </w:rPr>
        <w:tab/>
        <w:t>Μη έγκυρη Προσφορά. Στην περίπτωση αυτή επιβάλλεται απώλεια ενός (1) Δικαιώματος Προσωρινής Αποχής ή σε περίπτωση εξάντλησης</w:t>
      </w:r>
      <w:r>
        <w:rPr>
          <w:lang w:val="el-GR"/>
        </w:rPr>
        <w:t xml:space="preserve"> των Δικαιωμάτων Προσωρινής Αποχής αποβολή. Σε περίπτωση που έχουν εξαντληθεί τα Δικαιώματα Προσωρινής Αποχής και ο Συμμετέχων που υπέβαλε μη έγκυρη προσφορά είναι Πλειοδότης σε κάποιο Τμήμα </w:t>
      </w:r>
      <w:proofErr w:type="spellStart"/>
      <w:r>
        <w:rPr>
          <w:lang w:val="el-GR"/>
        </w:rPr>
        <w:t>Ραδιο</w:t>
      </w:r>
      <w:r w:rsidR="004640EA">
        <w:rPr>
          <w:lang w:val="el-GR"/>
        </w:rPr>
        <w:t>φάσματος</w:t>
      </w:r>
      <w:proofErr w:type="spellEnd"/>
      <w:r>
        <w:rPr>
          <w:lang w:val="el-GR"/>
        </w:rPr>
        <w:t>, δεν αποβάλλεται από την διαδικασία αλλά δεν έχει δικαίωμα να υποβάλλει νέα Προσφορά σε επόμενους γύρους.</w:t>
      </w:r>
    </w:p>
    <w:p w14:paraId="22C10387" w14:textId="29B9ED2E" w:rsidR="00B311A1" w:rsidRDefault="00AB5FC9">
      <w:pPr>
        <w:ind w:left="998" w:hanging="420"/>
        <w:jc w:val="both"/>
        <w:rPr>
          <w:lang w:val="el-GR"/>
        </w:rPr>
      </w:pPr>
      <w:r>
        <w:rPr>
          <w:lang w:val="el-GR"/>
        </w:rPr>
        <w:t>ε)</w:t>
      </w:r>
      <w:r>
        <w:rPr>
          <w:lang w:val="el-GR"/>
        </w:rPr>
        <w:tab/>
        <w:t xml:space="preserve">Μετά την Ημερομηνία Εκκίνησης της Δημοπρασίας ο Συμμετέχων δεν ενεργεί στα καθορισμένα χρονικά περιθώρια. Στην περίπτωση αυτή επιβάλλεται απώλεια ενός (1) Δικαιώματος Προσωρινής Αποχής ή σε περίπτωση εξάντλησης των Δικαιωμάτων Προσωρινής Αποχής  αποβολή. Σε περίπτωση που έχουν εξαντληθεί τα Δικαιώματα Προσωρινής Αποχής και ο Συμμετέχων που υπέβαλε μη έγκυρη προσφορά είναι Πλειοδότης σε κάποιο Τμήμα </w:t>
      </w:r>
      <w:proofErr w:type="spellStart"/>
      <w:r>
        <w:rPr>
          <w:lang w:val="el-GR"/>
        </w:rPr>
        <w:t>Ραδιο</w:t>
      </w:r>
      <w:r w:rsidR="004640EA">
        <w:rPr>
          <w:lang w:val="el-GR"/>
        </w:rPr>
        <w:t>φάσματος</w:t>
      </w:r>
      <w:proofErr w:type="spellEnd"/>
      <w:r>
        <w:rPr>
          <w:lang w:val="el-GR"/>
        </w:rPr>
        <w:t>, δεν αποβάλλεται από την διαδικασία αλλά δεν έχει δικαίωμα να υποβάλλει νέα Προσφορά σε επόμενους γύρους.</w:t>
      </w:r>
    </w:p>
    <w:p w14:paraId="61B106CA" w14:textId="77777777" w:rsidR="00B311A1" w:rsidRDefault="00AB5FC9">
      <w:pPr>
        <w:ind w:left="998" w:hanging="420"/>
        <w:jc w:val="both"/>
        <w:rPr>
          <w:lang w:val="el-GR"/>
        </w:rPr>
      </w:pPr>
      <w:proofErr w:type="spellStart"/>
      <w:r>
        <w:rPr>
          <w:lang w:val="el-GR"/>
        </w:rPr>
        <w:t>στ</w:t>
      </w:r>
      <w:proofErr w:type="spellEnd"/>
      <w:r>
        <w:rPr>
          <w:lang w:val="el-GR"/>
        </w:rPr>
        <w:t>)</w:t>
      </w:r>
      <w:r>
        <w:rPr>
          <w:lang w:val="el-GR"/>
        </w:rPr>
        <w:tab/>
        <w:t>Κακόβουλη χρήση του ηλεκτρονικού συστήματος υποβολής προσφορών. Στην περίπτωση αυτή επιβάλλεται απώλεια ενός (1) Δικαιώματος Προσωρινής Αποχής. Σε περίπτωση εξάντλησης των Δικαιωμάτων Προσωρινής Αποχής, επιβάλλεται ποινή  αποβολής του συμμετέχοντα.</w:t>
      </w:r>
    </w:p>
    <w:p w14:paraId="5F5E6ECA" w14:textId="77777777" w:rsidR="00B311A1" w:rsidRDefault="00AB5FC9">
      <w:pPr>
        <w:ind w:left="998" w:hanging="420"/>
        <w:jc w:val="both"/>
        <w:rPr>
          <w:lang w:val="el-GR"/>
        </w:rPr>
      </w:pPr>
      <w:r>
        <w:rPr>
          <w:lang w:val="el-GR"/>
        </w:rPr>
        <w:t>ζ)</w:t>
      </w:r>
      <w:r>
        <w:rPr>
          <w:lang w:val="el-GR"/>
        </w:rPr>
        <w:tab/>
      </w:r>
      <w:r w:rsidRPr="00686972">
        <w:rPr>
          <w:lang w:val="el-GR"/>
        </w:rPr>
        <w:t xml:space="preserve">Αποχώρηση από την δημοπρασία μετά την λήψη από την ΕΕΤΤ της Απόφασης Προεπιλογής και πριν την </w:t>
      </w:r>
      <w:r w:rsidRPr="007366E1">
        <w:rPr>
          <w:lang w:val="el-GR"/>
        </w:rPr>
        <w:t xml:space="preserve">έναρξη της δημοπρασίας πολλαπλών γύρων. Στην περίπτωση αυτή επιβάλλεται ποινή </w:t>
      </w:r>
      <w:r w:rsidRPr="007366E1">
        <w:rPr>
          <w:szCs w:val="22"/>
          <w:lang w:val="el-GR"/>
        </w:rPr>
        <w:t>κατάπτωσης της Εγγυητικής Επιστολής Συμμετοχής.</w:t>
      </w:r>
    </w:p>
    <w:p w14:paraId="44CD1B71" w14:textId="36C14D10" w:rsidR="00B311A1" w:rsidRDefault="00AB5FC9">
      <w:pPr>
        <w:ind w:left="998" w:hanging="420"/>
        <w:jc w:val="both"/>
        <w:rPr>
          <w:szCs w:val="22"/>
          <w:lang w:val="el-GR"/>
        </w:rPr>
      </w:pPr>
      <w:r>
        <w:rPr>
          <w:lang w:val="el-GR"/>
        </w:rPr>
        <w:t>η)</w:t>
      </w:r>
      <w:r>
        <w:rPr>
          <w:lang w:val="el-GR"/>
        </w:rPr>
        <w:tab/>
        <w:t xml:space="preserve">Αποχώρηση από την δημοπρασία μετά την έναρξη της δημοπρασίας πολλαπλών γύρων χωρίς να υποβληθεί έγκυρη προσφορά για κάποιο Τμήμα </w:t>
      </w:r>
      <w:proofErr w:type="spellStart"/>
      <w:r>
        <w:rPr>
          <w:lang w:val="el-GR"/>
        </w:rPr>
        <w:t>Ραδιο</w:t>
      </w:r>
      <w:r w:rsidR="004640EA">
        <w:rPr>
          <w:lang w:val="el-GR"/>
        </w:rPr>
        <w:t>φάσματος</w:t>
      </w:r>
      <w:proofErr w:type="spellEnd"/>
      <w:r>
        <w:rPr>
          <w:lang w:val="el-GR"/>
        </w:rPr>
        <w:t xml:space="preserve">. Στην περίπτωση αυτή επιβάλλεται ποινή </w:t>
      </w:r>
      <w:r>
        <w:rPr>
          <w:szCs w:val="22"/>
          <w:lang w:val="el-GR"/>
        </w:rPr>
        <w:t>κατάπτωσης της  Εγγυητικής Επιστολής Συμμετοχής.</w:t>
      </w:r>
    </w:p>
    <w:p w14:paraId="0BA292A6" w14:textId="52481099" w:rsidR="00B311A1" w:rsidRDefault="00AB5FC9">
      <w:pPr>
        <w:numPr>
          <w:ilvl w:val="0"/>
          <w:numId w:val="21"/>
        </w:numPr>
        <w:ind w:left="578" w:hanging="578"/>
        <w:jc w:val="both"/>
        <w:rPr>
          <w:lang w:val="el-GR"/>
        </w:rPr>
      </w:pPr>
      <w:r>
        <w:rPr>
          <w:lang w:val="el-GR"/>
        </w:rPr>
        <w:t>Χωρίς περιορισμό των ανωτέρω υπό 4.6.1 και 4.6.2</w:t>
      </w:r>
      <w:r w:rsidR="00E45864">
        <w:rPr>
          <w:lang w:val="el-GR"/>
        </w:rPr>
        <w:t>,</w:t>
      </w:r>
      <w:r>
        <w:rPr>
          <w:lang w:val="el-GR"/>
        </w:rPr>
        <w:t xml:space="preserve"> εάν ένας Συμμετέχων στη Δημοπρασία αποκλεισθεί ή αποσυρθεί την στιγμή που είναι Πλειοδότης σε κάποιο Τμήμα </w:t>
      </w:r>
      <w:proofErr w:type="spellStart"/>
      <w:r>
        <w:rPr>
          <w:lang w:val="el-GR"/>
        </w:rPr>
        <w:t>Ραδιο</w:t>
      </w:r>
      <w:r w:rsidR="004640EA">
        <w:rPr>
          <w:lang w:val="el-GR"/>
        </w:rPr>
        <w:t>φάσματος</w:t>
      </w:r>
      <w:proofErr w:type="spellEnd"/>
      <w:r>
        <w:rPr>
          <w:lang w:val="el-GR"/>
        </w:rPr>
        <w:t xml:space="preserve">, τότε καταπίπτει το σύνολο της Εγγυητικής Επιστολής Συμμετοχής και η ΕΕΤΤ διατηρεί το δικαίωμα να διεκδικήσει δικαστικά το υπόλοιπο ποσό που θα αντιπροσωπεύει το Εκπλειστηρίασμα για το συγκεκριμένο Τμήμα </w:t>
      </w:r>
      <w:proofErr w:type="spellStart"/>
      <w:r>
        <w:rPr>
          <w:lang w:val="el-GR"/>
        </w:rPr>
        <w:t>Ραδιο</w:t>
      </w:r>
      <w:r w:rsidR="004640EA">
        <w:rPr>
          <w:lang w:val="el-GR"/>
        </w:rPr>
        <w:t>φάσματος</w:t>
      </w:r>
      <w:proofErr w:type="spellEnd"/>
      <w:r>
        <w:rPr>
          <w:lang w:val="el-GR"/>
        </w:rPr>
        <w:t xml:space="preserve">. Η ΕΕΤΤ σε μια τέτοια περίπτωση διατηρεί το δικαίωμα να </w:t>
      </w:r>
      <w:proofErr w:type="spellStart"/>
      <w:r>
        <w:rPr>
          <w:lang w:val="el-GR"/>
        </w:rPr>
        <w:t>επανεκκινήσει</w:t>
      </w:r>
      <w:proofErr w:type="spellEnd"/>
      <w:r>
        <w:rPr>
          <w:lang w:val="el-GR"/>
        </w:rPr>
        <w:t xml:space="preserve"> τη Δημοπρασία.</w:t>
      </w:r>
    </w:p>
    <w:p w14:paraId="76E0A08D"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33" w:name="_Toc393443427"/>
      <w:bookmarkStart w:id="34" w:name="_Toc83124851"/>
      <w:r w:rsidRPr="00BD2EAF">
        <w:rPr>
          <w:color w:val="0000FF"/>
        </w:rPr>
        <w:fldChar w:fldCharType="end"/>
      </w:r>
      <w:r>
        <w:rPr>
          <w:color w:val="0000FF"/>
        </w:rPr>
        <w:tab/>
        <w:t>Διαδικασία Επιβολής Κυρώσεων</w:t>
      </w:r>
      <w:bookmarkEnd w:id="33"/>
      <w:bookmarkEnd w:id="34"/>
      <w:r>
        <w:rPr>
          <w:color w:val="0000FF"/>
        </w:rPr>
        <w:t xml:space="preserve"> </w:t>
      </w:r>
    </w:p>
    <w:p w14:paraId="227C2E8C" w14:textId="77777777" w:rsidR="00B311A1" w:rsidRDefault="00AB5FC9">
      <w:pPr>
        <w:numPr>
          <w:ilvl w:val="0"/>
          <w:numId w:val="22"/>
        </w:numPr>
        <w:jc w:val="both"/>
        <w:rPr>
          <w:lang w:val="el-GR"/>
        </w:rPr>
      </w:pPr>
      <w:r>
        <w:rPr>
          <w:lang w:val="el-GR"/>
        </w:rPr>
        <w:t>Οι Κυρώσεις επιβάλλονται μετά από διαδικασία η οποία είτε κινείται από την ΕΕΤΤ αυτεπαγγέλτως είτε μετά από την υποβολή ένστασης από άλλο Συμμετέχοντα.</w:t>
      </w:r>
    </w:p>
    <w:p w14:paraId="111264F0" w14:textId="77777777" w:rsidR="00B311A1" w:rsidRDefault="00AB5FC9">
      <w:pPr>
        <w:numPr>
          <w:ilvl w:val="0"/>
          <w:numId w:val="22"/>
        </w:numPr>
        <w:jc w:val="both"/>
        <w:rPr>
          <w:lang w:val="el-GR"/>
        </w:rPr>
      </w:pPr>
      <w:r>
        <w:rPr>
          <w:lang w:val="el-GR"/>
        </w:rPr>
        <w:t>Η ένσταση μπορεί να υποβληθεί στην ΕΕΤΤ σε οποιοδήποτε στάδιο της διεξαγωγής της Δημοπρασίας.</w:t>
      </w:r>
    </w:p>
    <w:p w14:paraId="09B707E2" w14:textId="401D43BD" w:rsidR="00B311A1" w:rsidRDefault="00AB5FC9">
      <w:pPr>
        <w:numPr>
          <w:ilvl w:val="0"/>
          <w:numId w:val="22"/>
        </w:numPr>
        <w:jc w:val="both"/>
        <w:rPr>
          <w:lang w:val="el-GR"/>
        </w:rPr>
      </w:pPr>
      <w:r>
        <w:rPr>
          <w:lang w:val="el-GR"/>
        </w:rPr>
        <w:t xml:space="preserve">Η ΕΕΤΤ </w:t>
      </w:r>
      <w:r w:rsidR="008178BA">
        <w:rPr>
          <w:lang w:val="el-GR"/>
        </w:rPr>
        <w:t xml:space="preserve">ζητά </w:t>
      </w:r>
      <w:r>
        <w:rPr>
          <w:lang w:val="el-GR"/>
        </w:rPr>
        <w:t xml:space="preserve">τις απόψεις των εμπλεκομένων Συμμετεχόντων. </w:t>
      </w:r>
    </w:p>
    <w:p w14:paraId="4DB62186" w14:textId="4F610180" w:rsidR="00B311A1" w:rsidRDefault="00AB5FC9">
      <w:pPr>
        <w:numPr>
          <w:ilvl w:val="0"/>
          <w:numId w:val="22"/>
        </w:numPr>
        <w:jc w:val="both"/>
        <w:rPr>
          <w:lang w:val="el-GR"/>
        </w:rPr>
      </w:pPr>
      <w:r>
        <w:rPr>
          <w:lang w:val="el-GR"/>
        </w:rPr>
        <w:lastRenderedPageBreak/>
        <w:t xml:space="preserve">Αμέσως μετά την ακρόαση των εμπλεκομένων μερών η ΕΕΤΤ αποφασίζει </w:t>
      </w:r>
      <w:r w:rsidR="008178BA">
        <w:rPr>
          <w:lang w:val="el-GR"/>
        </w:rPr>
        <w:t xml:space="preserve">αιτιολογημένα </w:t>
      </w:r>
      <w:r>
        <w:rPr>
          <w:lang w:val="el-GR"/>
        </w:rPr>
        <w:t>για την επιβολή ή μη της Κύρωσης.</w:t>
      </w:r>
    </w:p>
    <w:p w14:paraId="57836C28" w14:textId="7B0A1E7C" w:rsidR="00C05DC0" w:rsidRDefault="00C05DC0">
      <w:pPr>
        <w:numPr>
          <w:ilvl w:val="0"/>
          <w:numId w:val="22"/>
        </w:numPr>
        <w:jc w:val="both"/>
        <w:rPr>
          <w:lang w:val="el-GR"/>
        </w:rPr>
      </w:pPr>
      <w:r>
        <w:rPr>
          <w:lang w:val="el-GR"/>
        </w:rPr>
        <w:t>Κατά της απόφασης της ΕΕΤΤ περί επιβολής κυρώσεως, δεν είναι δυνατή η άσκηση ένστασης ή προσφυγής κατά τη διάρκεια της διαδικασίας η οποία περιγράφεται στο παρόν Τεύχος.</w:t>
      </w:r>
    </w:p>
    <w:p w14:paraId="78B817DF" w14:textId="77777777" w:rsidR="00B311A1" w:rsidRDefault="00B311A1">
      <w:pPr>
        <w:jc w:val="both"/>
        <w:rPr>
          <w:lang w:val="el-GR"/>
        </w:rPr>
      </w:pPr>
    </w:p>
    <w:p w14:paraId="4978B607" w14:textId="77777777" w:rsidR="00B311A1" w:rsidRDefault="00AB5FC9">
      <w:pPr>
        <w:pStyle w:val="1"/>
        <w:ind w:left="567" w:hanging="567"/>
        <w:rPr>
          <w:color w:val="0000FF"/>
          <w:lang w:val="el-GR"/>
        </w:rPr>
      </w:pPr>
      <w:bookmarkStart w:id="35" w:name="_Toc496595472"/>
      <w:r>
        <w:rPr>
          <w:lang w:val="el-GR"/>
        </w:rPr>
        <w:br w:type="page"/>
      </w:r>
      <w:r w:rsidRPr="00BD2EAF">
        <w:rPr>
          <w:caps/>
          <w:color w:val="0000FF"/>
          <w:lang w:val="el-GR"/>
        </w:rPr>
        <w:lastRenderedPageBreak/>
        <w:fldChar w:fldCharType="begin"/>
      </w:r>
      <w:r>
        <w:rPr>
          <w:caps/>
          <w:color w:val="0000FF"/>
          <w:lang w:val="el-GR"/>
        </w:rPr>
        <w:instrText xml:space="preserve"> </w:instrText>
      </w:r>
      <w:r>
        <w:rPr>
          <w:caps/>
          <w:color w:val="0000FF"/>
        </w:rPr>
        <w:instrText>AUTONUMLGL</w:instrText>
      </w:r>
      <w:r>
        <w:rPr>
          <w:caps/>
          <w:color w:val="0000FF"/>
          <w:lang w:val="el-GR"/>
        </w:rPr>
        <w:instrText xml:space="preserve"> </w:instrText>
      </w:r>
      <w:bookmarkStart w:id="36" w:name="_Toc83124852"/>
      <w:r w:rsidRPr="00BD2EAF">
        <w:rPr>
          <w:caps/>
          <w:color w:val="0000FF"/>
          <w:lang w:val="el-GR"/>
        </w:rPr>
        <w:fldChar w:fldCharType="end"/>
      </w:r>
      <w:r>
        <w:rPr>
          <w:caps/>
          <w:color w:val="0000FF"/>
          <w:lang w:val="el-GR"/>
        </w:rPr>
        <w:tab/>
      </w:r>
      <w:r>
        <w:rPr>
          <w:color w:val="0000FF"/>
          <w:lang w:val="el-GR"/>
        </w:rPr>
        <w:t>ΥΠΟΒΟΛΗ ΦΑΚΕΛΟΥ ΣΥΜΜΕΤΟΧΗΣ</w:t>
      </w:r>
      <w:bookmarkEnd w:id="35"/>
      <w:r>
        <w:rPr>
          <w:color w:val="0000FF"/>
          <w:lang w:val="el-GR"/>
        </w:rPr>
        <w:t xml:space="preserve"> ΚΑΙ ΑΡΧΙΚΗΣ ΠΡΟΣΦΟΡΑΣ</w:t>
      </w:r>
      <w:bookmarkEnd w:id="36"/>
    </w:p>
    <w:p w14:paraId="36EC19AA" w14:textId="77777777" w:rsidR="00B311A1" w:rsidRDefault="00AB5FC9">
      <w:pPr>
        <w:pStyle w:val="2"/>
        <w:ind w:left="709" w:hanging="709"/>
        <w:rPr>
          <w:color w:val="0000FF"/>
        </w:rPr>
      </w:pPr>
      <w:r w:rsidRPr="00BD2EAF">
        <w:rPr>
          <w:color w:val="0000FF"/>
        </w:rPr>
        <w:fldChar w:fldCharType="begin"/>
      </w:r>
      <w:r>
        <w:rPr>
          <w:color w:val="0000FF"/>
        </w:rPr>
        <w:instrText xml:space="preserve"> AUTONUMLGL </w:instrText>
      </w:r>
      <w:bookmarkStart w:id="37" w:name="_Toc83124853"/>
      <w:r w:rsidRPr="00BD2EAF">
        <w:rPr>
          <w:color w:val="0000FF"/>
        </w:rPr>
        <w:fldChar w:fldCharType="end"/>
      </w:r>
      <w:r>
        <w:rPr>
          <w:color w:val="0000FF"/>
        </w:rPr>
        <w:tab/>
        <w:t>Δικαιούχοι Υποβολής Αιτήσεως Συμμετοχής</w:t>
      </w:r>
      <w:bookmarkEnd w:id="37"/>
    </w:p>
    <w:p w14:paraId="1AA1508C" w14:textId="77777777" w:rsidR="00B311A1" w:rsidRDefault="00AB5FC9">
      <w:pPr>
        <w:pStyle w:val="Bulletbl"/>
        <w:widowControl/>
        <w:numPr>
          <w:ilvl w:val="0"/>
          <w:numId w:val="23"/>
        </w:numPr>
        <w:tabs>
          <w:tab w:val="clear" w:pos="720"/>
          <w:tab w:val="clear" w:pos="6690"/>
        </w:tabs>
        <w:spacing w:after="0" w:line="360" w:lineRule="auto"/>
        <w:ind w:left="720" w:hanging="720"/>
        <w:rPr>
          <w:lang w:val="el-GR"/>
        </w:rPr>
      </w:pPr>
      <w:r>
        <w:rPr>
          <w:lang w:val="el-GR"/>
        </w:rPr>
        <w:t xml:space="preserve">Δικαίωμα συμμετοχής στην δημοπρασία έχει: </w:t>
      </w:r>
    </w:p>
    <w:p w14:paraId="399BD0C5" w14:textId="77777777" w:rsidR="00B311A1" w:rsidRDefault="00AB5FC9" w:rsidP="00BD2EAF">
      <w:pPr>
        <w:pStyle w:val="Bulletbl"/>
        <w:widowControl/>
        <w:numPr>
          <w:ilvl w:val="0"/>
          <w:numId w:val="0"/>
        </w:numPr>
        <w:tabs>
          <w:tab w:val="clear" w:pos="6690"/>
          <w:tab w:val="left" w:pos="426"/>
        </w:tabs>
        <w:spacing w:after="120" w:line="360" w:lineRule="auto"/>
        <w:ind w:left="1276" w:hanging="567"/>
        <w:rPr>
          <w:lang w:val="el-GR"/>
        </w:rPr>
      </w:pPr>
      <w:r>
        <w:rPr>
          <w:lang w:val="el-GR"/>
        </w:rPr>
        <w:t>α)</w:t>
      </w:r>
      <w:r>
        <w:rPr>
          <w:lang w:val="el-GR"/>
        </w:rPr>
        <w:tab/>
        <w:t xml:space="preserve">οποιοδήποτε πρόσωπο λειτουργεί υπό καθεστώς Γενικών Αδειών, </w:t>
      </w:r>
    </w:p>
    <w:p w14:paraId="29A4DB1A" w14:textId="77777777" w:rsidR="00B311A1" w:rsidRDefault="00AB5FC9" w:rsidP="00BD2EAF">
      <w:pPr>
        <w:pStyle w:val="Bulletbl"/>
        <w:numPr>
          <w:ilvl w:val="0"/>
          <w:numId w:val="0"/>
        </w:numPr>
        <w:tabs>
          <w:tab w:val="left" w:pos="426"/>
        </w:tabs>
        <w:spacing w:after="120" w:line="240" w:lineRule="auto"/>
        <w:ind w:left="1276" w:hanging="567"/>
        <w:rPr>
          <w:snapToGrid w:val="0"/>
          <w:lang w:val="el-GR" w:eastAsia="en-US"/>
        </w:rPr>
      </w:pPr>
      <w:r>
        <w:rPr>
          <w:lang w:val="el-GR"/>
        </w:rPr>
        <w:t>β)</w:t>
      </w:r>
      <w:r>
        <w:rPr>
          <w:lang w:val="el-GR"/>
        </w:rPr>
        <w:tab/>
        <w:t xml:space="preserve">κοινοπραξία μεταξύ επιχειρήσεων που έχουν αναλάβει τη δέσμευση, σε περίπτωση κατακύρωσης του δικαιώματος χρήσης και εντός σαράντα πέντε (45) ημερών από την κατακύρωση να συστήσουν νομικό πρόσωπο </w:t>
      </w:r>
      <w:r>
        <w:rPr>
          <w:snapToGrid w:val="0"/>
          <w:lang w:val="el-GR" w:eastAsia="en-US"/>
        </w:rPr>
        <w:t xml:space="preserve">το οποίο μεταξύ των σκοπών του έχει την παροχή δημόσιων δικτύων και υπηρεσιών ηλεκτρονικών επικοινωνιών, </w:t>
      </w:r>
    </w:p>
    <w:p w14:paraId="34763D80" w14:textId="77777777" w:rsidR="00B311A1" w:rsidRDefault="00AB5FC9" w:rsidP="00BD2EAF">
      <w:pPr>
        <w:pStyle w:val="Bulletbl"/>
        <w:widowControl/>
        <w:numPr>
          <w:ilvl w:val="0"/>
          <w:numId w:val="0"/>
        </w:numPr>
        <w:tabs>
          <w:tab w:val="clear" w:pos="6690"/>
          <w:tab w:val="left" w:pos="426"/>
        </w:tabs>
        <w:spacing w:after="120" w:line="240" w:lineRule="auto"/>
        <w:ind w:left="1276" w:hanging="567"/>
        <w:rPr>
          <w:lang w:val="el-GR"/>
        </w:rPr>
      </w:pPr>
      <w:r>
        <w:rPr>
          <w:lang w:val="el-GR"/>
        </w:rPr>
        <w:t>γ)</w:t>
      </w:r>
      <w:r>
        <w:rPr>
          <w:lang w:val="el-GR"/>
        </w:rPr>
        <w:tab/>
      </w:r>
      <w:r>
        <w:rPr>
          <w:snapToGrid w:val="0"/>
          <w:lang w:val="el-GR" w:eastAsia="en-US"/>
        </w:rPr>
        <w:t>εταιρείες, υφιστάμενες ή υπό σύσταση, οιασδήποτε μορφής, οι οποίες μεταξύ των σκοπών τους έχουν την παροχή δημόσιων δικτύων και υπηρεσιών ηλεκτρονικών επικοινωνιών</w:t>
      </w:r>
      <w:r>
        <w:rPr>
          <w:lang w:val="el-GR"/>
        </w:rPr>
        <w:t xml:space="preserve">. Ακόμα εταιρείες </w:t>
      </w:r>
      <w:r>
        <w:rPr>
          <w:snapToGrid w:val="0"/>
          <w:lang w:val="el-GR" w:eastAsia="en-US"/>
        </w:rPr>
        <w:t>οιασδήποτε μορφής, οι οποίες σ</w:t>
      </w:r>
      <w:r>
        <w:rPr>
          <w:lang w:val="el-GR"/>
        </w:rPr>
        <w:t>ε περίπτωση κατακύρωσης του δικαιώματος χρήσης δεσμεύονται ότι θα συμπεριλάβουν στους σκοπούς του καταστατικού τους την παροχή δημόσιων δικτύων και υπηρεσιών ηλεκτρονικών επικοινωνιών. Η ολοκλήρωση των υπό σύσταση εταιρειών ή η προβλεπόμενη ως άνω τροποποίηση του Καταστατικού και η υποβολή σχετικής Δήλωσης Καταχώρησης σύμφωνα με τον Κανονισμό Γενικών Αδειών πρέπει να γίνει εντός σαράντα πέντε (45) ημερών από την κατακύρωση του δικαιώματος,</w:t>
      </w:r>
    </w:p>
    <w:p w14:paraId="37223529" w14:textId="41D25B8A" w:rsidR="00B311A1" w:rsidRDefault="00AB5FC9" w:rsidP="00BD2EAF">
      <w:pPr>
        <w:pStyle w:val="Bulletbl"/>
        <w:widowControl/>
        <w:numPr>
          <w:ilvl w:val="0"/>
          <w:numId w:val="0"/>
        </w:numPr>
        <w:tabs>
          <w:tab w:val="clear" w:pos="6690"/>
          <w:tab w:val="left" w:pos="426"/>
        </w:tabs>
        <w:spacing w:after="120" w:line="240" w:lineRule="auto"/>
        <w:ind w:left="1276" w:hanging="567"/>
        <w:rPr>
          <w:lang w:val="el-GR"/>
        </w:rPr>
      </w:pPr>
      <w:r>
        <w:rPr>
          <w:lang w:val="el-GR"/>
        </w:rPr>
        <w:t>δ)</w:t>
      </w:r>
      <w:r>
        <w:rPr>
          <w:lang w:val="el-GR"/>
        </w:rPr>
        <w:tab/>
        <w:t>μεμονωμένα φυσικά πρόσωπα, τα οποία σε περίπτωση κατακύρωσης του δικαιώματος χρήσης δεσμεύονται ότι εντός είκοσι (20) ημερών θα κάνουν έναρξη εργασιών και θα υποβάλουν την προβλεπόμενη από τον Κανονισμό Γενικών Αδειών Δήλωση Καταχώρησης,</w:t>
      </w:r>
    </w:p>
    <w:p w14:paraId="365E41AF" w14:textId="77777777" w:rsidR="00B311A1" w:rsidRDefault="00AB5FC9" w:rsidP="00BD2EAF">
      <w:pPr>
        <w:pStyle w:val="Bulletbl"/>
        <w:widowControl/>
        <w:numPr>
          <w:ilvl w:val="0"/>
          <w:numId w:val="0"/>
        </w:numPr>
        <w:tabs>
          <w:tab w:val="clear" w:pos="6690"/>
          <w:tab w:val="left" w:pos="426"/>
        </w:tabs>
        <w:spacing w:after="120" w:line="240" w:lineRule="auto"/>
        <w:ind w:left="1276" w:hanging="567"/>
        <w:rPr>
          <w:lang w:val="el-GR"/>
        </w:rPr>
      </w:pPr>
      <w:r>
        <w:rPr>
          <w:lang w:val="el-GR"/>
        </w:rPr>
        <w:t>ε)</w:t>
      </w:r>
      <w:r>
        <w:rPr>
          <w:lang w:val="el-GR"/>
        </w:rPr>
        <w:tab/>
        <w:t xml:space="preserve">φυσικά ή νομικά πρόσωπα που είναι εγκατεστημένα σε άλλο κράτος μέλος της Ευρωπαϊκής Ένωσης και υπάγονται σε μια εκ των α) έως και δ) ανωτέρω κατηγοριών.   </w:t>
      </w:r>
    </w:p>
    <w:p w14:paraId="590A9D9B" w14:textId="77777777" w:rsidR="00B311A1" w:rsidRDefault="00B311A1">
      <w:pPr>
        <w:pStyle w:val="3"/>
        <w:spacing w:after="0" w:line="360" w:lineRule="auto"/>
        <w:rPr>
          <w:color w:val="0000FF"/>
          <w:sz w:val="22"/>
        </w:rPr>
      </w:pPr>
    </w:p>
    <w:p w14:paraId="074D24A5" w14:textId="77777777" w:rsidR="00B311A1" w:rsidRDefault="00AB5FC9">
      <w:pPr>
        <w:numPr>
          <w:ilvl w:val="0"/>
          <w:numId w:val="23"/>
        </w:numPr>
        <w:ind w:left="709" w:hanging="709"/>
        <w:jc w:val="both"/>
        <w:rPr>
          <w:lang w:val="el-GR"/>
        </w:rPr>
      </w:pPr>
      <w:r>
        <w:rPr>
          <w:lang w:val="el-GR"/>
        </w:rPr>
        <w:t>Η Αίτηση συμπληρώνεται αποκλειστικά στην Ελληνική γλώσσα και αποτελείται από τα εξής:</w:t>
      </w:r>
    </w:p>
    <w:p w14:paraId="35837F8B" w14:textId="77777777" w:rsidR="00B311A1" w:rsidRDefault="00AB5FC9">
      <w:pPr>
        <w:ind w:left="1134" w:hanging="414"/>
        <w:jc w:val="both"/>
        <w:rPr>
          <w:lang w:val="el-GR"/>
        </w:rPr>
      </w:pPr>
      <w:r>
        <w:rPr>
          <w:lang w:val="el-GR"/>
        </w:rPr>
        <w:t>α)</w:t>
      </w:r>
      <w:r>
        <w:rPr>
          <w:lang w:val="el-GR"/>
        </w:rPr>
        <w:tab/>
      </w:r>
      <w:bookmarkStart w:id="38" w:name="_Hlk83191014"/>
      <w:r>
        <w:rPr>
          <w:lang w:val="el-GR"/>
        </w:rPr>
        <w:t>Έντυπο Αίτησης, σύμφωνα με το υπόδειγμα του Παραρτήματος Α και συνοδευόμενο από τα έγγραφα που περιγράφονται στο Παράρτημα Α.</w:t>
      </w:r>
    </w:p>
    <w:p w14:paraId="10C0DAC7" w14:textId="77777777" w:rsidR="00B311A1" w:rsidRDefault="00AB5FC9">
      <w:pPr>
        <w:ind w:left="1134" w:hanging="414"/>
        <w:jc w:val="both"/>
        <w:rPr>
          <w:lang w:val="el-GR"/>
        </w:rPr>
      </w:pPr>
      <w:r>
        <w:rPr>
          <w:lang w:val="el-GR"/>
        </w:rPr>
        <w:t>β)</w:t>
      </w:r>
      <w:r>
        <w:rPr>
          <w:lang w:val="el-GR"/>
        </w:rPr>
        <w:tab/>
      </w:r>
      <w:r>
        <w:rPr>
          <w:snapToGrid w:val="0"/>
          <w:lang w:val="el-GR" w:eastAsia="en-US"/>
        </w:rPr>
        <w:t>Δήλωση Αποδοχής των Όρων της Δημοπρασίας</w:t>
      </w:r>
      <w:r>
        <w:rPr>
          <w:lang w:val="el-GR"/>
        </w:rPr>
        <w:t xml:space="preserve"> σύμφωνα με το υπόδειγμα του Παραρτήματος Α.</w:t>
      </w:r>
    </w:p>
    <w:p w14:paraId="5195D19E" w14:textId="77777777" w:rsidR="00B311A1" w:rsidRPr="00222B23" w:rsidRDefault="00AB5FC9">
      <w:pPr>
        <w:ind w:left="1134" w:hanging="414"/>
        <w:jc w:val="both"/>
        <w:rPr>
          <w:lang w:val="el-GR"/>
        </w:rPr>
      </w:pPr>
      <w:r>
        <w:rPr>
          <w:lang w:val="el-GR"/>
        </w:rPr>
        <w:t>γ)</w:t>
      </w:r>
      <w:r>
        <w:rPr>
          <w:lang w:val="el-GR"/>
        </w:rPr>
        <w:tab/>
        <w:t xml:space="preserve">Την Εγγυητική Επιστολή Συμμετοχής, σύμφωνα με το υπόδειγμα του </w:t>
      </w:r>
      <w:r w:rsidRPr="00222B23">
        <w:rPr>
          <w:lang w:val="el-GR"/>
        </w:rPr>
        <w:t>Παραρτήματος Β.</w:t>
      </w:r>
    </w:p>
    <w:p w14:paraId="7B97859E" w14:textId="22E60028" w:rsidR="00B311A1" w:rsidRPr="00BD2EAF" w:rsidRDefault="00AB5FC9" w:rsidP="00433636">
      <w:pPr>
        <w:ind w:left="1134" w:hanging="414"/>
        <w:jc w:val="both"/>
        <w:rPr>
          <w:highlight w:val="yellow"/>
          <w:lang w:val="el-GR"/>
        </w:rPr>
      </w:pPr>
      <w:r w:rsidRPr="00222B23">
        <w:rPr>
          <w:lang w:val="el-GR"/>
        </w:rPr>
        <w:t>δ)</w:t>
      </w:r>
      <w:r w:rsidRPr="00222B23">
        <w:rPr>
          <w:lang w:val="el-GR"/>
        </w:rPr>
        <w:tab/>
      </w:r>
      <w:r w:rsidRPr="00651317">
        <w:rPr>
          <w:lang w:val="el-GR"/>
        </w:rPr>
        <w:t xml:space="preserve">Έντυπο Αίτησης, σύμφωνα με το υπόδειγμα του Παραρτήματος Δ, στην οποία ο Συμμετέχων δηλώνει </w:t>
      </w:r>
      <w:r w:rsidR="006F2755" w:rsidRPr="00651317">
        <w:rPr>
          <w:lang w:val="el-GR"/>
        </w:rPr>
        <w:t>ότι επιθυμεί να του χορηγηθ</w:t>
      </w:r>
      <w:r w:rsidR="00074E98">
        <w:rPr>
          <w:lang w:val="el-GR"/>
        </w:rPr>
        <w:t xml:space="preserve">ούν </w:t>
      </w:r>
      <w:r w:rsidR="006F2755" w:rsidRPr="00651317">
        <w:rPr>
          <w:lang w:val="el-GR"/>
        </w:rPr>
        <w:t xml:space="preserve">ένα (1) </w:t>
      </w:r>
      <w:r w:rsidR="00074E98">
        <w:rPr>
          <w:lang w:val="el-GR"/>
        </w:rPr>
        <w:t xml:space="preserve">ή δύο (2) τμήματα </w:t>
      </w:r>
      <w:proofErr w:type="spellStart"/>
      <w:r w:rsidR="009368D0">
        <w:rPr>
          <w:lang w:val="el-GR"/>
        </w:rPr>
        <w:t>ραδιοφάσματος</w:t>
      </w:r>
      <w:proofErr w:type="spellEnd"/>
      <w:r w:rsidR="009368D0">
        <w:rPr>
          <w:lang w:val="el-GR"/>
        </w:rPr>
        <w:t xml:space="preserve"> </w:t>
      </w:r>
      <w:r w:rsidRPr="00651317">
        <w:rPr>
          <w:lang w:val="el-GR"/>
        </w:rPr>
        <w:t>στην Τιμή Εκκίνησης</w:t>
      </w:r>
      <w:r w:rsidR="00433636" w:rsidRPr="00651317">
        <w:rPr>
          <w:lang w:val="el-GR"/>
        </w:rPr>
        <w:t xml:space="preserve"> </w:t>
      </w:r>
      <w:r w:rsidRPr="00222B23">
        <w:rPr>
          <w:lang w:val="el-GR"/>
        </w:rPr>
        <w:t>κα</w:t>
      </w:r>
      <w:bookmarkEnd w:id="38"/>
      <w:r w:rsidRPr="00222B23">
        <w:rPr>
          <w:lang w:val="el-GR"/>
        </w:rPr>
        <w:t>θώς</w:t>
      </w:r>
      <w:r w:rsidRPr="00B8330E">
        <w:rPr>
          <w:lang w:val="el-GR"/>
        </w:rPr>
        <w:t xml:space="preserve"> και το ποσό που προσφέρει προκειμένου να επιλέξει πρώτος </w:t>
      </w:r>
      <w:r w:rsidR="00787308">
        <w:rPr>
          <w:lang w:val="el-GR"/>
        </w:rPr>
        <w:t xml:space="preserve">την θέση στην οποία θα τοποθετήσει το τμήμα </w:t>
      </w:r>
      <w:proofErr w:type="spellStart"/>
      <w:r w:rsidR="00787308">
        <w:rPr>
          <w:lang w:val="el-GR"/>
        </w:rPr>
        <w:t>ραδιο</w:t>
      </w:r>
      <w:r w:rsidR="004640EA">
        <w:rPr>
          <w:lang w:val="el-GR"/>
        </w:rPr>
        <w:t>φάσματος</w:t>
      </w:r>
      <w:proofErr w:type="spellEnd"/>
      <w:r w:rsidR="00787308">
        <w:rPr>
          <w:lang w:val="el-GR"/>
        </w:rPr>
        <w:t xml:space="preserve"> </w:t>
      </w:r>
      <w:r w:rsidR="009368D0">
        <w:rPr>
          <w:lang w:val="el-GR"/>
        </w:rPr>
        <w:t xml:space="preserve">που θα του χορηγηθεί </w:t>
      </w:r>
      <w:r w:rsidRPr="00B8330E">
        <w:rPr>
          <w:lang w:val="el-GR"/>
        </w:rPr>
        <w:t>στην</w:t>
      </w:r>
      <w:r w:rsidR="005A4507" w:rsidRPr="00C72868">
        <w:rPr>
          <w:lang w:val="el-GR"/>
        </w:rPr>
        <w:t xml:space="preserve"> </w:t>
      </w:r>
      <w:r w:rsidRPr="00B8330E">
        <w:rPr>
          <w:lang w:val="el-GR"/>
        </w:rPr>
        <w:t xml:space="preserve">περίπτωση που υπάρχουν περισσότεροι του ενός συμμετέχοντες που αιτούνται Τμήματα </w:t>
      </w:r>
      <w:proofErr w:type="spellStart"/>
      <w:r w:rsidRPr="00B8330E">
        <w:rPr>
          <w:lang w:val="el-GR"/>
        </w:rPr>
        <w:t>Ραδιο</w:t>
      </w:r>
      <w:r w:rsidR="004640EA">
        <w:rPr>
          <w:lang w:val="el-GR"/>
        </w:rPr>
        <w:t>φάσματος</w:t>
      </w:r>
      <w:proofErr w:type="spellEnd"/>
      <w:r w:rsidRPr="00B8330E">
        <w:rPr>
          <w:lang w:val="el-GR"/>
        </w:rPr>
        <w:t xml:space="preserve">. </w:t>
      </w:r>
    </w:p>
    <w:p w14:paraId="7EEDFBD3" w14:textId="77777777" w:rsidR="00B311A1" w:rsidRDefault="00AB5FC9">
      <w:pPr>
        <w:numPr>
          <w:ilvl w:val="0"/>
          <w:numId w:val="23"/>
        </w:numPr>
        <w:ind w:left="709" w:hanging="709"/>
        <w:jc w:val="both"/>
        <w:rPr>
          <w:lang w:val="el-GR"/>
        </w:rPr>
      </w:pPr>
      <w:r>
        <w:rPr>
          <w:snapToGrid w:val="0"/>
          <w:lang w:val="el-GR" w:eastAsia="en-US"/>
        </w:rPr>
        <w:lastRenderedPageBreak/>
        <w:t>Η Αίτηση για τη Συμμετοχή στη Δημοπρασία θα πρέπει να υπογράφεται από Νόμιμο Εκπρόσωπο του Συμμετέχοντος.</w:t>
      </w:r>
    </w:p>
    <w:p w14:paraId="0AE2D08E" w14:textId="18718CEE" w:rsidR="00B311A1" w:rsidRDefault="00AB5FC9">
      <w:pPr>
        <w:numPr>
          <w:ilvl w:val="0"/>
          <w:numId w:val="23"/>
        </w:numPr>
        <w:ind w:left="709" w:hanging="709"/>
        <w:jc w:val="both"/>
        <w:rPr>
          <w:lang w:val="el-GR"/>
        </w:rPr>
      </w:pPr>
      <w:r>
        <w:rPr>
          <w:lang w:val="el-GR"/>
        </w:rPr>
        <w:t xml:space="preserve">Όλες οι Αιτήσεις απευθύνονται </w:t>
      </w:r>
      <w:r w:rsidR="008178BA">
        <w:rPr>
          <w:lang w:val="el-GR"/>
        </w:rPr>
        <w:t xml:space="preserve">και κατατίθενται </w:t>
      </w:r>
      <w:r>
        <w:rPr>
          <w:lang w:val="el-GR"/>
        </w:rPr>
        <w:t>στην ΕΕΤΤ.</w:t>
      </w:r>
    </w:p>
    <w:p w14:paraId="57385729" w14:textId="77777777" w:rsidR="0082030F" w:rsidRDefault="0082030F" w:rsidP="0082030F">
      <w:pPr>
        <w:tabs>
          <w:tab w:val="left" w:pos="720"/>
        </w:tabs>
        <w:ind w:left="709"/>
        <w:jc w:val="both"/>
        <w:rPr>
          <w:lang w:val="el-GR"/>
        </w:rPr>
      </w:pPr>
    </w:p>
    <w:p w14:paraId="3A6797A6" w14:textId="77777777" w:rsidR="00B311A1" w:rsidRDefault="00AB5FC9">
      <w:pPr>
        <w:pStyle w:val="2"/>
        <w:spacing w:after="0" w:line="360" w:lineRule="auto"/>
      </w:pPr>
      <w:r w:rsidRPr="00BD2EAF">
        <w:rPr>
          <w:color w:val="0000FF"/>
        </w:rPr>
        <w:fldChar w:fldCharType="begin"/>
      </w:r>
      <w:r>
        <w:rPr>
          <w:color w:val="0000FF"/>
        </w:rPr>
        <w:instrText xml:space="preserve"> AUTONUMLGL </w:instrText>
      </w:r>
      <w:bookmarkStart w:id="39" w:name="_Toc83124854"/>
      <w:r w:rsidRPr="00BD2EAF">
        <w:rPr>
          <w:color w:val="0000FF"/>
        </w:rPr>
        <w:fldChar w:fldCharType="end"/>
      </w:r>
      <w:r>
        <w:rPr>
          <w:color w:val="0000FF"/>
        </w:rPr>
        <w:tab/>
        <w:t>Απόσυρση πριν από την Ημερομηνία Εκκίνησης της Δημοπρασίας</w:t>
      </w:r>
      <w:bookmarkEnd w:id="39"/>
      <w:r>
        <w:t xml:space="preserve"> </w:t>
      </w:r>
    </w:p>
    <w:p w14:paraId="3331A0C2" w14:textId="77777777" w:rsidR="00B311A1" w:rsidRDefault="00AB5FC9" w:rsidP="00BD2EAF">
      <w:pPr>
        <w:pStyle w:val="Bulletbl"/>
        <w:widowControl/>
        <w:numPr>
          <w:ilvl w:val="0"/>
          <w:numId w:val="24"/>
        </w:numPr>
        <w:tabs>
          <w:tab w:val="clear" w:pos="6690"/>
        </w:tabs>
        <w:spacing w:after="120" w:line="240" w:lineRule="auto"/>
        <w:ind w:left="709" w:hanging="709"/>
        <w:rPr>
          <w:lang w:val="el-GR"/>
        </w:rPr>
      </w:pPr>
      <w:r>
        <w:rPr>
          <w:lang w:val="el-GR"/>
        </w:rPr>
        <w:t>Κάθε Συμμετέχων στη Δημοπρασία, δύναται σε οποιαδήποτε στιγμή πριν από την λήψη απόφασης προεπιλογής από την ΕΕΤΤ, να αποσυρθεί από την διαδικασία της Δημοπρασίας, με την κατάθεση σχετικής έγγραφης δήλωσής του στην ΕΕΤΤ.</w:t>
      </w:r>
    </w:p>
    <w:p w14:paraId="11F10A12" w14:textId="77777777" w:rsidR="00B311A1" w:rsidRDefault="00AB5FC9" w:rsidP="00BD2EAF">
      <w:pPr>
        <w:pStyle w:val="Bulletbl"/>
        <w:widowControl/>
        <w:numPr>
          <w:ilvl w:val="0"/>
          <w:numId w:val="24"/>
        </w:numPr>
        <w:tabs>
          <w:tab w:val="clear" w:pos="720"/>
          <w:tab w:val="clear" w:pos="6690"/>
        </w:tabs>
        <w:spacing w:after="120" w:line="240" w:lineRule="auto"/>
        <w:ind w:left="720" w:hanging="720"/>
        <w:rPr>
          <w:lang w:val="el-GR"/>
        </w:rPr>
      </w:pPr>
      <w:r>
        <w:rPr>
          <w:lang w:val="el-GR"/>
        </w:rPr>
        <w:t xml:space="preserve">Σε περίπτωση που Συμμετέχων στη Δημοπρασία αποσυρθεί από τη διαδικασία της Δημοπρασίας, η ΕΕΤΤ θα γνωστοποιήσει εντός 2 ημερών στους εναπομείναντες Συμμετέχοντες την ταυτότητά του και θα επιστρέψει στο Συμμετέχοντα που αποσύρθηκε, την Εγγυητική Επιστολή Συμμετοχής. </w:t>
      </w:r>
    </w:p>
    <w:p w14:paraId="671C14FA" w14:textId="77777777" w:rsidR="00B311A1" w:rsidRDefault="00AB5FC9" w:rsidP="00BD2EAF">
      <w:pPr>
        <w:pStyle w:val="Bulletbl"/>
        <w:widowControl/>
        <w:numPr>
          <w:ilvl w:val="0"/>
          <w:numId w:val="24"/>
        </w:numPr>
        <w:tabs>
          <w:tab w:val="clear" w:pos="720"/>
          <w:tab w:val="clear" w:pos="6690"/>
        </w:tabs>
        <w:spacing w:after="120" w:line="240" w:lineRule="auto"/>
        <w:ind w:left="720" w:hanging="720"/>
        <w:rPr>
          <w:lang w:val="el-GR"/>
        </w:rPr>
      </w:pPr>
      <w:r>
        <w:rPr>
          <w:lang w:val="el-GR"/>
        </w:rPr>
        <w:t>Οι υποψήφιοι που γνωστοποίησαν την απόσυρσή τους από τη Δημοπρασία σύμφωνα με το παρόν Άρθρο, δεν έχουν δικαίωμα εκ νέου αίτησης για συμμετοχή και αποκλείονται οριστικά από τη Δημοπρασία.</w:t>
      </w:r>
    </w:p>
    <w:p w14:paraId="3B5D9CC1" w14:textId="77777777" w:rsidR="00B311A1" w:rsidRDefault="00AB5FC9" w:rsidP="00BD2EAF">
      <w:pPr>
        <w:pStyle w:val="Bulletbl"/>
        <w:widowControl/>
        <w:numPr>
          <w:ilvl w:val="0"/>
          <w:numId w:val="24"/>
        </w:numPr>
        <w:tabs>
          <w:tab w:val="clear" w:pos="720"/>
          <w:tab w:val="clear" w:pos="6690"/>
        </w:tabs>
        <w:spacing w:after="120" w:line="240" w:lineRule="auto"/>
        <w:ind w:left="720" w:hanging="720"/>
        <w:rPr>
          <w:lang w:val="el-GR"/>
        </w:rPr>
      </w:pPr>
      <w:r>
        <w:rPr>
          <w:lang w:val="el-GR"/>
        </w:rPr>
        <w:t xml:space="preserve">Σε περίπτωση που Συμμετέχων στην δημοπρασία ο οποίος έχει προεπιλεγεί αποχωρήσει μετά την απόφαση προεπιλογής και πριν την έναρξη της δημοπρασίας πολλαπλών γύρων επιβάλλεται σε αυτόν ως κύρωση η κατάπτωση της Εγγυητικής Επιστολής Συμμετοχής και η ΕΕΤΤ εξετάζει </w:t>
      </w:r>
      <w:r w:rsidR="002F7348">
        <w:rPr>
          <w:lang w:val="el-GR"/>
        </w:rPr>
        <w:t>εκ νέου την εφαρμογή των οριζόμενων στην παράγραφο 7.</w:t>
      </w:r>
      <w:r w:rsidR="00F106C8">
        <w:rPr>
          <w:lang w:val="el-GR"/>
        </w:rPr>
        <w:t>1</w:t>
      </w:r>
      <w:r w:rsidR="002F7348">
        <w:rPr>
          <w:lang w:val="el-GR"/>
        </w:rPr>
        <w:t>, ενημερώνοντας σχετικά τους προεπιλεγέντες συμμετέχοντες.</w:t>
      </w:r>
      <w:r>
        <w:rPr>
          <w:lang w:val="el-GR"/>
        </w:rPr>
        <w:t xml:space="preserve"> </w:t>
      </w:r>
    </w:p>
    <w:p w14:paraId="11535B1A" w14:textId="77777777" w:rsidR="00B311A1" w:rsidRDefault="00B311A1" w:rsidP="00BD2EAF">
      <w:pPr>
        <w:pStyle w:val="af2"/>
        <w:spacing w:after="120"/>
        <w:rPr>
          <w:lang w:val="el-GR"/>
        </w:rPr>
      </w:pPr>
    </w:p>
    <w:p w14:paraId="45DAB6C2" w14:textId="77777777" w:rsidR="00B311A1" w:rsidRDefault="00B311A1">
      <w:pPr>
        <w:pStyle w:val="2"/>
        <w:spacing w:after="0" w:line="360" w:lineRule="auto"/>
      </w:pPr>
    </w:p>
    <w:p w14:paraId="72A200CC" w14:textId="77777777" w:rsidR="00B311A1" w:rsidRDefault="00AB5FC9">
      <w:pPr>
        <w:pStyle w:val="1"/>
        <w:tabs>
          <w:tab w:val="left" w:pos="567"/>
        </w:tabs>
        <w:rPr>
          <w:color w:val="0000FF"/>
          <w:lang w:val="el-GR"/>
        </w:rPr>
      </w:pPr>
      <w:r>
        <w:rPr>
          <w:lang w:val="el-GR"/>
        </w:rPr>
        <w:br w:type="page"/>
      </w:r>
      <w:bookmarkStart w:id="40" w:name="_Toc496595475"/>
      <w:r w:rsidRPr="00BD2EAF">
        <w:rPr>
          <w:caps/>
          <w:color w:val="0000FF"/>
          <w:lang w:val="el-GR"/>
        </w:rPr>
        <w:lastRenderedPageBreak/>
        <w:fldChar w:fldCharType="begin"/>
      </w:r>
      <w:r>
        <w:rPr>
          <w:caps/>
          <w:color w:val="0000FF"/>
          <w:lang w:val="el-GR"/>
        </w:rPr>
        <w:instrText xml:space="preserve"> </w:instrText>
      </w:r>
      <w:r>
        <w:rPr>
          <w:caps/>
          <w:color w:val="0000FF"/>
        </w:rPr>
        <w:instrText>AUTONUMLGL</w:instrText>
      </w:r>
      <w:r>
        <w:rPr>
          <w:caps/>
          <w:color w:val="0000FF"/>
          <w:lang w:val="el-GR"/>
        </w:rPr>
        <w:instrText xml:space="preserve"> </w:instrText>
      </w:r>
      <w:bookmarkStart w:id="41" w:name="_Toc83124855"/>
      <w:r w:rsidRPr="00BD2EAF">
        <w:rPr>
          <w:caps/>
          <w:color w:val="0000FF"/>
          <w:lang w:val="el-GR"/>
        </w:rPr>
        <w:fldChar w:fldCharType="end"/>
      </w:r>
      <w:r>
        <w:rPr>
          <w:caps/>
          <w:color w:val="0000FF"/>
          <w:lang w:val="el-GR"/>
        </w:rPr>
        <w:tab/>
      </w:r>
      <w:r>
        <w:rPr>
          <w:color w:val="0000FF"/>
          <w:lang w:val="el-GR"/>
        </w:rPr>
        <w:t>ΠΡΟΕΠΙΛΟΓΗ ΤΩΝ ΥΠΟΨΗΦΙΩΝ</w:t>
      </w:r>
      <w:bookmarkEnd w:id="40"/>
      <w:bookmarkEnd w:id="41"/>
    </w:p>
    <w:bookmarkStart w:id="42" w:name="_Toc496595476"/>
    <w:p w14:paraId="4C058786"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43" w:name="_Toc83124856"/>
      <w:r w:rsidRPr="00BD2EAF">
        <w:rPr>
          <w:color w:val="0000FF"/>
        </w:rPr>
        <w:fldChar w:fldCharType="end"/>
      </w:r>
      <w:r>
        <w:rPr>
          <w:color w:val="0000FF"/>
        </w:rPr>
        <w:tab/>
        <w:t>Ημερομηνίες</w:t>
      </w:r>
      <w:bookmarkEnd w:id="42"/>
      <w:bookmarkEnd w:id="43"/>
    </w:p>
    <w:p w14:paraId="0B2CEB70" w14:textId="4B144ECE" w:rsidR="00B311A1" w:rsidRDefault="00AB5FC9">
      <w:pPr>
        <w:pStyle w:val="Bulletbl"/>
        <w:widowControl/>
        <w:numPr>
          <w:ilvl w:val="0"/>
          <w:numId w:val="25"/>
        </w:numPr>
        <w:tabs>
          <w:tab w:val="clear" w:pos="720"/>
          <w:tab w:val="clear" w:pos="6690"/>
        </w:tabs>
        <w:spacing w:after="240" w:line="240" w:lineRule="auto"/>
        <w:ind w:left="567" w:hanging="567"/>
        <w:rPr>
          <w:lang w:val="el-GR"/>
        </w:rPr>
      </w:pPr>
      <w:r>
        <w:rPr>
          <w:lang w:val="el-GR"/>
        </w:rPr>
        <w:t>Η διαδικασία προεπιλογής των υποψηφίων, ξεκινά την ημερομηνία υποβολής των Αιτήσεων και ολοκληρώνεται την ημερομηνία ανακοίνωσης του καταλόγου προεπιλεγέντων η οποία έχει καθοριστεί και παρουσιάζεται στο χρονοδιάγραμμα του Πίνακα 3.</w:t>
      </w:r>
      <w:r w:rsidR="003D6FC4">
        <w:rPr>
          <w:lang w:val="el-GR"/>
        </w:rPr>
        <w:t>2</w:t>
      </w:r>
      <w:r>
        <w:rPr>
          <w:lang w:val="el-GR"/>
        </w:rPr>
        <w:t>.</w:t>
      </w:r>
    </w:p>
    <w:bookmarkStart w:id="44" w:name="_Toc496595477"/>
    <w:p w14:paraId="5550CD4D" w14:textId="77777777" w:rsidR="00B311A1" w:rsidRDefault="00AB5FC9">
      <w:pPr>
        <w:pStyle w:val="2"/>
        <w:spacing w:line="360" w:lineRule="auto"/>
        <w:ind w:left="567" w:hanging="567"/>
        <w:rPr>
          <w:color w:val="0000FF"/>
        </w:rPr>
      </w:pPr>
      <w:r w:rsidRPr="00BD2EAF">
        <w:rPr>
          <w:color w:val="0000FF"/>
        </w:rPr>
        <w:fldChar w:fldCharType="begin"/>
      </w:r>
      <w:r>
        <w:rPr>
          <w:color w:val="0000FF"/>
        </w:rPr>
        <w:instrText xml:space="preserve"> AUTONUMLGL </w:instrText>
      </w:r>
      <w:bookmarkStart w:id="45" w:name="_Toc83124857"/>
      <w:r w:rsidRPr="00BD2EAF">
        <w:rPr>
          <w:color w:val="0000FF"/>
        </w:rPr>
        <w:fldChar w:fldCharType="end"/>
      </w:r>
      <w:r>
        <w:rPr>
          <w:color w:val="0000FF"/>
        </w:rPr>
        <w:tab/>
        <w:t>Αξιολόγηση και Προεπιλογή</w:t>
      </w:r>
      <w:bookmarkEnd w:id="44"/>
      <w:bookmarkEnd w:id="45"/>
    </w:p>
    <w:p w14:paraId="17E0E3DC" w14:textId="1F4F9F3D" w:rsidR="00B311A1" w:rsidRDefault="00AB5FC9">
      <w:pPr>
        <w:numPr>
          <w:ilvl w:val="0"/>
          <w:numId w:val="26"/>
        </w:numPr>
        <w:tabs>
          <w:tab w:val="clear" w:pos="720"/>
        </w:tabs>
        <w:ind w:left="567" w:hanging="567"/>
        <w:jc w:val="both"/>
        <w:rPr>
          <w:lang w:val="el-GR"/>
        </w:rPr>
      </w:pPr>
      <w:r>
        <w:rPr>
          <w:lang w:val="el-GR"/>
        </w:rPr>
        <w:t xml:space="preserve">Την ημέρα υποβολής των Αιτήσεων, η ΕΕΤΤ δημοσιεύει στην ιστοσελίδα της τα ονόματα των Συμμετεχόντων και </w:t>
      </w:r>
      <w:r w:rsidR="003E5DCE">
        <w:rPr>
          <w:lang w:val="el-GR"/>
        </w:rPr>
        <w:t xml:space="preserve">θα </w:t>
      </w:r>
      <w:r>
        <w:rPr>
          <w:lang w:val="el-GR"/>
        </w:rPr>
        <w:t xml:space="preserve">γνωστοποιήσει </w:t>
      </w:r>
      <w:r w:rsidR="0001614F">
        <w:rPr>
          <w:lang w:val="el-GR"/>
        </w:rPr>
        <w:t xml:space="preserve">εγγράφως </w:t>
      </w:r>
      <w:r>
        <w:rPr>
          <w:lang w:val="el-GR"/>
        </w:rPr>
        <w:t xml:space="preserve">σε όλους τους Συμμετέχοντες την Περιγραφή των Ομάδων Συμμετεχόντων. </w:t>
      </w:r>
    </w:p>
    <w:p w14:paraId="29921D14" w14:textId="2E2AB6B7" w:rsidR="00B311A1" w:rsidRDefault="00AB5FC9">
      <w:pPr>
        <w:numPr>
          <w:ilvl w:val="0"/>
          <w:numId w:val="26"/>
        </w:numPr>
        <w:tabs>
          <w:tab w:val="clear" w:pos="720"/>
        </w:tabs>
        <w:ind w:left="567" w:hanging="567"/>
        <w:jc w:val="both"/>
        <w:rPr>
          <w:lang w:val="el-GR"/>
        </w:rPr>
      </w:pPr>
      <w:r>
        <w:rPr>
          <w:lang w:val="el-GR"/>
        </w:rPr>
        <w:t>Μέχρι το Πέρας Προθεσμίας Υποβολής Ενστάσεων σύμφωνα με το χρονοδιάγραμμα του Πίνακα 3.</w:t>
      </w:r>
      <w:r w:rsidR="003D6FC4">
        <w:rPr>
          <w:lang w:val="el-GR"/>
        </w:rPr>
        <w:t>2</w:t>
      </w:r>
      <w:r>
        <w:rPr>
          <w:lang w:val="el-GR"/>
        </w:rPr>
        <w:t xml:space="preserve">, έκαστος των Συμμετεχόντων θα πρέπει να γνωστοποιήσει εγγράφως στην ΕΕΤΤ, </w:t>
      </w:r>
      <w:proofErr w:type="spellStart"/>
      <w:r w:rsidR="00310F11">
        <w:rPr>
          <w:lang w:val="el-GR"/>
        </w:rPr>
        <w:t>υποβάλοντας</w:t>
      </w:r>
      <w:proofErr w:type="spellEnd"/>
      <w:r w:rsidR="00310F11">
        <w:rPr>
          <w:lang w:val="el-GR"/>
        </w:rPr>
        <w:t xml:space="preserve"> </w:t>
      </w:r>
      <w:r>
        <w:rPr>
          <w:lang w:val="el-GR"/>
        </w:rPr>
        <w:t xml:space="preserve">σχετική ένσταση και </w:t>
      </w:r>
      <w:r w:rsidRPr="007D6FEA">
        <w:rPr>
          <w:lang w:val="el-GR"/>
        </w:rPr>
        <w:t>κοινοποιώντας κάθε σχετικό αποδεικτικό έγγραφο, αν συν</w:t>
      </w:r>
      <w:r w:rsidR="0016310E" w:rsidRPr="007D6FEA">
        <w:rPr>
          <w:lang w:val="el-GR"/>
        </w:rPr>
        <w:t xml:space="preserve">τρέχει περίπτωση εφαρμογής του </w:t>
      </w:r>
      <w:r w:rsidR="0016310E" w:rsidRPr="00681698">
        <w:rPr>
          <w:lang w:val="el-GR"/>
        </w:rPr>
        <w:t>ά</w:t>
      </w:r>
      <w:r w:rsidRPr="00681698">
        <w:rPr>
          <w:lang w:val="el-GR"/>
        </w:rPr>
        <w:t>ρθρου 4.1</w:t>
      </w:r>
      <w:r>
        <w:rPr>
          <w:lang w:val="el-GR"/>
        </w:rPr>
        <w:t xml:space="preserve"> για οποιοδήποτε άλλο Συμμετέχοντα. Η ένσταση και τα σχετικά έγγραφα κατατίθενται στην ΕΕΤΤ εις διπλούν. Η ΕΕΤΤ κοινοποιεί άμεσα την σχετική ένσταση και τα συνοδευτικά έγγραφα στον Συμμετέχοντα κατά του οποίου </w:t>
      </w:r>
      <w:r w:rsidRPr="0001614F">
        <w:rPr>
          <w:lang w:val="el-GR"/>
        </w:rPr>
        <w:t>απευθύνονται</w:t>
      </w:r>
      <w:r w:rsidR="0001614F" w:rsidRPr="00310F11">
        <w:rPr>
          <w:lang w:val="el-GR"/>
        </w:rPr>
        <w:t xml:space="preserve">, </w:t>
      </w:r>
      <w:r w:rsidR="00DC39DD">
        <w:rPr>
          <w:lang w:val="el-GR"/>
        </w:rPr>
        <w:t xml:space="preserve">ο </w:t>
      </w:r>
      <w:r w:rsidR="0001614F" w:rsidRPr="00310F11">
        <w:rPr>
          <w:lang w:val="el-GR"/>
        </w:rPr>
        <w:t xml:space="preserve">οποίος </w:t>
      </w:r>
      <w:r>
        <w:rPr>
          <w:lang w:val="el-GR"/>
        </w:rPr>
        <w:t>δύναται να απαντήσει εγγράφως σύμφωνα με το χρονοδιάγραμμα του Πίνακα 3.</w:t>
      </w:r>
      <w:r w:rsidR="003D6FC4">
        <w:rPr>
          <w:lang w:val="el-GR"/>
        </w:rPr>
        <w:t>2</w:t>
      </w:r>
      <w:r>
        <w:rPr>
          <w:lang w:val="el-GR"/>
        </w:rPr>
        <w:t>. Η ΕΕΤΤ εκδίδει την απόφασή της επί της ενστάσεως την ημερομηνία ανακοίνωσης του προσωρινού καταλόγου προεπιλογής.</w:t>
      </w:r>
    </w:p>
    <w:p w14:paraId="65725DE8" w14:textId="77777777" w:rsidR="00B311A1" w:rsidRDefault="00AB5FC9">
      <w:pPr>
        <w:numPr>
          <w:ilvl w:val="0"/>
          <w:numId w:val="26"/>
        </w:numPr>
        <w:tabs>
          <w:tab w:val="clear" w:pos="720"/>
        </w:tabs>
        <w:ind w:left="567" w:hanging="567"/>
        <w:jc w:val="both"/>
        <w:rPr>
          <w:lang w:val="el-GR"/>
        </w:rPr>
      </w:pPr>
      <w:r>
        <w:rPr>
          <w:lang w:val="el-GR"/>
        </w:rPr>
        <w:t>Μέχρι το πέρας της προθεσμίας υποβολής ενστάσεων κάθε Συμμετέχων υποχρεούται να γνωστοποιήσει στην ΕΕΤΤ εάν είναι Μέλος Υποψήφιας Ομάδας άλλου Συμμετέχοντος.</w:t>
      </w:r>
    </w:p>
    <w:p w14:paraId="4EDCC4E6" w14:textId="009322AE" w:rsidR="0001614F" w:rsidRPr="00310F11" w:rsidRDefault="00AB5FC9" w:rsidP="0001614F">
      <w:pPr>
        <w:numPr>
          <w:ilvl w:val="0"/>
          <w:numId w:val="26"/>
        </w:numPr>
        <w:tabs>
          <w:tab w:val="clear" w:pos="720"/>
        </w:tabs>
        <w:ind w:left="567" w:hanging="567"/>
        <w:jc w:val="both"/>
        <w:rPr>
          <w:lang w:val="el-GR"/>
        </w:rPr>
      </w:pPr>
      <w:r>
        <w:rPr>
          <w:lang w:val="el-GR"/>
        </w:rPr>
        <w:t>Μετά την ανακοίνωση του προσωρινού καταλόγου προεπιλογής και σύμφωνα με το χρονοδιάγραμμα του Πίνακα 3.</w:t>
      </w:r>
      <w:r w:rsidR="003D6FC4">
        <w:rPr>
          <w:lang w:val="el-GR"/>
        </w:rPr>
        <w:t>2</w:t>
      </w:r>
      <w:r>
        <w:rPr>
          <w:lang w:val="el-GR"/>
        </w:rPr>
        <w:t xml:space="preserve">, Συμμετέχοντες οι οποίοι εμπίπτουν στην απαγόρευση του </w:t>
      </w:r>
      <w:r w:rsidRPr="007D6FEA">
        <w:rPr>
          <w:lang w:val="el-GR"/>
        </w:rPr>
        <w:t xml:space="preserve">άρθρου </w:t>
      </w:r>
      <w:r w:rsidRPr="00681698">
        <w:rPr>
          <w:lang w:val="el-GR"/>
        </w:rPr>
        <w:t>4.1</w:t>
      </w:r>
      <w:r>
        <w:rPr>
          <w:lang w:val="el-GR"/>
        </w:rPr>
        <w:t xml:space="preserve"> οφείλουν να ανακοινώσουν στην ΕΕΤΤ ποιος από τους δύο θα συμμετάσχει στη Δημοπρασία. </w:t>
      </w:r>
      <w:r w:rsidR="0001614F">
        <w:rPr>
          <w:lang w:val="el-GR"/>
        </w:rPr>
        <w:t xml:space="preserve">Εναλλακτικά στην ίδια προθεσμία, οι ανωτέρω Συμμετέχοντες δύνανται </w:t>
      </w:r>
      <w:r w:rsidR="0001614F" w:rsidRPr="00310F11">
        <w:rPr>
          <w:lang w:val="el-GR"/>
        </w:rPr>
        <w:t>να προβούν σε κάθε απαραίτητη ενέργεια</w:t>
      </w:r>
      <w:r w:rsidR="0001614F" w:rsidRPr="0001614F">
        <w:rPr>
          <w:lang w:val="el-GR"/>
        </w:rPr>
        <w:t xml:space="preserve"> ώστε να πάψουν να εμπίπτουν </w:t>
      </w:r>
      <w:r w:rsidR="0001614F" w:rsidRPr="00F17054">
        <w:rPr>
          <w:lang w:val="el-GR"/>
        </w:rPr>
        <w:t xml:space="preserve">στους περιορισμούς </w:t>
      </w:r>
      <w:r w:rsidR="0001614F" w:rsidRPr="00310F11">
        <w:rPr>
          <w:lang w:val="el-GR"/>
        </w:rPr>
        <w:t>του άρθρου 4.1 και ενημερώνουν εγγράφως την ΕΕΤΤ κοινοποιώντας κάθε αποδεικτικό στοιχείο</w:t>
      </w:r>
      <w:r w:rsidR="0001614F" w:rsidRPr="0001614F">
        <w:rPr>
          <w:lang w:val="el-GR"/>
        </w:rPr>
        <w:t xml:space="preserve">. </w:t>
      </w:r>
      <w:r w:rsidR="0001614F" w:rsidRPr="00310F11">
        <w:rPr>
          <w:lang w:val="el-GR"/>
        </w:rPr>
        <w:t>Σε αντίθετη περίπτωση οι συγκεκριμένοι Συμμετέχοντες αποκλείονται από την Δημοπρασία.</w:t>
      </w:r>
    </w:p>
    <w:p w14:paraId="08CF5933" w14:textId="71B38498" w:rsidR="00B311A1" w:rsidRDefault="00AB5FC9">
      <w:pPr>
        <w:numPr>
          <w:ilvl w:val="0"/>
          <w:numId w:val="26"/>
        </w:numPr>
        <w:tabs>
          <w:tab w:val="clear" w:pos="720"/>
        </w:tabs>
        <w:ind w:left="567" w:hanging="567"/>
        <w:jc w:val="both"/>
        <w:rPr>
          <w:lang w:val="el-GR"/>
        </w:rPr>
      </w:pPr>
      <w:r>
        <w:rPr>
          <w:lang w:val="el-GR"/>
        </w:rPr>
        <w:t>Οι αποφάσεις της ΕΕΤΤ που περιγράφονται στο παρόν άρθρο βασίζονται αποκλειστικά στα έγγραφα και στο κείμενο της ένστασης ή στα υπομνήματα που είναι υποχρεωμένοι να προσ</w:t>
      </w:r>
      <w:r w:rsidR="00F17054">
        <w:rPr>
          <w:lang w:val="el-GR"/>
        </w:rPr>
        <w:t xml:space="preserve">κομίσουν </w:t>
      </w:r>
      <w:r>
        <w:rPr>
          <w:lang w:val="el-GR"/>
        </w:rPr>
        <w:t>οι εμπλεκόμενοι Συμμετέχοντες στη Δημοπρασία σύμφωνα με το παρόν.</w:t>
      </w:r>
    </w:p>
    <w:p w14:paraId="159DB2DA" w14:textId="77777777" w:rsidR="00B311A1" w:rsidRDefault="00AB5FC9">
      <w:pPr>
        <w:numPr>
          <w:ilvl w:val="0"/>
          <w:numId w:val="26"/>
        </w:numPr>
        <w:tabs>
          <w:tab w:val="clear" w:pos="720"/>
        </w:tabs>
        <w:ind w:left="567" w:hanging="567"/>
        <w:jc w:val="both"/>
        <w:rPr>
          <w:lang w:val="el-GR"/>
        </w:rPr>
      </w:pPr>
      <w:r>
        <w:rPr>
          <w:lang w:val="el-GR"/>
        </w:rPr>
        <w:t>Η προεπιλογή των Συμμετεχόντων στη Δημοπρασία, γίνεται από την ΕΕΤΤ σύμφωνα με τα ακόλουθα κριτήρια:</w:t>
      </w:r>
    </w:p>
    <w:p w14:paraId="5DE306F2" w14:textId="77777777" w:rsidR="00B311A1" w:rsidRDefault="00AB5FC9">
      <w:pPr>
        <w:pStyle w:val="Bodyby"/>
        <w:spacing w:after="0" w:line="360" w:lineRule="auto"/>
        <w:ind w:left="720"/>
        <w:rPr>
          <w:rFonts w:ascii="Times New Roman" w:hAnsi="Times New Roman"/>
          <w:b/>
          <w:snapToGrid w:val="0"/>
          <w:lang w:eastAsia="en-US"/>
        </w:rPr>
      </w:pPr>
      <w:r>
        <w:rPr>
          <w:rFonts w:ascii="Times New Roman" w:hAnsi="Times New Roman"/>
          <w:b/>
          <w:snapToGrid w:val="0"/>
          <w:lang w:eastAsia="en-US"/>
        </w:rPr>
        <w:t xml:space="preserve">(α) Να έχει υποβάλει πλήρη Αίτηση συμμετοχής σύμφωνα με το κεφάλαιο 5. </w:t>
      </w:r>
    </w:p>
    <w:p w14:paraId="698E6321" w14:textId="0EF2B4AE" w:rsidR="00B311A1" w:rsidRDefault="00AB5FC9">
      <w:pPr>
        <w:ind w:left="720"/>
        <w:jc w:val="both"/>
        <w:rPr>
          <w:snapToGrid w:val="0"/>
          <w:lang w:val="el-GR" w:eastAsia="en-US"/>
        </w:rPr>
      </w:pPr>
      <w:r>
        <w:rPr>
          <w:lang w:val="el-GR"/>
        </w:rPr>
        <w:t>Η Αίτηση πρέπει να πληροί όλες τις προϋποθέσεις του κεφαλαίου 5. Η</w:t>
      </w:r>
      <w:r>
        <w:rPr>
          <w:snapToGrid w:val="0"/>
          <w:lang w:val="el-GR" w:eastAsia="en-US"/>
        </w:rPr>
        <w:t xml:space="preserve"> μη προσκόμιση των </w:t>
      </w:r>
      <w:r w:rsidR="0014699C">
        <w:rPr>
          <w:snapToGrid w:val="0"/>
          <w:lang w:val="el-GR" w:eastAsia="en-US"/>
        </w:rPr>
        <w:t>απαιτούμενων</w:t>
      </w:r>
      <w:r>
        <w:rPr>
          <w:snapToGrid w:val="0"/>
          <w:lang w:val="el-GR" w:eastAsia="en-US"/>
        </w:rPr>
        <w:t xml:space="preserve"> εγγράφων στον </w:t>
      </w:r>
      <w:r w:rsidR="005F49DE">
        <w:rPr>
          <w:snapToGrid w:val="0"/>
          <w:lang w:val="el-GR" w:eastAsia="en-US"/>
        </w:rPr>
        <w:t xml:space="preserve">οριζόμενο </w:t>
      </w:r>
      <w:r>
        <w:rPr>
          <w:snapToGrid w:val="0"/>
          <w:lang w:val="el-GR" w:eastAsia="en-US"/>
        </w:rPr>
        <w:t xml:space="preserve"> χρόνο αποτελεί λόγο αποκλεισμού του Αιτούντος από τη Δημοπρασία.</w:t>
      </w:r>
    </w:p>
    <w:p w14:paraId="167DD470" w14:textId="77777777" w:rsidR="00B311A1" w:rsidRDefault="00AB5FC9">
      <w:pPr>
        <w:pStyle w:val="Bodyby"/>
        <w:spacing w:after="0" w:line="360" w:lineRule="auto"/>
        <w:ind w:left="720"/>
        <w:rPr>
          <w:rFonts w:ascii="Times New Roman" w:hAnsi="Times New Roman"/>
          <w:b/>
          <w:snapToGrid w:val="0"/>
          <w:lang w:eastAsia="en-US"/>
        </w:rPr>
      </w:pPr>
      <w:r>
        <w:rPr>
          <w:rFonts w:ascii="Times New Roman" w:hAnsi="Times New Roman"/>
          <w:b/>
          <w:snapToGrid w:val="0"/>
          <w:lang w:eastAsia="en-US"/>
        </w:rPr>
        <w:t>(β) Να έχει πιστοποιήσει την επάρκεια χρηματοοικονομικών πόρων.</w:t>
      </w:r>
    </w:p>
    <w:p w14:paraId="744B924B" w14:textId="33116EF5" w:rsidR="00B311A1" w:rsidRDefault="00AB5FC9">
      <w:pPr>
        <w:pStyle w:val="3"/>
        <w:keepNext w:val="0"/>
        <w:ind w:left="1417" w:hanging="425"/>
        <w:rPr>
          <w:b w:val="0"/>
          <w:i w:val="0"/>
          <w:sz w:val="22"/>
        </w:rPr>
      </w:pPr>
      <w:proofErr w:type="spellStart"/>
      <w:r>
        <w:rPr>
          <w:b w:val="0"/>
          <w:i w:val="0"/>
          <w:lang w:val="en-US"/>
        </w:rPr>
        <w:lastRenderedPageBreak/>
        <w:t>i</w:t>
      </w:r>
      <w:proofErr w:type="spellEnd"/>
      <w:r>
        <w:rPr>
          <w:b w:val="0"/>
          <w:i w:val="0"/>
        </w:rPr>
        <w:t>)</w:t>
      </w:r>
      <w:r>
        <w:rPr>
          <w:b w:val="0"/>
          <w:i w:val="0"/>
          <w:sz w:val="22"/>
        </w:rPr>
        <w:tab/>
        <w:t xml:space="preserve">Η ΕΕΤΤ </w:t>
      </w:r>
      <w:r w:rsidR="005F49DE">
        <w:rPr>
          <w:b w:val="0"/>
          <w:i w:val="0"/>
          <w:sz w:val="22"/>
        </w:rPr>
        <w:t xml:space="preserve">θα </w:t>
      </w:r>
      <w:r>
        <w:rPr>
          <w:b w:val="0"/>
          <w:i w:val="0"/>
          <w:sz w:val="22"/>
        </w:rPr>
        <w:t xml:space="preserve">εκτιμήσει την επάρκεια χρηματοοικονομικών πόρων του υποψηφίου για την κατ’ ελάχιστο ανάπτυξη του δικτύου και παροχή των υπηρεσιών, με βάση ένα ελάχιστο ποσό μετοχικού κεφαλαίου ή ιδίων κεφαλαίων ή </w:t>
      </w:r>
      <w:proofErr w:type="spellStart"/>
      <w:r>
        <w:rPr>
          <w:b w:val="0"/>
          <w:i w:val="0"/>
          <w:sz w:val="22"/>
        </w:rPr>
        <w:t>αναπόσβεστης</w:t>
      </w:r>
      <w:proofErr w:type="spellEnd"/>
      <w:r>
        <w:rPr>
          <w:b w:val="0"/>
          <w:i w:val="0"/>
          <w:sz w:val="22"/>
        </w:rPr>
        <w:t xml:space="preserve"> αξίας παγίων ύψους τουλάχιστον </w:t>
      </w:r>
      <w:r w:rsidR="008E61CC">
        <w:rPr>
          <w:b w:val="0"/>
          <w:i w:val="0"/>
          <w:sz w:val="22"/>
        </w:rPr>
        <w:t xml:space="preserve">δύο </w:t>
      </w:r>
      <w:r w:rsidR="00551010">
        <w:rPr>
          <w:b w:val="0"/>
          <w:i w:val="0"/>
          <w:sz w:val="22"/>
        </w:rPr>
        <w:t xml:space="preserve">εκατομμυρίων </w:t>
      </w:r>
      <w:r w:rsidRPr="00FE5B76">
        <w:rPr>
          <w:b w:val="0"/>
          <w:i w:val="0"/>
          <w:sz w:val="22"/>
        </w:rPr>
        <w:t xml:space="preserve">ευρώ (€ </w:t>
      </w:r>
      <w:r w:rsidR="008E61CC">
        <w:rPr>
          <w:b w:val="0"/>
          <w:i w:val="0"/>
          <w:sz w:val="22"/>
        </w:rPr>
        <w:t>2</w:t>
      </w:r>
      <w:r w:rsidRPr="00FE5B76">
        <w:rPr>
          <w:b w:val="0"/>
          <w:i w:val="0"/>
          <w:sz w:val="22"/>
        </w:rPr>
        <w:t>.000.000,00).</w:t>
      </w:r>
      <w:r>
        <w:rPr>
          <w:b w:val="0"/>
          <w:i w:val="0"/>
          <w:sz w:val="22"/>
        </w:rPr>
        <w:t xml:space="preserve"> </w:t>
      </w:r>
    </w:p>
    <w:p w14:paraId="12383DA3" w14:textId="2C5F0763" w:rsidR="00B311A1" w:rsidRDefault="00AB5FC9">
      <w:pPr>
        <w:pStyle w:val="3"/>
        <w:keepNext w:val="0"/>
        <w:ind w:left="1417" w:hanging="425"/>
        <w:rPr>
          <w:b w:val="0"/>
          <w:i w:val="0"/>
          <w:sz w:val="22"/>
        </w:rPr>
      </w:pPr>
      <w:r>
        <w:rPr>
          <w:b w:val="0"/>
          <w:i w:val="0"/>
          <w:sz w:val="22"/>
          <w:lang w:val="en-US"/>
        </w:rPr>
        <w:t>ii</w:t>
      </w:r>
      <w:r>
        <w:rPr>
          <w:b w:val="0"/>
          <w:i w:val="0"/>
          <w:sz w:val="22"/>
        </w:rPr>
        <w:t>)</w:t>
      </w:r>
      <w:r>
        <w:rPr>
          <w:b w:val="0"/>
          <w:i w:val="0"/>
          <w:sz w:val="22"/>
        </w:rPr>
        <w:tab/>
      </w:r>
      <w:r w:rsidR="00310F11">
        <w:rPr>
          <w:b w:val="0"/>
          <w:i w:val="0"/>
          <w:sz w:val="22"/>
        </w:rPr>
        <w:t xml:space="preserve">Η </w:t>
      </w:r>
      <w:r>
        <w:rPr>
          <w:b w:val="0"/>
          <w:i w:val="0"/>
          <w:sz w:val="22"/>
        </w:rPr>
        <w:t xml:space="preserve">επάρκεια των χρηματοοικονομικών πόρων τεκμαίρεται από το σύνολο των ιδίων κεφαλαίων </w:t>
      </w:r>
      <w:r>
        <w:rPr>
          <w:b w:val="0"/>
          <w:i w:val="0"/>
          <w:sz w:val="22"/>
          <w:szCs w:val="22"/>
        </w:rPr>
        <w:t xml:space="preserve">ή του μετοχικού κεφαλαίου του νομικού προσώπου ή από την </w:t>
      </w:r>
      <w:proofErr w:type="spellStart"/>
      <w:r>
        <w:rPr>
          <w:b w:val="0"/>
          <w:i w:val="0"/>
          <w:sz w:val="22"/>
          <w:szCs w:val="22"/>
        </w:rPr>
        <w:t>αναπόσβεστη</w:t>
      </w:r>
      <w:proofErr w:type="spellEnd"/>
      <w:r>
        <w:rPr>
          <w:b w:val="0"/>
          <w:i w:val="0"/>
          <w:sz w:val="22"/>
          <w:szCs w:val="22"/>
        </w:rPr>
        <w:t xml:space="preserve"> αξία παγίων </w:t>
      </w:r>
      <w:r>
        <w:rPr>
          <w:b w:val="0"/>
          <w:i w:val="0"/>
          <w:sz w:val="22"/>
        </w:rPr>
        <w:t xml:space="preserve">του νομικού προσώπου, όπως προκύπτει από τον πιο </w:t>
      </w:r>
      <w:r w:rsidR="005F49DE">
        <w:rPr>
          <w:b w:val="0"/>
          <w:i w:val="0"/>
          <w:sz w:val="22"/>
        </w:rPr>
        <w:t xml:space="preserve">δημοσιευμένο </w:t>
      </w:r>
      <w:r>
        <w:rPr>
          <w:b w:val="0"/>
          <w:i w:val="0"/>
          <w:sz w:val="22"/>
        </w:rPr>
        <w:t xml:space="preserve">πρόσφατο ισολογισμό του. </w:t>
      </w:r>
      <w:r w:rsidR="005F49DE">
        <w:rPr>
          <w:b w:val="0"/>
          <w:i w:val="0"/>
          <w:sz w:val="22"/>
        </w:rPr>
        <w:t xml:space="preserve">Εάν </w:t>
      </w:r>
      <w:r>
        <w:rPr>
          <w:b w:val="0"/>
          <w:i w:val="0"/>
          <w:sz w:val="22"/>
        </w:rPr>
        <w:t xml:space="preserve">αυτό δεν επαρκεί μπορεί να συνυπολογίζεται εξωτερική χρηματοδότηση κατ’ ανώτερο όριο μέχρι το 50% του ποσού του ανωτέρω στοιχείου </w:t>
      </w:r>
      <w:proofErr w:type="spellStart"/>
      <w:r>
        <w:rPr>
          <w:b w:val="0"/>
          <w:i w:val="0"/>
          <w:sz w:val="22"/>
          <w:lang w:val="en-US"/>
        </w:rPr>
        <w:t>i</w:t>
      </w:r>
      <w:proofErr w:type="spellEnd"/>
      <w:r>
        <w:rPr>
          <w:b w:val="0"/>
          <w:i w:val="0"/>
          <w:sz w:val="22"/>
        </w:rPr>
        <w:t xml:space="preserve">), πιστοποιούμενη με ανάλογη δεσμευτική επιστολή από πιστωτικό ή χρηματοοικονομικό οργανισμό, ο οποίος δηλώνει τη δέσμευση του για μακροχρόνιο δανεισμό του νομικού προσώπου. </w:t>
      </w:r>
    </w:p>
    <w:p w14:paraId="12A14965" w14:textId="54AB38B4" w:rsidR="00B311A1" w:rsidRDefault="00AB5FC9">
      <w:pPr>
        <w:pStyle w:val="3"/>
        <w:ind w:left="1418" w:hanging="425"/>
        <w:rPr>
          <w:b w:val="0"/>
          <w:i w:val="0"/>
          <w:sz w:val="22"/>
          <w:szCs w:val="22"/>
        </w:rPr>
      </w:pPr>
      <w:r>
        <w:rPr>
          <w:b w:val="0"/>
          <w:i w:val="0"/>
          <w:sz w:val="22"/>
          <w:szCs w:val="22"/>
          <w:lang w:val="en-US"/>
        </w:rPr>
        <w:t>iii</w:t>
      </w:r>
      <w:r>
        <w:rPr>
          <w:b w:val="0"/>
          <w:i w:val="0"/>
          <w:sz w:val="22"/>
          <w:szCs w:val="22"/>
        </w:rPr>
        <w:t>)</w:t>
      </w:r>
      <w:r>
        <w:rPr>
          <w:b w:val="0"/>
          <w:i w:val="0"/>
          <w:sz w:val="22"/>
          <w:szCs w:val="22"/>
        </w:rPr>
        <w:tab/>
        <w:t xml:space="preserve">Σε περίπτωση κοινοπραξίας λαμβάνονται υπόψη μόνον οι </w:t>
      </w:r>
      <w:r w:rsidR="005F49DE">
        <w:rPr>
          <w:b w:val="0"/>
          <w:i w:val="0"/>
          <w:sz w:val="22"/>
        </w:rPr>
        <w:t xml:space="preserve">δημοσιευμένοι </w:t>
      </w:r>
      <w:r>
        <w:rPr>
          <w:b w:val="0"/>
          <w:i w:val="0"/>
          <w:sz w:val="22"/>
          <w:szCs w:val="22"/>
        </w:rPr>
        <w:t xml:space="preserve">ισολογισμοί των συμμετεχόντων σε αυτή νομικών προσώπων. </w:t>
      </w:r>
      <w:r w:rsidR="005F49DE">
        <w:rPr>
          <w:b w:val="0"/>
          <w:i w:val="0"/>
          <w:sz w:val="22"/>
          <w:szCs w:val="22"/>
        </w:rPr>
        <w:t xml:space="preserve">Εάν </w:t>
      </w:r>
      <w:r>
        <w:rPr>
          <w:b w:val="0"/>
          <w:i w:val="0"/>
          <w:sz w:val="22"/>
          <w:szCs w:val="22"/>
        </w:rPr>
        <w:t xml:space="preserve">το εξαγόμενο ποσό δεν επαρκεί, μπορεί να συνυπολογίζεται εξωτερική χρηματοδότηση κατ’ ανώτερο όριο μέχρι το 50% του ποσού του ανωτέρω στοιχείου </w:t>
      </w:r>
      <w:proofErr w:type="spellStart"/>
      <w:r>
        <w:rPr>
          <w:b w:val="0"/>
          <w:i w:val="0"/>
          <w:sz w:val="22"/>
          <w:szCs w:val="22"/>
          <w:lang w:val="en-US"/>
        </w:rPr>
        <w:t>i</w:t>
      </w:r>
      <w:proofErr w:type="spellEnd"/>
      <w:r>
        <w:rPr>
          <w:b w:val="0"/>
          <w:i w:val="0"/>
          <w:sz w:val="22"/>
          <w:szCs w:val="22"/>
        </w:rPr>
        <w:t xml:space="preserve">), πιστοποιούμενη με ανάλογη δεσμευτική επιστολή από πιστωτικό ή  χρηματοοικονομικό οργανισμό, ο οποίος δηλώνει τη δέσμευση του για μακροχρόνιο δανεισμό της κοινοπραξίας. </w:t>
      </w:r>
    </w:p>
    <w:p w14:paraId="50895D7D" w14:textId="5C1C7D7A" w:rsidR="00B311A1" w:rsidRDefault="00AB5FC9">
      <w:pPr>
        <w:ind w:left="1417" w:hanging="425"/>
        <w:jc w:val="both"/>
        <w:rPr>
          <w:szCs w:val="22"/>
          <w:lang w:val="el-GR"/>
        </w:rPr>
      </w:pPr>
      <w:r>
        <w:rPr>
          <w:szCs w:val="22"/>
          <w:lang w:val="en-US"/>
        </w:rPr>
        <w:t>iv</w:t>
      </w:r>
      <w:r>
        <w:rPr>
          <w:szCs w:val="22"/>
          <w:lang w:val="el-GR"/>
        </w:rPr>
        <w:t>)</w:t>
      </w:r>
      <w:r>
        <w:rPr>
          <w:szCs w:val="22"/>
          <w:lang w:val="el-GR"/>
        </w:rPr>
        <w:tab/>
        <w:t xml:space="preserve">Σε περίπτωση υπό σύσταση εταιρείας η οποία δεν είναι προϊόν κοινοπραξίας λαμβάνεται υπόψη ο ισολογισμός των νομικών προσώπων που θα αποτελέσουν τους μετόχους της υπό σύσταση εταιρείας. Εάν το εξαγόμενο ποσό δεν επαρκεί, μπορεί να συνυπολογίζεται εξωτερική χρηματοδότηση κατ’ ανώτερο όριο μέχρι το 50% του ποσού του ανωτέρω στοιχείου i), πιστοποιούμενη με ανάλογη δεσμευτική επιστολή από πιστωτικό ή  χρηματοοικονομικό οργανισμό, ο οποίος δηλώνει τη δέσμευση του για μακροχρόνιο δανεισμό της </w:t>
      </w:r>
      <w:proofErr w:type="spellStart"/>
      <w:r>
        <w:rPr>
          <w:szCs w:val="22"/>
          <w:lang w:val="el-GR"/>
        </w:rPr>
        <w:t>συσταθησομένης</w:t>
      </w:r>
      <w:proofErr w:type="spellEnd"/>
      <w:r>
        <w:rPr>
          <w:szCs w:val="22"/>
          <w:lang w:val="el-GR"/>
        </w:rPr>
        <w:t xml:space="preserve"> εταιρείας. Στη περίπτωση που η υπό σύσταση εταιρεία αποτελείται μόνο από φυσικά πρόσωπα το ποσό του ανωτέρω στοιχείου i) τεκμαίρεται δια σχετικής καταθέσεως σε τραπεζικό λογαριασμό του οποίου δικαιούχοι είναι τουλάχιστον δύο εκ των μελλοντικών εταίρων</w:t>
      </w:r>
      <w:r w:rsidR="003E5DCE">
        <w:rPr>
          <w:szCs w:val="22"/>
          <w:lang w:val="el-GR"/>
        </w:rPr>
        <w:t xml:space="preserve"> </w:t>
      </w:r>
      <w:r w:rsidR="005F49DE" w:rsidRPr="00310F11">
        <w:rPr>
          <w:szCs w:val="22"/>
          <w:lang w:val="el-GR"/>
        </w:rPr>
        <w:t>και στον οποίο δεν συμμετέχει τρίτο φυσικό πρόσωπο</w:t>
      </w:r>
      <w:r w:rsidRPr="00310F11">
        <w:rPr>
          <w:szCs w:val="22"/>
          <w:lang w:val="el-GR"/>
        </w:rPr>
        <w:t>. Απαιτείται</w:t>
      </w:r>
      <w:r>
        <w:rPr>
          <w:szCs w:val="22"/>
          <w:lang w:val="el-GR"/>
        </w:rPr>
        <w:t xml:space="preserve"> επιπλέον έγγραφη δέσμευση των δικαιούχων ότι θα μεταβιβάσουν αμελλητί το ποσό του εν λόγω τραπεζικού λογαριασμού στη εταιρεία που πρόκειται να συσταθεί. </w:t>
      </w:r>
      <w:r w:rsidR="005F49DE">
        <w:rPr>
          <w:szCs w:val="22"/>
          <w:lang w:val="el-GR"/>
        </w:rPr>
        <w:t xml:space="preserve">Εάν </w:t>
      </w:r>
      <w:r>
        <w:rPr>
          <w:szCs w:val="22"/>
          <w:lang w:val="el-GR"/>
        </w:rPr>
        <w:t>το εν λόγω ποσό δεν επαρκεί, μπορεί να συνυπολογίζεται εξωτερική χρηματοδότηση κατ’ ανώτερο όριο μέχρι το 50% του ποσού του ανωτέρω στοιχείου i), πιστοποιούμενη με ανάλογη δεσμευτική επιστολή από πιστωτικό ή χρηματοοικονομικό οργανισμό, ο οποίος δηλώνει τη δέσμευση του για μακροχρόνιο δανεισμό της εταιρείας που πρόκειται να συσταθεί. Εάν η υπό σύσταση εταιρεία είναι αστική ή εμπορική προσωπική εταιρεία το ποσοστό της εξωτερικής χρηματοδότησης δεν δύναται να υπερβαίνει το 25% του ποσού του ανωτέρω στοιχείου i).</w:t>
      </w:r>
    </w:p>
    <w:p w14:paraId="40D46E49" w14:textId="77777777" w:rsidR="00B311A1" w:rsidRDefault="00AB5FC9">
      <w:pPr>
        <w:pStyle w:val="3"/>
        <w:ind w:left="1417" w:hanging="425"/>
        <w:rPr>
          <w:b w:val="0"/>
          <w:i w:val="0"/>
          <w:sz w:val="22"/>
          <w:szCs w:val="22"/>
        </w:rPr>
      </w:pPr>
      <w:r>
        <w:rPr>
          <w:b w:val="0"/>
          <w:sz w:val="22"/>
          <w:szCs w:val="22"/>
          <w:lang w:val="en-US"/>
        </w:rPr>
        <w:t>v</w:t>
      </w:r>
      <w:r>
        <w:rPr>
          <w:b w:val="0"/>
          <w:sz w:val="22"/>
          <w:szCs w:val="22"/>
        </w:rPr>
        <w:t>)</w:t>
      </w:r>
      <w:r>
        <w:rPr>
          <w:b w:val="0"/>
          <w:sz w:val="22"/>
          <w:szCs w:val="22"/>
        </w:rPr>
        <w:tab/>
      </w:r>
      <w:r>
        <w:rPr>
          <w:b w:val="0"/>
          <w:i w:val="0"/>
          <w:sz w:val="22"/>
          <w:szCs w:val="22"/>
        </w:rPr>
        <w:t xml:space="preserve">Στην περίπτωση κοινοπραξίας ή υπό σύσταση Εταιρείας απαιτείται επιπλέον έγγραφη δέσμευση των μετόχων ότι το μετοχικό κεφάλαιο ή τα ίδια κεφάλαια </w:t>
      </w:r>
      <w:r>
        <w:rPr>
          <w:b w:val="0"/>
          <w:i w:val="0"/>
          <w:sz w:val="22"/>
          <w:szCs w:val="22"/>
        </w:rPr>
        <w:lastRenderedPageBreak/>
        <w:t xml:space="preserve">της εταιρείας που θα συσταθεί δεν θα είναι μικρότερα του ποσού του κατά τα ανωτέρω στοιχείου </w:t>
      </w:r>
      <w:proofErr w:type="spellStart"/>
      <w:r>
        <w:rPr>
          <w:b w:val="0"/>
          <w:i w:val="0"/>
          <w:sz w:val="22"/>
          <w:szCs w:val="22"/>
          <w:lang w:val="en-US"/>
        </w:rPr>
        <w:t>i</w:t>
      </w:r>
      <w:proofErr w:type="spellEnd"/>
      <w:r>
        <w:rPr>
          <w:b w:val="0"/>
          <w:i w:val="0"/>
          <w:sz w:val="22"/>
          <w:szCs w:val="22"/>
        </w:rPr>
        <w:t>).</w:t>
      </w:r>
    </w:p>
    <w:p w14:paraId="3097B33F" w14:textId="77777777" w:rsidR="00B311A1" w:rsidRDefault="00AB5FC9">
      <w:pPr>
        <w:ind w:left="1417" w:hanging="425"/>
        <w:jc w:val="both"/>
        <w:rPr>
          <w:szCs w:val="22"/>
          <w:lang w:val="el-GR"/>
        </w:rPr>
      </w:pPr>
      <w:r>
        <w:rPr>
          <w:szCs w:val="22"/>
          <w:lang w:val="en-US"/>
        </w:rPr>
        <w:t>vi</w:t>
      </w:r>
      <w:r>
        <w:rPr>
          <w:szCs w:val="22"/>
          <w:lang w:val="el-GR"/>
        </w:rPr>
        <w:t>)</w:t>
      </w:r>
      <w:r>
        <w:rPr>
          <w:szCs w:val="22"/>
          <w:lang w:val="el-GR"/>
        </w:rPr>
        <w:tab/>
        <w:t xml:space="preserve">Στην περίπτωση μεμονωμένου φυσικού προσώπου το ποσό του κατά τα ανωτέρω στοιχείου </w:t>
      </w:r>
      <w:proofErr w:type="spellStart"/>
      <w:r>
        <w:rPr>
          <w:szCs w:val="22"/>
          <w:lang w:val="en-US"/>
        </w:rPr>
        <w:t>i</w:t>
      </w:r>
      <w:proofErr w:type="spellEnd"/>
      <w:r>
        <w:rPr>
          <w:szCs w:val="22"/>
          <w:lang w:val="el-GR"/>
        </w:rPr>
        <w:t xml:space="preserve">) τεκμαίρεται με κατάθεση σε τραπεζικό λογαριασμό του οποίου αποκλειστικός δικαιούχος είναι το εν λόγω φυσικό πρόσωπο. Στη περίπτωση που το εν λόγω ποσό δεν επαρκεί, μπορεί να συνυπολογίζεται εξωτερική χρηματοδότηση κατ’ ανώτερο όριο μέχρι το 25% του ποσού του ανωτέρω στοιχείου </w:t>
      </w:r>
      <w:proofErr w:type="spellStart"/>
      <w:r>
        <w:rPr>
          <w:szCs w:val="22"/>
          <w:lang w:val="en-US"/>
        </w:rPr>
        <w:t>i</w:t>
      </w:r>
      <w:proofErr w:type="spellEnd"/>
      <w:r>
        <w:rPr>
          <w:szCs w:val="22"/>
          <w:lang w:val="el-GR"/>
        </w:rPr>
        <w:t>), πιστοποιούμενη με ανάλογη δεσμευτική επιστολή από πιστωτικό ή χρηματοοικονομικό οργανισμό,  ο οποίος δηλώνει ανεπιφύλακτα και χωρίς όρους τη δέσμευση του για μακροχρόνιο δανεισμό του φυσικού προσώπου.</w:t>
      </w:r>
    </w:p>
    <w:p w14:paraId="46C451BA" w14:textId="6CA0B740" w:rsidR="00B311A1" w:rsidRDefault="00AB5FC9">
      <w:pPr>
        <w:pStyle w:val="Bodyby"/>
        <w:spacing w:after="0" w:line="360" w:lineRule="auto"/>
        <w:ind w:left="720"/>
        <w:rPr>
          <w:rFonts w:ascii="Times New Roman" w:hAnsi="Times New Roman"/>
          <w:b/>
          <w:snapToGrid w:val="0"/>
          <w:szCs w:val="22"/>
          <w:lang w:eastAsia="en-US"/>
        </w:rPr>
      </w:pPr>
      <w:r>
        <w:rPr>
          <w:rFonts w:ascii="Times New Roman" w:hAnsi="Times New Roman"/>
          <w:b/>
          <w:snapToGrid w:val="0"/>
          <w:szCs w:val="22"/>
          <w:lang w:eastAsia="en-US"/>
        </w:rPr>
        <w:t>(</w:t>
      </w:r>
      <w:r w:rsidR="006503FD">
        <w:rPr>
          <w:rFonts w:ascii="Times New Roman" w:hAnsi="Times New Roman"/>
          <w:b/>
          <w:snapToGrid w:val="0"/>
          <w:szCs w:val="22"/>
          <w:lang w:eastAsia="en-US"/>
        </w:rPr>
        <w:t>γ</w:t>
      </w:r>
      <w:r>
        <w:rPr>
          <w:rFonts w:ascii="Times New Roman" w:hAnsi="Times New Roman"/>
          <w:b/>
          <w:snapToGrid w:val="0"/>
          <w:szCs w:val="22"/>
          <w:lang w:eastAsia="en-US"/>
        </w:rPr>
        <w:t>) Να μην έχει παραβεί τις διατάξεις των παραγράφων 4.1 έως και 4.4.</w:t>
      </w:r>
    </w:p>
    <w:p w14:paraId="74801E3D" w14:textId="6CA2FF58" w:rsidR="00B311A1" w:rsidRDefault="00AB5FC9">
      <w:pPr>
        <w:pStyle w:val="Bodyby"/>
        <w:spacing w:after="0" w:line="360" w:lineRule="auto"/>
        <w:ind w:left="720"/>
        <w:rPr>
          <w:rFonts w:ascii="Times New Roman" w:hAnsi="Times New Roman"/>
          <w:b/>
          <w:snapToGrid w:val="0"/>
          <w:szCs w:val="22"/>
          <w:lang w:eastAsia="en-US"/>
        </w:rPr>
      </w:pPr>
      <w:r>
        <w:rPr>
          <w:rFonts w:ascii="Times New Roman" w:hAnsi="Times New Roman"/>
          <w:b/>
          <w:snapToGrid w:val="0"/>
          <w:szCs w:val="22"/>
          <w:lang w:eastAsia="en-US"/>
        </w:rPr>
        <w:t>(</w:t>
      </w:r>
      <w:r w:rsidR="006503FD">
        <w:rPr>
          <w:rFonts w:ascii="Times New Roman" w:hAnsi="Times New Roman"/>
          <w:b/>
          <w:snapToGrid w:val="0"/>
          <w:szCs w:val="22"/>
          <w:lang w:eastAsia="en-US"/>
        </w:rPr>
        <w:t>δ</w:t>
      </w:r>
      <w:r>
        <w:rPr>
          <w:rFonts w:ascii="Times New Roman" w:hAnsi="Times New Roman"/>
          <w:b/>
          <w:snapToGrid w:val="0"/>
          <w:szCs w:val="22"/>
          <w:lang w:eastAsia="en-US"/>
        </w:rPr>
        <w:t>) Να έχει καταθέσει την Εγγυητική Επιστολή Συμμετοχής.</w:t>
      </w:r>
    </w:p>
    <w:p w14:paraId="721509E9" w14:textId="67318BB9" w:rsidR="00B311A1" w:rsidRDefault="00AB5FC9">
      <w:pPr>
        <w:numPr>
          <w:ilvl w:val="0"/>
          <w:numId w:val="26"/>
        </w:numPr>
        <w:tabs>
          <w:tab w:val="clear" w:pos="720"/>
        </w:tabs>
        <w:ind w:left="567" w:hanging="567"/>
        <w:jc w:val="both"/>
        <w:rPr>
          <w:szCs w:val="22"/>
          <w:lang w:val="el-GR"/>
        </w:rPr>
      </w:pPr>
      <w:r>
        <w:rPr>
          <w:szCs w:val="22"/>
          <w:lang w:val="el-GR"/>
        </w:rPr>
        <w:t xml:space="preserve">Εναπόκειται στη διακριτική ευχέρεια της ΕΕΤΤ να αποφανθεί με αιτιολογημένη Απόφασή της, ότι ένας Συμμετέχων δεν προεπιλέγεται για Συμμετοχή στη Δημοπρασία επειδή η παροχή Δικαιώματος Χρήσης </w:t>
      </w:r>
      <w:proofErr w:type="spellStart"/>
      <w:r>
        <w:rPr>
          <w:szCs w:val="22"/>
          <w:lang w:val="el-GR"/>
        </w:rPr>
        <w:t>Ραδιο</w:t>
      </w:r>
      <w:r w:rsidR="004640EA">
        <w:rPr>
          <w:szCs w:val="22"/>
          <w:lang w:val="el-GR"/>
        </w:rPr>
        <w:t>φάσματος</w:t>
      </w:r>
      <w:proofErr w:type="spellEnd"/>
      <w:r>
        <w:rPr>
          <w:szCs w:val="22"/>
          <w:lang w:val="el-GR"/>
        </w:rPr>
        <w:t xml:space="preserve"> στον συγκεκριμένο Συμμετέχοντα μπορεί να έχει αρνητική επίπτωση στην Εθνική Ασφάλεια ή το δημόσιο συμφέρον.</w:t>
      </w:r>
    </w:p>
    <w:p w14:paraId="2C2A244F" w14:textId="77777777" w:rsidR="008423D5" w:rsidRPr="00BD2EAF" w:rsidRDefault="008D3BC9" w:rsidP="00BD2EAF">
      <w:pPr>
        <w:pStyle w:val="2"/>
        <w:spacing w:line="360" w:lineRule="auto"/>
        <w:ind w:left="567" w:hanging="567"/>
      </w:pPr>
      <w:r w:rsidRPr="001A1241">
        <w:rPr>
          <w:color w:val="0000FF"/>
        </w:rPr>
        <w:fldChar w:fldCharType="begin"/>
      </w:r>
      <w:r>
        <w:rPr>
          <w:color w:val="0000FF"/>
        </w:rPr>
        <w:instrText xml:space="preserve"> AUTONUMLGL </w:instrText>
      </w:r>
      <w:bookmarkStart w:id="46" w:name="_Toc83124858"/>
      <w:r w:rsidRPr="001A1241">
        <w:rPr>
          <w:color w:val="0000FF"/>
        </w:rPr>
        <w:fldChar w:fldCharType="end"/>
      </w:r>
      <w:r>
        <w:rPr>
          <w:color w:val="0000FF"/>
        </w:rPr>
        <w:tab/>
      </w:r>
      <w:bookmarkStart w:id="47" w:name="_Toc496595479"/>
      <w:r w:rsidR="00AB5FC9">
        <w:rPr>
          <w:color w:val="0000FF"/>
        </w:rPr>
        <w:t>Ανακοίνωση επιλεγέντων Συμμετεχόντων και αποστολή των Δελτίων Συμμετοχής στην Δημοπρασία</w:t>
      </w:r>
      <w:bookmarkEnd w:id="46"/>
      <w:bookmarkEnd w:id="47"/>
      <w:r w:rsidR="00AE087D">
        <w:rPr>
          <w:color w:val="0000FF"/>
        </w:rPr>
        <w:t xml:space="preserve">     </w:t>
      </w:r>
    </w:p>
    <w:p w14:paraId="67BFBD7E" w14:textId="7A9ACA1D" w:rsidR="00B311A1" w:rsidRPr="00BD2EAF" w:rsidRDefault="00AB5FC9" w:rsidP="00BD2EAF">
      <w:pPr>
        <w:numPr>
          <w:ilvl w:val="0"/>
          <w:numId w:val="56"/>
        </w:numPr>
        <w:ind w:left="567" w:hanging="567"/>
        <w:jc w:val="both"/>
        <w:rPr>
          <w:szCs w:val="22"/>
          <w:lang w:val="el-GR"/>
        </w:rPr>
      </w:pPr>
      <w:r w:rsidRPr="00531001">
        <w:rPr>
          <w:szCs w:val="22"/>
          <w:lang w:val="el-GR"/>
        </w:rPr>
        <w:t>Συμμετέχοντες οι οποίοι αποκλείονται του προσωρινού καταλόγου των Προεπιλεγέντων έχουν δικαίωμα να υποβάλλουν ένσταση σύμφωνα με το χρονοδιάγραμμα του Πίνακα 3.</w:t>
      </w:r>
      <w:r w:rsidR="003D6FC4">
        <w:rPr>
          <w:szCs w:val="22"/>
          <w:lang w:val="el-GR"/>
        </w:rPr>
        <w:t>2</w:t>
      </w:r>
      <w:r w:rsidRPr="00531001">
        <w:rPr>
          <w:szCs w:val="22"/>
          <w:lang w:val="el-GR"/>
        </w:rPr>
        <w:t>. Η ΕΕΤΤ αποφαίνεται επί των ενστάσεων σύμφωνα με το χρονοδιάγραμμα του Πίνακα 3.</w:t>
      </w:r>
      <w:r w:rsidR="003D6FC4">
        <w:rPr>
          <w:szCs w:val="22"/>
          <w:lang w:val="el-GR"/>
        </w:rPr>
        <w:t>2</w:t>
      </w:r>
      <w:r w:rsidRPr="00531001">
        <w:rPr>
          <w:szCs w:val="22"/>
          <w:lang w:val="el-GR"/>
        </w:rPr>
        <w:t xml:space="preserve"> και στην συν</w:t>
      </w:r>
      <w:r w:rsidRPr="00BD2EAF">
        <w:rPr>
          <w:szCs w:val="22"/>
          <w:lang w:val="el-GR"/>
        </w:rPr>
        <w:t xml:space="preserve">έχεια με Απόφασή της ορίζει τον τελικό κατάλογο προεπιλογής.  </w:t>
      </w:r>
    </w:p>
    <w:p w14:paraId="41D57FF6" w14:textId="43604FD2" w:rsidR="00B311A1" w:rsidRDefault="00AB5FC9" w:rsidP="00BD2EAF">
      <w:pPr>
        <w:numPr>
          <w:ilvl w:val="0"/>
          <w:numId w:val="56"/>
        </w:numPr>
        <w:ind w:left="567" w:hanging="567"/>
        <w:jc w:val="both"/>
        <w:rPr>
          <w:lang w:val="el-GR"/>
        </w:rPr>
      </w:pPr>
      <w:r>
        <w:rPr>
          <w:lang w:val="el-GR"/>
        </w:rPr>
        <w:t>Σε κάθε έναν από τους προεπιλεγέντες Συμμετέχοντες θα αποσταλεί ειδοποίηση στην οποία θα περιγράφεται η Απόφαση της ΕΕΤΤ ότι έχουν προεπιλεγεί καθώς και η ταυτότητα όλων των υπολοίπων προεπιλεγέντων. Επίσης θα τους ενημερώσει εάν θα πραγματοποιηθεί Δημοπρασία πολλαπλών γύρων με αυξανόμενο τίμημα. Ταυτόχρονα με την ειδοποίηση για την προεπιλογή η ΕΕΤΤ θα ειδοποιήσει και όσους έχουν αποτύχει να προεπιλεγούν. Η ανακοίνωση του καταλόγου των προεπιλεγέντων να συμμετάσχουν θα γίνει σε χρόνο που έχει οριστεί και παρουσιάζεται στον Πίνακα 3.</w:t>
      </w:r>
      <w:r w:rsidR="003D6FC4">
        <w:rPr>
          <w:lang w:val="el-GR"/>
        </w:rPr>
        <w:t>2</w:t>
      </w:r>
      <w:r>
        <w:rPr>
          <w:lang w:val="el-GR"/>
        </w:rPr>
        <w:t>.</w:t>
      </w:r>
    </w:p>
    <w:p w14:paraId="369ADD81" w14:textId="77777777" w:rsidR="00B311A1" w:rsidRDefault="00AB5FC9" w:rsidP="00BD2EAF">
      <w:pPr>
        <w:numPr>
          <w:ilvl w:val="0"/>
          <w:numId w:val="56"/>
        </w:numPr>
        <w:ind w:left="567" w:hanging="567"/>
        <w:jc w:val="both"/>
        <w:rPr>
          <w:lang w:val="el-GR"/>
        </w:rPr>
      </w:pPr>
      <w:bookmarkStart w:id="48" w:name="_Hlk83191225"/>
      <w:r>
        <w:rPr>
          <w:lang w:val="el-GR"/>
        </w:rPr>
        <w:t>Μετά την ανακοίνωση του οριστικού καταλόγου των προεπιλεγέντων να συμμετάσχουν η ΕΕΤΤ θα αποστείλει προς καθένα από αυτούς Δελτίο Συμμετοχής στη Δημοπρασία, με το οποίο η ΕΕΤΤ θα γνωστοποιεί:</w:t>
      </w:r>
    </w:p>
    <w:p w14:paraId="6E306F3C" w14:textId="77777777" w:rsidR="00B311A1" w:rsidRDefault="00AB5FC9" w:rsidP="00BD2EAF">
      <w:pPr>
        <w:numPr>
          <w:ilvl w:val="0"/>
          <w:numId w:val="28"/>
        </w:numPr>
        <w:spacing w:line="360" w:lineRule="auto"/>
        <w:ind w:left="1208"/>
        <w:jc w:val="both"/>
        <w:rPr>
          <w:snapToGrid w:val="0"/>
          <w:lang w:val="el-GR" w:eastAsia="en-US"/>
        </w:rPr>
      </w:pPr>
      <w:r>
        <w:rPr>
          <w:snapToGrid w:val="0"/>
          <w:lang w:val="el-GR" w:eastAsia="en-US"/>
        </w:rPr>
        <w:t>Την οριστική Ημερομηνία Εκκίνησης της Δημοπρασίας.</w:t>
      </w:r>
    </w:p>
    <w:p w14:paraId="532834AD" w14:textId="77777777" w:rsidR="00B311A1" w:rsidRDefault="00AB5FC9" w:rsidP="00BD2EAF">
      <w:pPr>
        <w:numPr>
          <w:ilvl w:val="0"/>
          <w:numId w:val="28"/>
        </w:numPr>
        <w:spacing w:line="360" w:lineRule="auto"/>
        <w:ind w:left="1208"/>
        <w:jc w:val="both"/>
        <w:rPr>
          <w:snapToGrid w:val="0"/>
          <w:lang w:val="el-GR" w:eastAsia="en-US"/>
        </w:rPr>
      </w:pPr>
      <w:r>
        <w:rPr>
          <w:snapToGrid w:val="0"/>
          <w:lang w:val="el-GR" w:eastAsia="en-US"/>
        </w:rPr>
        <w:t>Τον τόπο</w:t>
      </w:r>
      <w:r w:rsidR="00227779" w:rsidRPr="00227779">
        <w:rPr>
          <w:snapToGrid w:val="0"/>
          <w:lang w:val="el-GR" w:eastAsia="en-US"/>
        </w:rPr>
        <w:t xml:space="preserve"> </w:t>
      </w:r>
      <w:r>
        <w:rPr>
          <w:snapToGrid w:val="0"/>
          <w:lang w:val="el-GR" w:eastAsia="en-US"/>
        </w:rPr>
        <w:t>διεξαγωγής της Δημοπρασίας.</w:t>
      </w:r>
    </w:p>
    <w:p w14:paraId="4879AFA2" w14:textId="77777777" w:rsidR="00B311A1" w:rsidRDefault="00AB5FC9" w:rsidP="00BD2EAF">
      <w:pPr>
        <w:numPr>
          <w:ilvl w:val="0"/>
          <w:numId w:val="28"/>
        </w:numPr>
        <w:spacing w:line="360" w:lineRule="auto"/>
        <w:ind w:left="1208"/>
        <w:jc w:val="both"/>
        <w:rPr>
          <w:snapToGrid w:val="0"/>
          <w:lang w:val="el-GR" w:eastAsia="en-US"/>
        </w:rPr>
      </w:pPr>
      <w:r>
        <w:rPr>
          <w:snapToGrid w:val="0"/>
          <w:lang w:val="el-GR" w:eastAsia="en-US"/>
        </w:rPr>
        <w:t>Το ενδεικτικό πρόγραμμα διεξαγωγής της Δημοπρασίας</w:t>
      </w:r>
      <w:bookmarkEnd w:id="48"/>
      <w:r>
        <w:rPr>
          <w:snapToGrid w:val="0"/>
          <w:lang w:val="el-GR" w:eastAsia="en-US"/>
        </w:rPr>
        <w:t>.</w:t>
      </w:r>
    </w:p>
    <w:p w14:paraId="7F53AB12" w14:textId="40554364" w:rsidR="008423D5" w:rsidRDefault="00DE7AD5" w:rsidP="004E71DD">
      <w:pPr>
        <w:pStyle w:val="2"/>
        <w:ind w:left="567" w:hanging="567"/>
        <w:rPr>
          <w:color w:val="0000FF"/>
        </w:rPr>
      </w:pPr>
      <w:bookmarkStart w:id="49" w:name="_Toc83124859"/>
      <w:r>
        <w:rPr>
          <w:color w:val="0000FF"/>
        </w:rPr>
        <w:lastRenderedPageBreak/>
        <w:t>6.4.</w:t>
      </w:r>
      <w:r w:rsidR="00AE087D">
        <w:rPr>
          <w:color w:val="0000FF"/>
        </w:rPr>
        <w:tab/>
      </w:r>
      <w:r w:rsidR="008423D5">
        <w:rPr>
          <w:color w:val="0000FF"/>
        </w:rPr>
        <w:t>Συμπληρωματικές πληροφορίες</w:t>
      </w:r>
      <w:bookmarkEnd w:id="49"/>
    </w:p>
    <w:p w14:paraId="47D6CDD8" w14:textId="06E78BF3" w:rsidR="00B311A1" w:rsidRPr="00310F11" w:rsidRDefault="00AB5FC9" w:rsidP="00BD2EAF">
      <w:pPr>
        <w:numPr>
          <w:ilvl w:val="0"/>
          <w:numId w:val="29"/>
        </w:numPr>
        <w:tabs>
          <w:tab w:val="clear" w:pos="504"/>
          <w:tab w:val="left" w:pos="567"/>
        </w:tabs>
        <w:ind w:left="567" w:hanging="567"/>
        <w:jc w:val="both"/>
        <w:rPr>
          <w:lang w:val="el-GR"/>
        </w:rPr>
      </w:pPr>
      <w:r>
        <w:rPr>
          <w:lang w:val="el-GR"/>
        </w:rPr>
        <w:t xml:space="preserve">Κατά την διάρκεια </w:t>
      </w:r>
      <w:r w:rsidRPr="00310F11">
        <w:rPr>
          <w:lang w:val="el-GR"/>
        </w:rPr>
        <w:t xml:space="preserve">του Σταδίου Προεπιλογής, η ΕΕΤΤ μπορεί να ζητήσει από Συμμετέχοντα να υποβάλει </w:t>
      </w:r>
      <w:r w:rsidR="005F49DE" w:rsidRPr="00310F11">
        <w:rPr>
          <w:lang w:val="el-GR"/>
        </w:rPr>
        <w:t xml:space="preserve">διευκρινιστικές </w:t>
      </w:r>
      <w:r w:rsidRPr="00310F11">
        <w:rPr>
          <w:lang w:val="el-GR"/>
        </w:rPr>
        <w:t xml:space="preserve"> πληροφορίες σχετικά με την Αίτησή του. Οποιοδήποτε τέτοιο αίτημα πρέπει να υποβάλλεται εγγράφως, να είναι αναγκαίο σύμφωνα με το παρόν και να προβλέπει </w:t>
      </w:r>
      <w:r w:rsidR="005F49DE" w:rsidRPr="00310F11">
        <w:rPr>
          <w:lang w:val="el-GR"/>
        </w:rPr>
        <w:t>εύλογη προθεσμία απάντησης</w:t>
      </w:r>
      <w:r w:rsidRPr="00310F11">
        <w:rPr>
          <w:lang w:val="el-GR"/>
        </w:rPr>
        <w:t>.</w:t>
      </w:r>
    </w:p>
    <w:p w14:paraId="16A3BE7F" w14:textId="59E55C56" w:rsidR="005106AD" w:rsidRPr="00310F11" w:rsidRDefault="00AB5FC9" w:rsidP="00D12010">
      <w:pPr>
        <w:numPr>
          <w:ilvl w:val="0"/>
          <w:numId w:val="29"/>
        </w:numPr>
        <w:tabs>
          <w:tab w:val="clear" w:pos="504"/>
          <w:tab w:val="left" w:pos="567"/>
        </w:tabs>
        <w:ind w:left="567" w:hanging="567"/>
        <w:jc w:val="both"/>
        <w:rPr>
          <w:lang w:val="el-GR"/>
        </w:rPr>
      </w:pPr>
      <w:r>
        <w:rPr>
          <w:lang w:val="el-GR"/>
        </w:rPr>
        <w:t xml:space="preserve">Σε περίπτωση που ο Συμμετέχων δεν ανταποκριθεί στο αίτημα της ΕΕΤΤ της παραγράφου 6.4.1., η </w:t>
      </w:r>
      <w:r w:rsidRPr="00310F11">
        <w:rPr>
          <w:lang w:val="el-GR"/>
        </w:rPr>
        <w:t xml:space="preserve">ΕΕΤΤ </w:t>
      </w:r>
      <w:r w:rsidR="005F49DE" w:rsidRPr="00310F11">
        <w:rPr>
          <w:lang w:val="el-GR"/>
        </w:rPr>
        <w:t>δύναται να αποκλείσει τον Συμμετέχοντα από τη συμμετοχή του στη Δημοπρασία κατά το στάδιο της προεπιλογής</w:t>
      </w:r>
      <w:r w:rsidRPr="00310F11">
        <w:rPr>
          <w:lang w:val="el-GR"/>
        </w:rPr>
        <w:t>.</w:t>
      </w:r>
    </w:p>
    <w:p w14:paraId="22CFDE9D" w14:textId="77777777" w:rsidR="005106AD" w:rsidRDefault="005106AD">
      <w:pPr>
        <w:rPr>
          <w:lang w:val="el-GR"/>
        </w:rPr>
      </w:pPr>
      <w:r>
        <w:rPr>
          <w:lang w:val="el-GR"/>
        </w:rPr>
        <w:br w:type="page"/>
      </w:r>
    </w:p>
    <w:p w14:paraId="1B9BE3A9" w14:textId="77777777" w:rsidR="00B503B4" w:rsidRPr="003C2EC0" w:rsidRDefault="00B503B4" w:rsidP="00B503B4">
      <w:pPr>
        <w:pStyle w:val="1"/>
        <w:tabs>
          <w:tab w:val="left" w:pos="567"/>
        </w:tabs>
        <w:rPr>
          <w:caps/>
          <w:color w:val="0000FF"/>
          <w:lang w:val="el-GR"/>
        </w:rPr>
      </w:pPr>
      <w:r w:rsidRPr="009C38E3">
        <w:rPr>
          <w:caps/>
          <w:color w:val="0000FF"/>
          <w:lang w:val="el-GR"/>
        </w:rPr>
        <w:lastRenderedPageBreak/>
        <w:fldChar w:fldCharType="begin"/>
      </w:r>
      <w:r w:rsidRPr="003C2EC0">
        <w:rPr>
          <w:caps/>
          <w:color w:val="0000FF"/>
          <w:lang w:val="el-GR"/>
        </w:rPr>
        <w:instrText xml:space="preserve"> </w:instrText>
      </w:r>
      <w:r w:rsidRPr="003C2EC0">
        <w:rPr>
          <w:caps/>
          <w:color w:val="0000FF"/>
        </w:rPr>
        <w:instrText>AUTONUMLGL</w:instrText>
      </w:r>
      <w:r w:rsidRPr="003C2EC0">
        <w:rPr>
          <w:caps/>
          <w:color w:val="0000FF"/>
          <w:lang w:val="el-GR"/>
        </w:rPr>
        <w:instrText xml:space="preserve"> </w:instrText>
      </w:r>
      <w:bookmarkStart w:id="50" w:name="_Toc83124860"/>
      <w:r w:rsidRPr="009C38E3">
        <w:rPr>
          <w:caps/>
          <w:color w:val="0000FF"/>
          <w:lang w:val="el-GR"/>
        </w:rPr>
        <w:fldChar w:fldCharType="end"/>
      </w:r>
      <w:r w:rsidRPr="003C2EC0">
        <w:rPr>
          <w:caps/>
          <w:color w:val="0000FF"/>
          <w:lang w:val="el-GR"/>
        </w:rPr>
        <w:tab/>
        <w:t>ΔΙ</w:t>
      </w:r>
      <w:r w:rsidR="00DE7AD5" w:rsidRPr="003C2EC0">
        <w:rPr>
          <w:caps/>
          <w:color w:val="0000FF"/>
          <w:lang w:val="el-GR"/>
        </w:rPr>
        <w:t>αδικασια χορ</w:t>
      </w:r>
      <w:r w:rsidRPr="003C2EC0">
        <w:rPr>
          <w:caps/>
          <w:color w:val="0000FF"/>
          <w:lang w:val="el-GR"/>
        </w:rPr>
        <w:t>ηγηση</w:t>
      </w:r>
      <w:r w:rsidR="00DE7AD5" w:rsidRPr="003C2EC0">
        <w:rPr>
          <w:caps/>
          <w:color w:val="0000FF"/>
          <w:lang w:val="el-GR"/>
        </w:rPr>
        <w:t>σ</w:t>
      </w:r>
      <w:bookmarkEnd w:id="50"/>
      <w:r w:rsidRPr="003C2EC0">
        <w:rPr>
          <w:caps/>
          <w:color w:val="0000FF"/>
          <w:lang w:val="el-GR"/>
        </w:rPr>
        <w:t xml:space="preserve"> </w:t>
      </w:r>
    </w:p>
    <w:p w14:paraId="46798DD4" w14:textId="77777777" w:rsidR="00471292" w:rsidRPr="009C38E3" w:rsidRDefault="00471292" w:rsidP="00471292">
      <w:pPr>
        <w:pStyle w:val="2"/>
        <w:ind w:left="567" w:hanging="567"/>
        <w:rPr>
          <w:color w:val="0000FF"/>
        </w:rPr>
      </w:pPr>
      <w:r w:rsidRPr="009C38E3">
        <w:rPr>
          <w:color w:val="0000FF"/>
        </w:rPr>
        <w:fldChar w:fldCharType="begin"/>
      </w:r>
      <w:r w:rsidRPr="009C38E3">
        <w:rPr>
          <w:color w:val="0000FF"/>
        </w:rPr>
        <w:instrText xml:space="preserve"> AUTONUMLGL </w:instrText>
      </w:r>
      <w:bookmarkStart w:id="51" w:name="_Toc83124861"/>
      <w:r w:rsidRPr="009C38E3">
        <w:rPr>
          <w:color w:val="0000FF"/>
        </w:rPr>
        <w:fldChar w:fldCharType="end"/>
      </w:r>
      <w:r w:rsidRPr="009C38E3">
        <w:rPr>
          <w:color w:val="0000FF"/>
        </w:rPr>
        <w:tab/>
        <w:t>Διενέργεια Πρώτου Σταδίου</w:t>
      </w:r>
      <w:bookmarkEnd w:id="51"/>
      <w:r w:rsidRPr="009C38E3">
        <w:rPr>
          <w:color w:val="0000FF"/>
        </w:rPr>
        <w:t xml:space="preserve">  </w:t>
      </w:r>
    </w:p>
    <w:p w14:paraId="4042EA23" w14:textId="1023DFC1" w:rsidR="00471292" w:rsidRPr="009C38E3" w:rsidRDefault="00471292" w:rsidP="004E1CA0">
      <w:pPr>
        <w:pStyle w:val="20"/>
        <w:tabs>
          <w:tab w:val="left" w:pos="576"/>
        </w:tabs>
        <w:spacing w:after="240" w:line="240" w:lineRule="auto"/>
        <w:ind w:left="567" w:hanging="567"/>
        <w:rPr>
          <w:szCs w:val="22"/>
        </w:rPr>
      </w:pPr>
      <w:r w:rsidRPr="009C38E3">
        <w:rPr>
          <w:szCs w:val="22"/>
        </w:rPr>
        <w:fldChar w:fldCharType="begin"/>
      </w:r>
      <w:r w:rsidRPr="009C38E3">
        <w:rPr>
          <w:szCs w:val="22"/>
        </w:rPr>
        <w:instrText xml:space="preserve"> AUTONUMLGL </w:instrText>
      </w:r>
      <w:r w:rsidRPr="009C38E3">
        <w:rPr>
          <w:szCs w:val="22"/>
        </w:rPr>
        <w:fldChar w:fldCharType="end"/>
      </w:r>
      <w:r w:rsidRPr="009C38E3">
        <w:rPr>
          <w:szCs w:val="22"/>
        </w:rPr>
        <w:tab/>
      </w:r>
      <w:r w:rsidRPr="009C38E3">
        <w:rPr>
          <w:szCs w:val="22"/>
          <w:lang w:val="en-US"/>
        </w:rPr>
        <w:t>H</w:t>
      </w:r>
      <w:r w:rsidRPr="009C38E3">
        <w:rPr>
          <w:szCs w:val="22"/>
        </w:rPr>
        <w:t xml:space="preserve"> διαδικασία χορήγησης των τμημάτων </w:t>
      </w:r>
      <w:proofErr w:type="spellStart"/>
      <w:r w:rsidRPr="009C38E3">
        <w:rPr>
          <w:szCs w:val="22"/>
        </w:rPr>
        <w:t>ραδιο</w:t>
      </w:r>
      <w:r w:rsidR="004640EA">
        <w:rPr>
          <w:szCs w:val="22"/>
        </w:rPr>
        <w:t>φάσματος</w:t>
      </w:r>
      <w:proofErr w:type="spellEnd"/>
      <w:r w:rsidRPr="009C38E3">
        <w:rPr>
          <w:szCs w:val="22"/>
        </w:rPr>
        <w:t xml:space="preserve"> γίνεται σε δύο στάδια. Στο πρώτο στάδιο εξετάζεται η </w:t>
      </w:r>
      <w:r w:rsidR="00787308" w:rsidRPr="009C38E3">
        <w:rPr>
          <w:szCs w:val="22"/>
        </w:rPr>
        <w:t xml:space="preserve">χορήγηση </w:t>
      </w:r>
      <w:r w:rsidRPr="009C38E3">
        <w:rPr>
          <w:szCs w:val="22"/>
        </w:rPr>
        <w:t xml:space="preserve">τμημάτων </w:t>
      </w:r>
      <w:proofErr w:type="spellStart"/>
      <w:r w:rsidRPr="009C38E3">
        <w:rPr>
          <w:szCs w:val="22"/>
        </w:rPr>
        <w:t>ραδιο</w:t>
      </w:r>
      <w:r w:rsidR="004640EA">
        <w:rPr>
          <w:szCs w:val="22"/>
        </w:rPr>
        <w:t>φάσματος</w:t>
      </w:r>
      <w:proofErr w:type="spellEnd"/>
      <w:r w:rsidRPr="009C38E3">
        <w:rPr>
          <w:szCs w:val="22"/>
        </w:rPr>
        <w:t xml:space="preserve"> για κάθε προεπιλεγέντα συμμετέχοντα σύμφωνα με τους κανόνες της παρούσας ενότητας ενώ στο δεύτερο στάδιο διενεργείται δημοπρασία πολλαπλών γύρων</w:t>
      </w:r>
      <w:r w:rsidR="004E1CA0" w:rsidRPr="009C38E3">
        <w:rPr>
          <w:szCs w:val="22"/>
        </w:rPr>
        <w:t xml:space="preserve"> </w:t>
      </w:r>
      <w:r w:rsidR="004E1CA0" w:rsidRPr="009C38E3">
        <w:t>με αυξανόμενο τίμημα</w:t>
      </w:r>
      <w:r w:rsidRPr="009C38E3">
        <w:rPr>
          <w:szCs w:val="22"/>
        </w:rPr>
        <w:t>.</w:t>
      </w:r>
    </w:p>
    <w:p w14:paraId="621D1EAC" w14:textId="47E50B98" w:rsidR="00471292" w:rsidRDefault="00471292" w:rsidP="00471292">
      <w:pPr>
        <w:tabs>
          <w:tab w:val="left" w:pos="567"/>
        </w:tabs>
        <w:ind w:left="567" w:hanging="567"/>
        <w:jc w:val="both"/>
        <w:rPr>
          <w:szCs w:val="22"/>
          <w:lang w:val="el-GR"/>
        </w:rPr>
      </w:pPr>
      <w:r w:rsidRPr="009C38E3">
        <w:rPr>
          <w:szCs w:val="22"/>
          <w:lang w:val="el-GR"/>
        </w:rPr>
        <w:fldChar w:fldCharType="begin"/>
      </w:r>
      <w:r w:rsidRPr="009C38E3">
        <w:rPr>
          <w:szCs w:val="22"/>
          <w:lang w:val="el-GR"/>
        </w:rPr>
        <w:instrText xml:space="preserve"> AUTONUMLGL </w:instrText>
      </w:r>
      <w:r w:rsidRPr="009C38E3">
        <w:rPr>
          <w:szCs w:val="22"/>
          <w:lang w:val="el-GR"/>
        </w:rPr>
        <w:fldChar w:fldCharType="end"/>
      </w:r>
      <w:r w:rsidRPr="009C38E3">
        <w:rPr>
          <w:szCs w:val="22"/>
          <w:lang w:val="el-GR"/>
        </w:rPr>
        <w:tab/>
        <w:t xml:space="preserve">Εάν ο αριθμός των προεπιλεγέντων συμμετεχόντων είναι μεγαλύτερος </w:t>
      </w:r>
      <w:r w:rsidR="005C0460">
        <w:rPr>
          <w:szCs w:val="22"/>
          <w:lang w:val="el-GR"/>
        </w:rPr>
        <w:t>από</w:t>
      </w:r>
      <w:r w:rsidR="00787308" w:rsidRPr="009C38E3">
        <w:rPr>
          <w:szCs w:val="22"/>
          <w:lang w:val="el-GR"/>
        </w:rPr>
        <w:t xml:space="preserve"> δύο (2) </w:t>
      </w:r>
      <w:r w:rsidRPr="009C38E3">
        <w:rPr>
          <w:szCs w:val="22"/>
          <w:lang w:val="el-GR"/>
        </w:rPr>
        <w:t xml:space="preserve">τότε στο πρώτο στάδιο δεν </w:t>
      </w:r>
      <w:r w:rsidR="00787308" w:rsidRPr="009C38E3">
        <w:rPr>
          <w:szCs w:val="22"/>
          <w:lang w:val="el-GR"/>
        </w:rPr>
        <w:t xml:space="preserve">χορηγούνται </w:t>
      </w:r>
      <w:r w:rsidRPr="009C38E3">
        <w:rPr>
          <w:szCs w:val="22"/>
          <w:lang w:val="el-GR"/>
        </w:rPr>
        <w:t xml:space="preserve">Τμήματα </w:t>
      </w:r>
      <w:proofErr w:type="spellStart"/>
      <w:r w:rsidRPr="009C38E3">
        <w:rPr>
          <w:szCs w:val="22"/>
          <w:lang w:val="el-GR"/>
        </w:rPr>
        <w:t>Ραδιο</w:t>
      </w:r>
      <w:r w:rsidR="004640EA">
        <w:rPr>
          <w:szCs w:val="22"/>
          <w:lang w:val="el-GR"/>
        </w:rPr>
        <w:t>φάσματος</w:t>
      </w:r>
      <w:proofErr w:type="spellEnd"/>
      <w:r w:rsidRPr="009C38E3">
        <w:rPr>
          <w:szCs w:val="22"/>
          <w:lang w:val="el-GR"/>
        </w:rPr>
        <w:t xml:space="preserve"> </w:t>
      </w:r>
      <w:r w:rsidR="002A5E58" w:rsidRPr="009C38E3">
        <w:rPr>
          <w:szCs w:val="22"/>
          <w:lang w:val="el-GR"/>
        </w:rPr>
        <w:t>κ</w:t>
      </w:r>
      <w:r w:rsidRPr="009C38E3">
        <w:rPr>
          <w:szCs w:val="22"/>
          <w:lang w:val="el-GR"/>
        </w:rPr>
        <w:t xml:space="preserve">αι για την χορήγηση όλων των Τμημάτων </w:t>
      </w:r>
      <w:proofErr w:type="spellStart"/>
      <w:r w:rsidRPr="009C38E3">
        <w:rPr>
          <w:szCs w:val="22"/>
          <w:lang w:val="el-GR"/>
        </w:rPr>
        <w:t>Ραδιο</w:t>
      </w:r>
      <w:r w:rsidR="004640EA">
        <w:rPr>
          <w:szCs w:val="22"/>
          <w:lang w:val="el-GR"/>
        </w:rPr>
        <w:t>φάσματος</w:t>
      </w:r>
      <w:proofErr w:type="spellEnd"/>
      <w:r w:rsidRPr="009C38E3">
        <w:rPr>
          <w:szCs w:val="22"/>
          <w:lang w:val="el-GR"/>
        </w:rPr>
        <w:t xml:space="preserve"> η ΕΕΤΤ διενεργεί την διαδικασία που ορίζεται στο </w:t>
      </w:r>
      <w:r w:rsidRPr="00F55948">
        <w:rPr>
          <w:szCs w:val="22"/>
          <w:lang w:val="el-GR"/>
        </w:rPr>
        <w:t>κεφάλαιο 8.</w:t>
      </w:r>
    </w:p>
    <w:p w14:paraId="14EEFAA6" w14:textId="77C69669" w:rsidR="006C6378" w:rsidRDefault="006C6378" w:rsidP="006C6378">
      <w:pPr>
        <w:pStyle w:val="a4"/>
        <w:ind w:left="567" w:hanging="567"/>
        <w:rPr>
          <w:rFonts w:cs="Arial"/>
        </w:rPr>
      </w:pPr>
      <w:r w:rsidRPr="00F55948">
        <w:rPr>
          <w:szCs w:val="22"/>
        </w:rPr>
        <w:fldChar w:fldCharType="begin"/>
      </w:r>
      <w:r w:rsidRPr="00F55948">
        <w:rPr>
          <w:szCs w:val="22"/>
        </w:rPr>
        <w:instrText xml:space="preserve"> AUTONUMLGL </w:instrText>
      </w:r>
      <w:r w:rsidRPr="00F55948">
        <w:rPr>
          <w:szCs w:val="22"/>
        </w:rPr>
        <w:fldChar w:fldCharType="end"/>
      </w:r>
      <w:r>
        <w:rPr>
          <w:szCs w:val="22"/>
        </w:rPr>
        <w:tab/>
      </w:r>
      <w:r>
        <w:rPr>
          <w:rFonts w:cs="Arial"/>
        </w:rPr>
        <w:t xml:space="preserve">Εάν ο αριθμός των προεπιλεγέντων </w:t>
      </w:r>
      <w:r w:rsidRPr="00310D18">
        <w:rPr>
          <w:rFonts w:cs="Arial"/>
        </w:rPr>
        <w:t xml:space="preserve">συμμετεχόντων είναι ίσος με δυο (2) χορηγείται στο πρώτο στάδιο ένα τμήμα </w:t>
      </w:r>
      <w:proofErr w:type="spellStart"/>
      <w:r w:rsidRPr="00310D18">
        <w:rPr>
          <w:rFonts w:cs="Arial"/>
        </w:rPr>
        <w:t>ραδιοφάσματος</w:t>
      </w:r>
      <w:proofErr w:type="spellEnd"/>
      <w:r>
        <w:rPr>
          <w:rFonts w:cs="Arial"/>
        </w:rPr>
        <w:t xml:space="preserve"> σε κάθε προεπιλεγέντα στην τιμή εκκίνησης και η διαδικασία ολοκληρώνεται χωρίς την διενέργεια του δεύτερου σταδίου (δημοπρασία πολλαπλών γύρων). </w:t>
      </w:r>
      <w:r w:rsidR="00211E97">
        <w:rPr>
          <w:szCs w:val="22"/>
        </w:rPr>
        <w:t xml:space="preserve">Η θέση των τμημάτων </w:t>
      </w:r>
      <w:proofErr w:type="spellStart"/>
      <w:r w:rsidR="00211E97">
        <w:rPr>
          <w:szCs w:val="22"/>
        </w:rPr>
        <w:t>ραδιοφάσματος</w:t>
      </w:r>
      <w:proofErr w:type="spellEnd"/>
      <w:r w:rsidR="00211E97">
        <w:rPr>
          <w:szCs w:val="22"/>
        </w:rPr>
        <w:t xml:space="preserve"> καθορίζεται σύμφωνα με τα οριζόμενα στην παράγραφο 8</w:t>
      </w:r>
      <w:r w:rsidR="00211E97" w:rsidRPr="00310D18">
        <w:rPr>
          <w:szCs w:val="22"/>
        </w:rPr>
        <w:t>.14</w:t>
      </w:r>
      <w:r w:rsidR="00211E97" w:rsidRPr="00310D18">
        <w:rPr>
          <w:rFonts w:cs="Arial"/>
        </w:rPr>
        <w:t>.</w:t>
      </w:r>
    </w:p>
    <w:p w14:paraId="4F9FC25E" w14:textId="77777777" w:rsidR="006C6378" w:rsidRDefault="006C6378" w:rsidP="006C6378">
      <w:pPr>
        <w:pStyle w:val="a4"/>
        <w:ind w:left="567" w:hanging="567"/>
        <w:rPr>
          <w:rFonts w:cs="Arial"/>
        </w:rPr>
      </w:pPr>
      <w:r w:rsidRPr="00F55948">
        <w:rPr>
          <w:szCs w:val="22"/>
        </w:rPr>
        <w:fldChar w:fldCharType="begin"/>
      </w:r>
      <w:r w:rsidRPr="00F55948">
        <w:rPr>
          <w:szCs w:val="22"/>
        </w:rPr>
        <w:instrText xml:space="preserve"> AUTONUMLGL </w:instrText>
      </w:r>
      <w:r w:rsidRPr="00F55948">
        <w:rPr>
          <w:szCs w:val="22"/>
        </w:rPr>
        <w:fldChar w:fldCharType="end"/>
      </w:r>
      <w:r>
        <w:rPr>
          <w:szCs w:val="22"/>
        </w:rPr>
        <w:tab/>
      </w:r>
      <w:r>
        <w:rPr>
          <w:rFonts w:cs="Arial"/>
        </w:rPr>
        <w:t xml:space="preserve">Εάν ο αριθμός των προεπιλεγέντων </w:t>
      </w:r>
      <w:r w:rsidRPr="00310D18">
        <w:rPr>
          <w:rFonts w:cs="Arial"/>
        </w:rPr>
        <w:t xml:space="preserve">συμμετεχόντων είναι ίσος με </w:t>
      </w:r>
      <w:r>
        <w:rPr>
          <w:rFonts w:cs="Arial"/>
        </w:rPr>
        <w:t xml:space="preserve">έναν </w:t>
      </w:r>
      <w:r w:rsidRPr="00310D18">
        <w:rPr>
          <w:rFonts w:cs="Arial"/>
        </w:rPr>
        <w:t>(</w:t>
      </w:r>
      <w:r>
        <w:rPr>
          <w:rFonts w:cs="Arial"/>
        </w:rPr>
        <w:t>1</w:t>
      </w:r>
      <w:r w:rsidRPr="00310D18">
        <w:rPr>
          <w:rFonts w:cs="Arial"/>
        </w:rPr>
        <w:t xml:space="preserve">) χορηγείται στο πρώτο στάδιο </w:t>
      </w:r>
      <w:r>
        <w:rPr>
          <w:rFonts w:cs="Arial"/>
        </w:rPr>
        <w:t xml:space="preserve">σε αυτόν, στην τιμή εκκίνησης, ο αριθμός τμημάτων </w:t>
      </w:r>
      <w:proofErr w:type="spellStart"/>
      <w:r w:rsidRPr="00310D18">
        <w:rPr>
          <w:rFonts w:cs="Arial"/>
        </w:rPr>
        <w:t>ραδιοφάσματος</w:t>
      </w:r>
      <w:proofErr w:type="spellEnd"/>
      <w:r>
        <w:rPr>
          <w:rFonts w:cs="Arial"/>
        </w:rPr>
        <w:t xml:space="preserve"> που έχει δηλώσει και η διαδικασία ολοκληρώνεται χωρίς την διενέργεια του δεύτερου σταδίου (δημοπρασία πολλαπλών γύρων). </w:t>
      </w:r>
    </w:p>
    <w:p w14:paraId="122EA426" w14:textId="11CB1E34" w:rsidR="00471292" w:rsidRPr="00F55948" w:rsidRDefault="00471292" w:rsidP="00C025CD">
      <w:pPr>
        <w:tabs>
          <w:tab w:val="left" w:pos="567"/>
          <w:tab w:val="left" w:pos="1146"/>
        </w:tabs>
        <w:ind w:left="567" w:hanging="567"/>
        <w:jc w:val="both"/>
        <w:rPr>
          <w:szCs w:val="22"/>
          <w:lang w:val="el-GR"/>
        </w:rPr>
      </w:pPr>
      <w:r w:rsidRPr="00F55948">
        <w:rPr>
          <w:szCs w:val="22"/>
          <w:lang w:val="el-GR"/>
        </w:rPr>
        <w:t xml:space="preserve"> </w:t>
      </w:r>
    </w:p>
    <w:p w14:paraId="48C3B41D" w14:textId="021FDE99" w:rsidR="00D40450" w:rsidRPr="009C38E3" w:rsidRDefault="00B503B4" w:rsidP="00D40450">
      <w:pPr>
        <w:pStyle w:val="2"/>
        <w:ind w:left="567" w:hanging="567"/>
        <w:rPr>
          <w:color w:val="0000FF"/>
        </w:rPr>
      </w:pPr>
      <w:r w:rsidRPr="00F55948">
        <w:rPr>
          <w:color w:val="0000FF"/>
        </w:rPr>
        <w:fldChar w:fldCharType="begin"/>
      </w:r>
      <w:r w:rsidRPr="00F55948">
        <w:rPr>
          <w:color w:val="0000FF"/>
        </w:rPr>
        <w:instrText xml:space="preserve"> AUTONUMLGL </w:instrText>
      </w:r>
      <w:bookmarkStart w:id="52" w:name="_Toc83124862"/>
      <w:r w:rsidRPr="00F55948">
        <w:rPr>
          <w:color w:val="0000FF"/>
        </w:rPr>
        <w:fldChar w:fldCharType="end"/>
      </w:r>
      <w:r w:rsidRPr="00F55948">
        <w:rPr>
          <w:color w:val="0000FF"/>
        </w:rPr>
        <w:tab/>
      </w:r>
      <w:r w:rsidR="00D40450" w:rsidRPr="00F55948">
        <w:rPr>
          <w:color w:val="0000FF"/>
        </w:rPr>
        <w:t>Δι</w:t>
      </w:r>
      <w:r w:rsidR="004E5286" w:rsidRPr="00F55948">
        <w:rPr>
          <w:color w:val="0000FF"/>
        </w:rPr>
        <w:t>ενέργεια Δεύτερου Σταδίου</w:t>
      </w:r>
      <w:bookmarkEnd w:id="52"/>
      <w:r w:rsidR="004E5286" w:rsidRPr="009C38E3">
        <w:rPr>
          <w:color w:val="0000FF"/>
        </w:rPr>
        <w:t xml:space="preserve"> </w:t>
      </w:r>
    </w:p>
    <w:p w14:paraId="16E1A0B8" w14:textId="385EF941" w:rsidR="00F408BB" w:rsidRPr="009C38E3" w:rsidRDefault="00F408BB" w:rsidP="00F408BB">
      <w:pPr>
        <w:rPr>
          <w:szCs w:val="22"/>
          <w:lang w:val="el-GR"/>
        </w:rPr>
      </w:pPr>
    </w:p>
    <w:p w14:paraId="68DF60B3" w14:textId="36E633E9" w:rsidR="00B57029" w:rsidRPr="009C38E3" w:rsidRDefault="00B57029" w:rsidP="00B57029">
      <w:pPr>
        <w:tabs>
          <w:tab w:val="left" w:pos="567"/>
        </w:tabs>
        <w:ind w:left="567" w:hanging="567"/>
        <w:jc w:val="both"/>
        <w:rPr>
          <w:szCs w:val="22"/>
          <w:lang w:val="el-GR"/>
        </w:rPr>
      </w:pPr>
      <w:r w:rsidRPr="009C38E3">
        <w:rPr>
          <w:szCs w:val="22"/>
          <w:lang w:val="el-GR"/>
        </w:rPr>
        <w:fldChar w:fldCharType="begin"/>
      </w:r>
      <w:r w:rsidRPr="009C38E3">
        <w:rPr>
          <w:szCs w:val="22"/>
          <w:lang w:val="el-GR"/>
        </w:rPr>
        <w:instrText xml:space="preserve"> AUTONUMLGL </w:instrText>
      </w:r>
      <w:r w:rsidRPr="009C38E3">
        <w:rPr>
          <w:szCs w:val="22"/>
          <w:lang w:val="el-GR"/>
        </w:rPr>
        <w:fldChar w:fldCharType="end"/>
      </w:r>
      <w:r w:rsidRPr="009C38E3">
        <w:rPr>
          <w:szCs w:val="22"/>
          <w:lang w:val="el-GR"/>
        </w:rPr>
        <w:tab/>
        <w:t>Στο δεύτερο στάδιο της διαδικασίας διενεργείται δημοπρασία πολλαπλών γύρων, σύμφωνα με το Κεφάλαιο 8.</w:t>
      </w:r>
    </w:p>
    <w:p w14:paraId="6B95130F" w14:textId="7CD2E691" w:rsidR="00D83DD3" w:rsidRPr="00D83DD3" w:rsidRDefault="00D83DD3" w:rsidP="009C38E3">
      <w:pPr>
        <w:pStyle w:val="20"/>
        <w:tabs>
          <w:tab w:val="left" w:pos="576"/>
        </w:tabs>
        <w:spacing w:after="240" w:line="240" w:lineRule="auto"/>
        <w:ind w:left="567" w:hanging="567"/>
      </w:pPr>
    </w:p>
    <w:p w14:paraId="51090502" w14:textId="77777777" w:rsidR="00DE7AD5" w:rsidRDefault="00CC2C09" w:rsidP="00582953">
      <w:pPr>
        <w:pStyle w:val="2"/>
        <w:ind w:left="567" w:hanging="567"/>
      </w:pPr>
      <w:r>
        <w:rPr>
          <w:color w:val="0000FF"/>
        </w:rPr>
        <w:tab/>
      </w:r>
    </w:p>
    <w:p w14:paraId="6212008E" w14:textId="77777777" w:rsidR="00B311A1" w:rsidRPr="00BD2EAF" w:rsidRDefault="00AB5FC9">
      <w:pPr>
        <w:pStyle w:val="1"/>
        <w:ind w:left="567" w:hanging="567"/>
        <w:rPr>
          <w:color w:val="0000FF"/>
          <w:lang w:val="el-GR"/>
        </w:rPr>
      </w:pPr>
      <w:r>
        <w:rPr>
          <w:lang w:val="el-GR"/>
        </w:rPr>
        <w:br w:type="page"/>
      </w:r>
      <w:bookmarkStart w:id="53" w:name="_Toc513962479"/>
      <w:r w:rsidRPr="00BD2EAF">
        <w:rPr>
          <w:caps/>
          <w:color w:val="0000FF"/>
          <w:lang w:val="el-GR"/>
        </w:rPr>
        <w:lastRenderedPageBreak/>
        <w:fldChar w:fldCharType="begin"/>
      </w:r>
      <w:r>
        <w:rPr>
          <w:caps/>
          <w:color w:val="0000FF"/>
          <w:lang w:val="el-GR"/>
        </w:rPr>
        <w:instrText xml:space="preserve"> </w:instrText>
      </w:r>
      <w:r>
        <w:rPr>
          <w:caps/>
          <w:color w:val="0000FF"/>
        </w:rPr>
        <w:instrText>AUTONUMLGL</w:instrText>
      </w:r>
      <w:r>
        <w:rPr>
          <w:caps/>
          <w:color w:val="0000FF"/>
          <w:lang w:val="el-GR"/>
        </w:rPr>
        <w:instrText xml:space="preserve"> </w:instrText>
      </w:r>
      <w:bookmarkStart w:id="54" w:name="_Toc83124863"/>
      <w:r w:rsidRPr="00BD2EAF">
        <w:rPr>
          <w:caps/>
          <w:color w:val="0000FF"/>
          <w:lang w:val="el-GR"/>
        </w:rPr>
        <w:fldChar w:fldCharType="end"/>
      </w:r>
      <w:r>
        <w:rPr>
          <w:caps/>
          <w:color w:val="0000FF"/>
          <w:lang w:val="el-GR"/>
        </w:rPr>
        <w:tab/>
        <w:t xml:space="preserve">ΔΙΑΔΙΚΑΣΙΑ </w:t>
      </w:r>
      <w:r>
        <w:rPr>
          <w:color w:val="0000FF"/>
          <w:lang w:val="el-GR"/>
        </w:rPr>
        <w:t xml:space="preserve">ΔΗΜΟΠΡΑΣΙΑΣ </w:t>
      </w:r>
      <w:r w:rsidR="00666C4D">
        <w:rPr>
          <w:color w:val="0000FF"/>
          <w:lang w:val="el-GR"/>
        </w:rPr>
        <w:t>ΠΟΛΛΑΠΛΩΝ ΓΥΡΩΝ</w:t>
      </w:r>
      <w:bookmarkEnd w:id="54"/>
    </w:p>
    <w:bookmarkEnd w:id="53"/>
    <w:p w14:paraId="67AC37D4"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55" w:name="_Toc83124864"/>
      <w:r w:rsidRPr="00BD2EAF">
        <w:rPr>
          <w:color w:val="0000FF"/>
        </w:rPr>
        <w:fldChar w:fldCharType="end"/>
      </w:r>
      <w:r>
        <w:rPr>
          <w:color w:val="0000FF"/>
        </w:rPr>
        <w:tab/>
        <w:t>Προετοιμασία για τη Δημοπρασία</w:t>
      </w:r>
      <w:bookmarkEnd w:id="55"/>
    </w:p>
    <w:p w14:paraId="54E69D9A" w14:textId="77777777" w:rsidR="00B311A1" w:rsidRDefault="00C177B4" w:rsidP="00BD2EAF">
      <w:pPr>
        <w:tabs>
          <w:tab w:val="left" w:pos="576"/>
        </w:tabs>
        <w:spacing w:after="240"/>
        <w:ind w:left="567" w:hanging="567"/>
        <w:jc w:val="both"/>
        <w:rPr>
          <w:lang w:val="el-GR"/>
        </w:rPr>
      </w:pPr>
      <w:r w:rsidRPr="00780A1B">
        <w:rPr>
          <w:szCs w:val="22"/>
          <w:lang w:val="el-GR"/>
        </w:rPr>
        <w:fldChar w:fldCharType="begin"/>
      </w:r>
      <w:r w:rsidRPr="00780A1B">
        <w:rPr>
          <w:szCs w:val="22"/>
          <w:lang w:val="el-GR"/>
        </w:rPr>
        <w:instrText xml:space="preserve"> AUTONUMLGL </w:instrText>
      </w:r>
      <w:r w:rsidRPr="00780A1B">
        <w:rPr>
          <w:szCs w:val="22"/>
          <w:lang w:val="el-GR"/>
        </w:rPr>
        <w:fldChar w:fldCharType="end"/>
      </w:r>
      <w:r>
        <w:rPr>
          <w:szCs w:val="22"/>
          <w:lang w:val="el-GR"/>
        </w:rPr>
        <w:tab/>
      </w:r>
      <w:r w:rsidR="00AB5FC9">
        <w:rPr>
          <w:lang w:val="el-GR"/>
        </w:rPr>
        <w:t xml:space="preserve">Η διεξαγωγή της </w:t>
      </w:r>
      <w:r w:rsidR="00EA6C89">
        <w:rPr>
          <w:lang w:val="el-GR"/>
        </w:rPr>
        <w:t>δ</w:t>
      </w:r>
      <w:r w:rsidR="00AB5FC9">
        <w:rPr>
          <w:lang w:val="el-GR"/>
        </w:rPr>
        <w:t xml:space="preserve">ημοπρασίας </w:t>
      </w:r>
      <w:r w:rsidR="00EA6C89">
        <w:rPr>
          <w:lang w:val="el-GR"/>
        </w:rPr>
        <w:t xml:space="preserve">πολλαπλών γύρων </w:t>
      </w:r>
      <w:r w:rsidR="00AB5FC9">
        <w:rPr>
          <w:lang w:val="el-GR"/>
        </w:rPr>
        <w:t>ξεκινά την Ημερομηνία Εκκίνησης της Δημοπρασίας και τελειώνει την ημερομηνία ανακήρυξης των Υπερθεματιστών.</w:t>
      </w:r>
    </w:p>
    <w:p w14:paraId="2E38F1C4" w14:textId="77777777" w:rsidR="00B311A1" w:rsidRDefault="00C177B4" w:rsidP="00BD2EAF">
      <w:pPr>
        <w:tabs>
          <w:tab w:val="left" w:pos="576"/>
        </w:tabs>
        <w:spacing w:after="240"/>
        <w:ind w:left="567" w:hanging="567"/>
        <w:jc w:val="both"/>
        <w:rPr>
          <w:lang w:val="el-GR"/>
        </w:rPr>
      </w:pPr>
      <w:r w:rsidRPr="00780A1B">
        <w:rPr>
          <w:szCs w:val="22"/>
          <w:lang w:val="el-GR"/>
        </w:rPr>
        <w:fldChar w:fldCharType="begin"/>
      </w:r>
      <w:r w:rsidRPr="00780A1B">
        <w:rPr>
          <w:szCs w:val="22"/>
          <w:lang w:val="el-GR"/>
        </w:rPr>
        <w:instrText xml:space="preserve"> AUTONUMLGL </w:instrText>
      </w:r>
      <w:r w:rsidRPr="00780A1B">
        <w:rPr>
          <w:szCs w:val="22"/>
          <w:lang w:val="el-GR"/>
        </w:rPr>
        <w:fldChar w:fldCharType="end"/>
      </w:r>
      <w:r w:rsidR="00183164">
        <w:rPr>
          <w:szCs w:val="22"/>
          <w:lang w:val="el-GR"/>
        </w:rPr>
        <w:tab/>
      </w:r>
      <w:r w:rsidR="00AB5FC9">
        <w:rPr>
          <w:lang w:val="el-GR"/>
        </w:rPr>
        <w:t>Η οριστική Ημερομηνία Εκκίνησης της Δημοπρασίας θα γνωστοποιηθεί επίσημα στους Συμμετέχοντες με τα Δελτία Συμμετοχής στην Δημοπρασία. Η ΕΕΤΤ δύναται κατά αποκλειστική κρίση να μεταθέσει την οριστική ημερομηνία εκκίνησης της Δημοπρασίας.</w:t>
      </w:r>
    </w:p>
    <w:p w14:paraId="599FB75B" w14:textId="77777777" w:rsidR="00B311A1" w:rsidRDefault="00C177B4" w:rsidP="00BD2EAF">
      <w:pPr>
        <w:tabs>
          <w:tab w:val="left" w:pos="576"/>
        </w:tabs>
        <w:spacing w:after="240"/>
        <w:ind w:left="567" w:hanging="567"/>
        <w:jc w:val="both"/>
        <w:rPr>
          <w:lang w:val="el-GR"/>
        </w:rPr>
      </w:pPr>
      <w:r w:rsidRPr="00780A1B">
        <w:rPr>
          <w:szCs w:val="22"/>
          <w:lang w:val="el-GR"/>
        </w:rPr>
        <w:fldChar w:fldCharType="begin"/>
      </w:r>
      <w:r w:rsidRPr="00780A1B">
        <w:rPr>
          <w:szCs w:val="22"/>
          <w:lang w:val="el-GR"/>
        </w:rPr>
        <w:instrText xml:space="preserve"> AUTONUMLGL </w:instrText>
      </w:r>
      <w:r w:rsidRPr="00780A1B">
        <w:rPr>
          <w:szCs w:val="22"/>
          <w:lang w:val="el-GR"/>
        </w:rPr>
        <w:fldChar w:fldCharType="end"/>
      </w:r>
      <w:r w:rsidR="00183164">
        <w:rPr>
          <w:szCs w:val="22"/>
          <w:lang w:val="el-GR"/>
        </w:rPr>
        <w:tab/>
      </w:r>
      <w:r w:rsidR="00AB5FC9">
        <w:rPr>
          <w:lang w:val="el-GR"/>
        </w:rPr>
        <w:t>Την επομένη από την παράδοση των Δελτίων Συμμετοχής στη Δημοπρασία, ο Συμμετέχων στη Δημοπρασία οφείλει να ενημερώσει την ΕΕΤΤ για τα ακόλουθα:</w:t>
      </w:r>
    </w:p>
    <w:p w14:paraId="0635C25A" w14:textId="4B63DD0E" w:rsidR="00DB156E" w:rsidRPr="00A24CA3" w:rsidRDefault="00AB5FC9" w:rsidP="00DB156E">
      <w:pPr>
        <w:spacing w:after="240"/>
        <w:ind w:left="567"/>
        <w:jc w:val="both"/>
        <w:rPr>
          <w:lang w:val="el-GR"/>
        </w:rPr>
      </w:pPr>
      <w:r>
        <w:rPr>
          <w:lang w:val="el-GR"/>
        </w:rPr>
        <w:t xml:space="preserve">α) τα ονόματα τριών Εξουσιοδοτημένων Προσώπων σε καθένα από τα οποία ο Συμμετέχων στη Δημοπρασία έχει δώσει εξουσιοδότηση να συμμετάσχει </w:t>
      </w:r>
      <w:proofErr w:type="spellStart"/>
      <w:r>
        <w:rPr>
          <w:lang w:val="el-GR"/>
        </w:rPr>
        <w:t>καθοιονδήποτε</w:t>
      </w:r>
      <w:proofErr w:type="spellEnd"/>
      <w:r>
        <w:rPr>
          <w:lang w:val="el-GR"/>
        </w:rPr>
        <w:t xml:space="preserve"> τρόπο στη Δημοπρασία για λογαριασμό του, είτε από κοινού είτε ανεξάρτητα (εφόσον έχουν αλλάξει από αυτά που έχουν δηλωθεί στην Αίτηση Συμμετοχής). </w:t>
      </w:r>
      <w:r w:rsidR="00DB156E" w:rsidRPr="00A24CA3">
        <w:rPr>
          <w:lang w:val="el-GR"/>
        </w:rPr>
        <w:t xml:space="preserve">Κάθε μορφή επικοινωνίας κατά την διάρκεια της Δημοπρασίας θα πρέπει να διεκπεραιώνεται από ένα τουλάχιστον Εξουσιοδοτημένο Πρόσωπο και θα επιβεβαιώνεται με αντιπαραβολή της υπογραφής του ή θα υπογράφονται ψηφιακά. </w:t>
      </w:r>
    </w:p>
    <w:p w14:paraId="34C917F1" w14:textId="77777777" w:rsidR="00B311A1" w:rsidRPr="00A24CA3" w:rsidRDefault="00AB5FC9" w:rsidP="00BD2EAF">
      <w:pPr>
        <w:spacing w:after="240"/>
        <w:ind w:left="567"/>
        <w:jc w:val="both"/>
        <w:rPr>
          <w:lang w:val="el-GR"/>
        </w:rPr>
      </w:pPr>
      <w:r w:rsidRPr="00A24CA3">
        <w:rPr>
          <w:lang w:val="el-GR"/>
        </w:rPr>
        <w:t>β) τα ονόματα των προσώπων που θα παρευρίσκονται στο τόπο της Δημοπρασίας. Ο αριθμός αυτών ανά ημέρα, περιλαμβανομένων και των τριών Εξουσιοδοτημένων Προσώπων, ή κάποιων από αυτά τα πρόσωπα, δεν πρέπει να υπερβαίνει τα πέντε (5).</w:t>
      </w:r>
    </w:p>
    <w:p w14:paraId="21A84A13" w14:textId="77777777" w:rsidR="00ED298A" w:rsidRDefault="00ED298A" w:rsidP="00ED298A">
      <w:pPr>
        <w:tabs>
          <w:tab w:val="left" w:pos="576"/>
        </w:tabs>
        <w:spacing w:after="240"/>
        <w:ind w:left="567" w:hanging="567"/>
        <w:jc w:val="both"/>
        <w:rPr>
          <w:lang w:val="el-GR"/>
        </w:rPr>
      </w:pPr>
      <w:r w:rsidRPr="00A24CA3">
        <w:rPr>
          <w:szCs w:val="22"/>
          <w:lang w:val="el-GR"/>
        </w:rPr>
        <w:fldChar w:fldCharType="begin"/>
      </w:r>
      <w:r w:rsidRPr="00A24CA3">
        <w:rPr>
          <w:szCs w:val="22"/>
          <w:lang w:val="el-GR"/>
        </w:rPr>
        <w:instrText xml:space="preserve"> AUTONUMLGL </w:instrText>
      </w:r>
      <w:r w:rsidRPr="00A24CA3">
        <w:rPr>
          <w:szCs w:val="22"/>
          <w:lang w:val="el-GR"/>
        </w:rPr>
        <w:fldChar w:fldCharType="end"/>
      </w:r>
      <w:r w:rsidRPr="00A24CA3">
        <w:rPr>
          <w:szCs w:val="22"/>
          <w:lang w:val="el-GR"/>
        </w:rPr>
        <w:tab/>
        <w:t>Εάν η υποβολή προσφορών γίνει απομακρυσμένα</w:t>
      </w:r>
      <w:r w:rsidR="0006286E" w:rsidRPr="00A24CA3">
        <w:rPr>
          <w:szCs w:val="22"/>
          <w:lang w:val="el-GR"/>
        </w:rPr>
        <w:t>,</w:t>
      </w:r>
      <w:r w:rsidRPr="00A24CA3">
        <w:rPr>
          <w:szCs w:val="22"/>
          <w:lang w:val="el-GR"/>
        </w:rPr>
        <w:t xml:space="preserve"> από τα γραφεία των επιλεγέντων συμμετεχόντων</w:t>
      </w:r>
      <w:r w:rsidR="0006286E" w:rsidRPr="00A24CA3">
        <w:rPr>
          <w:szCs w:val="22"/>
          <w:lang w:val="el-GR"/>
        </w:rPr>
        <w:t>,</w:t>
      </w:r>
      <w:r w:rsidRPr="00A24CA3">
        <w:rPr>
          <w:szCs w:val="22"/>
          <w:lang w:val="el-GR"/>
        </w:rPr>
        <w:t xml:space="preserve"> στον κεντρικό χώρο διεξαγωγής της δημοπρασίας, που θα συνεδριάζει η Ολομέλεια της ΕΕΤΤ</w:t>
      </w:r>
      <w:r w:rsidR="0006286E" w:rsidRPr="00A24CA3">
        <w:rPr>
          <w:szCs w:val="22"/>
          <w:lang w:val="el-GR"/>
        </w:rPr>
        <w:t>,</w:t>
      </w:r>
      <w:r w:rsidRPr="00A24CA3">
        <w:rPr>
          <w:szCs w:val="22"/>
          <w:lang w:val="el-GR"/>
        </w:rPr>
        <w:t xml:space="preserve"> μπορεί να παρευρίσκεται ένα (1) εκ </w:t>
      </w:r>
      <w:r w:rsidRPr="00A24CA3">
        <w:rPr>
          <w:lang w:val="el-GR"/>
        </w:rPr>
        <w:t>των τριών Εξουσιοδοτημένων Προσώπων ανά Συμμετέχοντα.</w:t>
      </w:r>
    </w:p>
    <w:p w14:paraId="502E865B" w14:textId="77777777" w:rsidR="00B311A1" w:rsidRDefault="00C177B4" w:rsidP="00BD2EAF">
      <w:pPr>
        <w:tabs>
          <w:tab w:val="left" w:pos="576"/>
        </w:tabs>
        <w:spacing w:after="240"/>
        <w:ind w:left="567" w:hanging="567"/>
        <w:jc w:val="both"/>
        <w:rPr>
          <w:lang w:val="el-GR"/>
        </w:rPr>
      </w:pPr>
      <w:r w:rsidRPr="00780A1B">
        <w:rPr>
          <w:szCs w:val="22"/>
          <w:lang w:val="el-GR"/>
        </w:rPr>
        <w:fldChar w:fldCharType="begin"/>
      </w:r>
      <w:r w:rsidRPr="00780A1B">
        <w:rPr>
          <w:szCs w:val="22"/>
          <w:lang w:val="el-GR"/>
        </w:rPr>
        <w:instrText xml:space="preserve"> AUTONUMLGL </w:instrText>
      </w:r>
      <w:r w:rsidRPr="00780A1B">
        <w:rPr>
          <w:szCs w:val="22"/>
          <w:lang w:val="el-GR"/>
        </w:rPr>
        <w:fldChar w:fldCharType="end"/>
      </w:r>
      <w:r w:rsidR="00627E27">
        <w:rPr>
          <w:szCs w:val="22"/>
          <w:lang w:val="el-GR"/>
        </w:rPr>
        <w:tab/>
      </w:r>
      <w:r w:rsidR="00AB5FC9">
        <w:rPr>
          <w:lang w:val="el-GR"/>
        </w:rPr>
        <w:t xml:space="preserve">Εάν, παρότι έχει γνωστοποιηθεί στους Συμμετέχοντες η ώρα διεξαγωγής του Πρώτου Γύρου της  Δημοπρασίας σύμφωνα με την </w:t>
      </w:r>
      <w:r w:rsidR="00AB5FC9" w:rsidRPr="009A243B">
        <w:rPr>
          <w:lang w:val="el-GR"/>
        </w:rPr>
        <w:t xml:space="preserve">παράγραφο </w:t>
      </w:r>
      <w:r w:rsidR="00AB5FC9" w:rsidRPr="004A017F">
        <w:rPr>
          <w:lang w:val="el-GR"/>
        </w:rPr>
        <w:t>6.3.3,</w:t>
      </w:r>
      <w:r w:rsidR="00AB5FC9" w:rsidRPr="009A243B">
        <w:rPr>
          <w:lang w:val="el-GR"/>
        </w:rPr>
        <w:t xml:space="preserve"> η ΕΕΤΤ</w:t>
      </w:r>
      <w:r w:rsidR="00AB5FC9">
        <w:rPr>
          <w:lang w:val="el-GR"/>
        </w:rPr>
        <w:t xml:space="preserve"> κρίνει ότι δεν είναι εφικτό ο Πρώτος Γύρος να αρχίσει την </w:t>
      </w:r>
      <w:proofErr w:type="spellStart"/>
      <w:r w:rsidR="00AB5FC9">
        <w:rPr>
          <w:lang w:val="el-GR"/>
        </w:rPr>
        <w:t>κοινοποιηθείσα</w:t>
      </w:r>
      <w:proofErr w:type="spellEnd"/>
      <w:r w:rsidR="00AB5FC9">
        <w:rPr>
          <w:lang w:val="el-GR"/>
        </w:rPr>
        <w:t xml:space="preserve"> ώρα, μπορεί να γνωστοποιήσει στους Συμμετέχοντες μια διαφορετική ώρα διεξαγωγής του Πρώτου Γύρου της Δημοπρασίας, με την προϋπόθεση ότι αυτή η νέα ώρα δεν θα είναι νωρίτερα από την αρχικά ορισθείσα.</w:t>
      </w:r>
    </w:p>
    <w:p w14:paraId="23E52787" w14:textId="77777777" w:rsidR="00B311A1" w:rsidRDefault="00AB5FC9">
      <w:pPr>
        <w:pStyle w:val="2"/>
        <w:spacing w:after="0" w:line="360" w:lineRule="auto"/>
        <w:ind w:left="567" w:hanging="567"/>
        <w:rPr>
          <w:color w:val="0000FF"/>
        </w:rPr>
      </w:pPr>
      <w:r w:rsidRPr="00BD2EAF">
        <w:rPr>
          <w:color w:val="0000FF"/>
        </w:rPr>
        <w:fldChar w:fldCharType="begin"/>
      </w:r>
      <w:r>
        <w:rPr>
          <w:color w:val="0000FF"/>
        </w:rPr>
        <w:instrText xml:space="preserve"> AUTONUMLGL </w:instrText>
      </w:r>
      <w:bookmarkStart w:id="56" w:name="_Toc83124865"/>
      <w:r w:rsidRPr="00BD2EAF">
        <w:rPr>
          <w:color w:val="0000FF"/>
        </w:rPr>
        <w:fldChar w:fldCharType="end"/>
      </w:r>
      <w:r>
        <w:rPr>
          <w:color w:val="0000FF"/>
        </w:rPr>
        <w:tab/>
        <w:t>Περιορισμοί που αφορούν τους Συμμετέχοντες κατά τη διαδικασία υποβολής προσφορών κατά τη Δημοπρασία.</w:t>
      </w:r>
      <w:bookmarkEnd w:id="56"/>
    </w:p>
    <w:p w14:paraId="292A310C" w14:textId="4F763525"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183164">
        <w:rPr>
          <w:szCs w:val="22"/>
        </w:rPr>
        <w:tab/>
      </w:r>
      <w:r w:rsidR="00AB5FC9">
        <w:t xml:space="preserve">Η Δημοπρασία βασίζεται σε πολλαπλούς γύρους με αυξανόμενο τίμημα.  </w:t>
      </w:r>
    </w:p>
    <w:p w14:paraId="52A86C61" w14:textId="1BA0FCA9" w:rsidR="00B311A1" w:rsidRDefault="00C177B4" w:rsidP="00BD2EAF">
      <w:pPr>
        <w:pStyle w:val="20"/>
        <w:tabs>
          <w:tab w:val="left" w:pos="576"/>
        </w:tabs>
        <w:spacing w:after="240" w:line="240" w:lineRule="auto"/>
        <w:ind w:left="567" w:hanging="567"/>
      </w:pPr>
      <w:r w:rsidRPr="009C38E3">
        <w:rPr>
          <w:szCs w:val="22"/>
        </w:rPr>
        <w:fldChar w:fldCharType="begin"/>
      </w:r>
      <w:r w:rsidRPr="009C38E3">
        <w:rPr>
          <w:szCs w:val="22"/>
        </w:rPr>
        <w:instrText xml:space="preserve"> AUTONUMLGL </w:instrText>
      </w:r>
      <w:r w:rsidRPr="009C38E3">
        <w:rPr>
          <w:szCs w:val="22"/>
        </w:rPr>
        <w:fldChar w:fldCharType="end"/>
      </w:r>
      <w:r w:rsidR="00183164" w:rsidRPr="00CC7714">
        <w:rPr>
          <w:szCs w:val="22"/>
        </w:rPr>
        <w:tab/>
      </w:r>
      <w:r w:rsidR="00AB5FC9" w:rsidRPr="009C38E3">
        <w:t xml:space="preserve">Αντικείμενο της Δημοπρασίας πολλαπλών γύρων είναι </w:t>
      </w:r>
      <w:r w:rsidR="00EE30A0" w:rsidRPr="009C38E3">
        <w:t xml:space="preserve">τα Τμήματα </w:t>
      </w:r>
      <w:proofErr w:type="spellStart"/>
      <w:r w:rsidR="00EE30A0" w:rsidRPr="009C38E3">
        <w:t>Ραδιοφάσματος</w:t>
      </w:r>
      <w:proofErr w:type="spellEnd"/>
      <w:r w:rsidR="00EE30A0" w:rsidRPr="009C38E3">
        <w:t xml:space="preserve"> Α1 και Α2. </w:t>
      </w:r>
    </w:p>
    <w:p w14:paraId="2252A8F8" w14:textId="77777777"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183164">
        <w:rPr>
          <w:szCs w:val="22"/>
        </w:rPr>
        <w:tab/>
      </w:r>
      <w:r w:rsidR="00AB5FC9">
        <w:t>Οι Συμμετέχοντες υπόκεινται στους εξής περιορισμούς:</w:t>
      </w:r>
    </w:p>
    <w:p w14:paraId="582902DE" w14:textId="77777777" w:rsidR="00B311A1" w:rsidRDefault="00AB5FC9" w:rsidP="00BD2EAF">
      <w:pPr>
        <w:tabs>
          <w:tab w:val="left" w:pos="576"/>
        </w:tabs>
        <w:spacing w:after="240"/>
        <w:ind w:left="1134" w:hanging="567"/>
        <w:jc w:val="both"/>
        <w:rPr>
          <w:lang w:val="el-GR"/>
        </w:rPr>
      </w:pPr>
      <w:r>
        <w:rPr>
          <w:lang w:val="el-GR"/>
        </w:rPr>
        <w:lastRenderedPageBreak/>
        <w:t>α)</w:t>
      </w:r>
      <w:r>
        <w:rPr>
          <w:lang w:val="el-GR"/>
        </w:rPr>
        <w:tab/>
        <w:t>Οι Συμμετέχοντες δεν επιτρέπεται να έρχονται σε παντός είδους επικοινωνία μεταξύ τους.</w:t>
      </w:r>
    </w:p>
    <w:p w14:paraId="385FD125" w14:textId="77777777" w:rsidR="00B311A1" w:rsidRDefault="00AB5FC9" w:rsidP="00BD2EAF">
      <w:pPr>
        <w:tabs>
          <w:tab w:val="left" w:pos="576"/>
        </w:tabs>
        <w:spacing w:after="240"/>
        <w:ind w:left="1134" w:hanging="567"/>
        <w:jc w:val="both"/>
        <w:rPr>
          <w:lang w:val="el-GR"/>
        </w:rPr>
      </w:pPr>
      <w:r>
        <w:rPr>
          <w:lang w:val="el-GR"/>
        </w:rPr>
        <w:t>β)</w:t>
      </w:r>
      <w:r>
        <w:rPr>
          <w:lang w:val="el-GR"/>
        </w:rPr>
        <w:tab/>
        <w:t xml:space="preserve">Οι Συμμετέχοντες δεν επιτρέπεται να εξέρχονται από τους προβλεπόμενους χώρους κατά τη διάρκεια της Δημοπρασίας, χωρίς την άδεια της ΕΕΤΤ. </w:t>
      </w:r>
    </w:p>
    <w:p w14:paraId="4EE751C1" w14:textId="77777777" w:rsidR="00B311A1" w:rsidRDefault="00AB5FC9" w:rsidP="00BD2EAF">
      <w:pPr>
        <w:tabs>
          <w:tab w:val="left" w:pos="576"/>
        </w:tabs>
        <w:spacing w:after="240"/>
        <w:ind w:left="1134" w:hanging="567"/>
        <w:jc w:val="both"/>
        <w:rPr>
          <w:lang w:val="el-GR"/>
        </w:rPr>
      </w:pPr>
      <w:r>
        <w:rPr>
          <w:lang w:val="el-GR"/>
        </w:rPr>
        <w:t>γ)</w:t>
      </w:r>
      <w:r>
        <w:rPr>
          <w:lang w:val="el-GR"/>
        </w:rPr>
        <w:tab/>
        <w:t xml:space="preserve">Ο αριθμός των εκπροσώπων του Συμμετέχοντος, οι οποίοι θα παρίστανται στους προβλεπόμενους χώρους, περιορίζεται στους πέντε (5). Η σύνθεση της ομάδας των εκπροσώπων δεν επιτρέπεται να αλλάζει κατά τη διάρκεια μιας ημέρας της Δημοπρασίας. </w:t>
      </w:r>
    </w:p>
    <w:p w14:paraId="1B3846BC" w14:textId="77777777" w:rsidR="00B311A1" w:rsidRDefault="00AB5FC9" w:rsidP="00BD2EAF">
      <w:pPr>
        <w:tabs>
          <w:tab w:val="left" w:pos="576"/>
        </w:tabs>
        <w:spacing w:after="240"/>
        <w:ind w:left="1134" w:hanging="567"/>
        <w:jc w:val="both"/>
        <w:rPr>
          <w:lang w:val="el-GR"/>
        </w:rPr>
      </w:pPr>
      <w:r>
        <w:rPr>
          <w:lang w:val="el-GR"/>
        </w:rPr>
        <w:t>δ)</w:t>
      </w:r>
      <w:r>
        <w:rPr>
          <w:lang w:val="el-GR"/>
        </w:rPr>
        <w:tab/>
        <w:t>Επιτρέπεται η επικοινωνία μεταξύ συμμετέχοντος και της διοίκησης του.</w:t>
      </w:r>
    </w:p>
    <w:p w14:paraId="58FE6A2B" w14:textId="77777777"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FF6AFC">
        <w:rPr>
          <w:szCs w:val="22"/>
        </w:rPr>
        <w:tab/>
      </w:r>
      <w:r w:rsidR="00AB5FC9">
        <w:t xml:space="preserve">Κατά την διάρκεια της υποβολής Προσφορών ένας Συμμετέχων, ο οποίος δεν έχει αποσυρθεί ή αποκλειστεί από τη Δημοπρασία πρέπει να είναι Ενεργός. </w:t>
      </w:r>
    </w:p>
    <w:p w14:paraId="333BE597" w14:textId="77777777" w:rsidR="00B311A1" w:rsidRPr="00DE05BE"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FF6AFC">
        <w:rPr>
          <w:szCs w:val="22"/>
        </w:rPr>
        <w:tab/>
      </w:r>
      <w:r w:rsidR="00AB5FC9">
        <w:t xml:space="preserve">Οι δυνατές επιλογές  που έχει ο κάθε Ενεργός Συμμετέχων που δεν είναι Πλειοδότης, σε </w:t>
      </w:r>
      <w:r w:rsidR="00AB5FC9" w:rsidRPr="00DE05BE">
        <w:t xml:space="preserve">κάθε Γύρο είναι: </w:t>
      </w:r>
    </w:p>
    <w:p w14:paraId="629A4A2A" w14:textId="5DD7FA2A" w:rsidR="00444B94" w:rsidRPr="009C38E3" w:rsidRDefault="00AB5FC9" w:rsidP="00FF6AFC">
      <w:pPr>
        <w:pStyle w:val="20"/>
        <w:numPr>
          <w:ilvl w:val="1"/>
          <w:numId w:val="31"/>
        </w:numPr>
        <w:tabs>
          <w:tab w:val="clear" w:pos="1800"/>
          <w:tab w:val="left" w:pos="1134"/>
          <w:tab w:val="left" w:pos="1418"/>
        </w:tabs>
        <w:spacing w:after="240" w:line="240" w:lineRule="auto"/>
        <w:ind w:left="1134" w:hanging="567"/>
      </w:pPr>
      <w:r w:rsidRPr="009C38E3">
        <w:rPr>
          <w:b/>
          <w:bCs/>
        </w:rPr>
        <w:t xml:space="preserve">Να υποβάλει Προσφορά </w:t>
      </w:r>
      <w:r w:rsidRPr="009C38E3">
        <w:rPr>
          <w:bCs/>
        </w:rPr>
        <w:t xml:space="preserve">για </w:t>
      </w:r>
      <w:r w:rsidR="00444B94" w:rsidRPr="009C38E3">
        <w:rPr>
          <w:bCs/>
        </w:rPr>
        <w:t xml:space="preserve">ένα μόνο </w:t>
      </w:r>
      <w:r w:rsidRPr="009C38E3">
        <w:rPr>
          <w:bCs/>
        </w:rPr>
        <w:t xml:space="preserve">Τμήμα </w:t>
      </w:r>
      <w:proofErr w:type="spellStart"/>
      <w:r w:rsidRPr="009C38E3">
        <w:rPr>
          <w:bCs/>
        </w:rPr>
        <w:t>Ραδιο</w:t>
      </w:r>
      <w:r w:rsidR="004640EA">
        <w:rPr>
          <w:bCs/>
        </w:rPr>
        <w:t>φάσματος</w:t>
      </w:r>
      <w:proofErr w:type="spellEnd"/>
      <w:r w:rsidR="00444B94" w:rsidRPr="009C38E3">
        <w:rPr>
          <w:bCs/>
        </w:rPr>
        <w:t>.</w:t>
      </w:r>
      <w:r w:rsidRPr="009C38E3">
        <w:rPr>
          <w:bCs/>
        </w:rPr>
        <w:t xml:space="preserve"> </w:t>
      </w:r>
      <w:r w:rsidR="00444B94" w:rsidRPr="009C38E3">
        <w:rPr>
          <w:bCs/>
        </w:rPr>
        <w:t xml:space="preserve"> </w:t>
      </w:r>
    </w:p>
    <w:p w14:paraId="5A01AA81" w14:textId="77777777" w:rsidR="00B311A1" w:rsidRDefault="00AB5FC9" w:rsidP="00FF6AFC">
      <w:pPr>
        <w:pStyle w:val="20"/>
        <w:numPr>
          <w:ilvl w:val="1"/>
          <w:numId w:val="31"/>
        </w:numPr>
        <w:tabs>
          <w:tab w:val="clear" w:pos="1800"/>
          <w:tab w:val="left" w:pos="1134"/>
          <w:tab w:val="left" w:pos="1418"/>
        </w:tabs>
        <w:spacing w:after="240" w:line="240" w:lineRule="auto"/>
        <w:ind w:left="1134" w:hanging="567"/>
      </w:pPr>
      <w:r w:rsidRPr="00460132">
        <w:rPr>
          <w:b/>
          <w:bCs/>
        </w:rPr>
        <w:t>Να Απέχει Προσωρινά.</w:t>
      </w:r>
      <w:r>
        <w:t xml:space="preserve"> Ένας Συμμετέχων στη Δημοπρασία μπορεί να ασκήσει Δικαίωμα Προσωρινής Αποχής σύμφωνα με τα οριζόμενα στην ενότητα </w:t>
      </w:r>
      <w:r w:rsidR="00FF6AFC">
        <w:t>8</w:t>
      </w:r>
      <w:r>
        <w:t xml:space="preserve">.3. </w:t>
      </w:r>
    </w:p>
    <w:p w14:paraId="0CF6F354" w14:textId="77777777" w:rsidR="00B311A1" w:rsidRDefault="00AB5FC9" w:rsidP="00FF6AFC">
      <w:pPr>
        <w:pStyle w:val="20"/>
        <w:numPr>
          <w:ilvl w:val="1"/>
          <w:numId w:val="31"/>
        </w:numPr>
        <w:tabs>
          <w:tab w:val="clear" w:pos="1800"/>
          <w:tab w:val="left" w:pos="1134"/>
          <w:tab w:val="left" w:pos="1418"/>
        </w:tabs>
        <w:spacing w:after="240" w:line="240" w:lineRule="auto"/>
        <w:ind w:left="1134" w:hanging="567"/>
      </w:pPr>
      <w:r>
        <w:rPr>
          <w:b/>
          <w:bCs/>
        </w:rPr>
        <w:t>Να Αποσυρθεί από την Δημοπρασία</w:t>
      </w:r>
      <w:r>
        <w:t xml:space="preserve">. Ένας Συμμετέχων στη Δημοπρασία δύναται να αποσυρθεί από τη Δημοπρασία δηλώνοντάς το σύμφωνα με τα οριζόμενα στην </w:t>
      </w:r>
      <w:r w:rsidRPr="009A243B">
        <w:t xml:space="preserve">ενότητα </w:t>
      </w:r>
      <w:r w:rsidR="00FF6AFC" w:rsidRPr="009A243B">
        <w:t>8</w:t>
      </w:r>
      <w:r w:rsidRPr="009A243B">
        <w:t>.3.</w:t>
      </w:r>
      <w:r>
        <w:t xml:space="preserve"> </w:t>
      </w:r>
    </w:p>
    <w:p w14:paraId="78E19688" w14:textId="77777777" w:rsidR="00B311A1" w:rsidRDefault="00AB5FC9" w:rsidP="00FF6AFC">
      <w:pPr>
        <w:pStyle w:val="20"/>
        <w:numPr>
          <w:ilvl w:val="1"/>
          <w:numId w:val="31"/>
        </w:numPr>
        <w:tabs>
          <w:tab w:val="clear" w:pos="1800"/>
          <w:tab w:val="left" w:pos="1134"/>
          <w:tab w:val="left" w:pos="1418"/>
        </w:tabs>
        <w:spacing w:after="240" w:line="240" w:lineRule="auto"/>
        <w:ind w:left="1134" w:hanging="567"/>
        <w:rPr>
          <w:szCs w:val="22"/>
        </w:rPr>
      </w:pPr>
      <w:r>
        <w:rPr>
          <w:b/>
          <w:bCs/>
          <w:szCs w:val="22"/>
        </w:rPr>
        <w:t xml:space="preserve">Να μείνει Αδρανής, </w:t>
      </w:r>
      <w:r>
        <w:rPr>
          <w:szCs w:val="22"/>
        </w:rPr>
        <w:t>με την προϋπόθεση ότι ήταν Πλειοδότης στον Προηγούμενο Γύρο.</w:t>
      </w:r>
    </w:p>
    <w:p w14:paraId="0158E861" w14:textId="65F4D9B6" w:rsidR="00B311A1" w:rsidRDefault="00C177B4" w:rsidP="00BD2EAF">
      <w:pPr>
        <w:pStyle w:val="20"/>
        <w:tabs>
          <w:tab w:val="left" w:pos="576"/>
        </w:tabs>
        <w:spacing w:after="240" w:line="240" w:lineRule="auto"/>
        <w:ind w:left="567" w:hanging="567"/>
        <w:rPr>
          <w:szCs w:val="22"/>
        </w:rPr>
      </w:pPr>
      <w:r w:rsidRPr="00780A1B">
        <w:rPr>
          <w:szCs w:val="22"/>
        </w:rPr>
        <w:fldChar w:fldCharType="begin"/>
      </w:r>
      <w:r w:rsidRPr="00780A1B">
        <w:rPr>
          <w:szCs w:val="22"/>
        </w:rPr>
        <w:instrText xml:space="preserve"> AUTONUMLGL </w:instrText>
      </w:r>
      <w:r w:rsidRPr="00780A1B">
        <w:rPr>
          <w:szCs w:val="22"/>
        </w:rPr>
        <w:fldChar w:fldCharType="end"/>
      </w:r>
      <w:r w:rsidR="00FF6AFC">
        <w:rPr>
          <w:szCs w:val="22"/>
        </w:rPr>
        <w:tab/>
      </w:r>
      <w:r w:rsidR="00AB5FC9">
        <w:rPr>
          <w:szCs w:val="22"/>
        </w:rPr>
        <w:t xml:space="preserve">Στην περίπτωση που ένας Συμμετέχων είναι Πλειοδότης σε ένα Γύρο δεν επιτρέπεται να αποσύρει την Προσφορά που έχει υποβάλλει και για την οποία ανακηρύχθηκε Πλειοδότης και στον επόμενο Γύρο </w:t>
      </w:r>
      <w:r w:rsidR="00DE05BE">
        <w:rPr>
          <w:szCs w:val="22"/>
        </w:rPr>
        <w:t xml:space="preserve">υποχρεούται </w:t>
      </w:r>
      <w:r w:rsidR="00AB5FC9">
        <w:rPr>
          <w:szCs w:val="22"/>
        </w:rPr>
        <w:t>να μείνει Αδρανής.</w:t>
      </w:r>
    </w:p>
    <w:p w14:paraId="212507BF" w14:textId="19B0D935" w:rsidR="00C82704" w:rsidRDefault="00C177B4" w:rsidP="00C82704">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FF6AFC">
        <w:rPr>
          <w:szCs w:val="22"/>
        </w:rPr>
        <w:tab/>
      </w:r>
      <w:r w:rsidR="00AB5FC9">
        <w:t xml:space="preserve"> Κάθε Γύρος θα έχει διάρκεια που καθορίζεται από την ΕΕΤΤ.</w:t>
      </w:r>
      <w:r w:rsidR="00C82704" w:rsidRPr="00BA005F">
        <w:t xml:space="preserve"> </w:t>
      </w:r>
      <w:r w:rsidR="00C82704">
        <w:rPr>
          <w:lang w:val="en-US"/>
        </w:rPr>
        <w:t>H</w:t>
      </w:r>
      <w:r w:rsidR="00C82704">
        <w:t xml:space="preserve"> ΕΕΤΤ δύναται να παρατείνει κατόπιν αιτήματος τον αρχικά ορισθέντα χρόνο ολοκλήρωσης των ανωτέρω ενεργειών κατά 10 λεπτά το μέγιστο. </w:t>
      </w:r>
    </w:p>
    <w:p w14:paraId="2BF2AC31" w14:textId="3066980F" w:rsidR="00810826" w:rsidRPr="00810826" w:rsidRDefault="00D04190" w:rsidP="00BA005F">
      <w:pPr>
        <w:pStyle w:val="20"/>
        <w:tabs>
          <w:tab w:val="left" w:pos="0"/>
        </w:tabs>
        <w:spacing w:after="240" w:line="240" w:lineRule="auto"/>
        <w:ind w:left="567" w:hanging="567"/>
        <w:rPr>
          <w:szCs w:val="22"/>
        </w:rPr>
      </w:pPr>
      <w:r w:rsidRPr="00780A1B">
        <w:rPr>
          <w:szCs w:val="22"/>
        </w:rPr>
        <w:fldChar w:fldCharType="begin"/>
      </w:r>
      <w:r w:rsidRPr="00780A1B">
        <w:rPr>
          <w:szCs w:val="22"/>
        </w:rPr>
        <w:instrText xml:space="preserve"> AUTONUMLGL </w:instrText>
      </w:r>
      <w:r w:rsidRPr="00780A1B">
        <w:rPr>
          <w:szCs w:val="22"/>
        </w:rPr>
        <w:fldChar w:fldCharType="end"/>
      </w:r>
      <w:r>
        <w:rPr>
          <w:szCs w:val="22"/>
        </w:rPr>
        <w:t xml:space="preserve"> </w:t>
      </w:r>
      <w:r w:rsidR="00810826">
        <w:rPr>
          <w:szCs w:val="22"/>
        </w:rPr>
        <w:t xml:space="preserve">Εάν </w:t>
      </w:r>
      <w:r w:rsidR="00810826" w:rsidRPr="00810826">
        <w:rPr>
          <w:szCs w:val="22"/>
        </w:rPr>
        <w:t xml:space="preserve">στον Τελευταίο Γύρο υπάρχει αδιάθετο </w:t>
      </w:r>
      <w:r w:rsidR="00810826">
        <w:rPr>
          <w:szCs w:val="22"/>
        </w:rPr>
        <w:t xml:space="preserve">Τμήμα </w:t>
      </w:r>
      <w:proofErr w:type="spellStart"/>
      <w:r w:rsidR="00810826">
        <w:rPr>
          <w:szCs w:val="22"/>
        </w:rPr>
        <w:t>Ραδιοφάσματος</w:t>
      </w:r>
      <w:proofErr w:type="spellEnd"/>
      <w:r w:rsidR="00810826" w:rsidRPr="00810826">
        <w:rPr>
          <w:szCs w:val="22"/>
        </w:rPr>
        <w:t xml:space="preserve">, η ΕΕΤΤ </w:t>
      </w:r>
      <w:proofErr w:type="spellStart"/>
      <w:r w:rsidR="00810826" w:rsidRPr="00810826">
        <w:rPr>
          <w:szCs w:val="22"/>
        </w:rPr>
        <w:t>επανεκκιν</w:t>
      </w:r>
      <w:r w:rsidR="00810826">
        <w:rPr>
          <w:szCs w:val="22"/>
        </w:rPr>
        <w:t>εί</w:t>
      </w:r>
      <w:proofErr w:type="spellEnd"/>
      <w:r w:rsidR="00810826">
        <w:rPr>
          <w:szCs w:val="22"/>
        </w:rPr>
        <w:t xml:space="preserve"> </w:t>
      </w:r>
      <w:r w:rsidR="00810826" w:rsidRPr="00810826">
        <w:rPr>
          <w:szCs w:val="22"/>
        </w:rPr>
        <w:t xml:space="preserve"> τη διαδικασία δημοπρασίας για την χορήγηση του </w:t>
      </w:r>
      <w:r w:rsidR="00810826">
        <w:rPr>
          <w:szCs w:val="22"/>
        </w:rPr>
        <w:t xml:space="preserve">τμήματος </w:t>
      </w:r>
      <w:r w:rsidR="00810826" w:rsidRPr="00810826">
        <w:rPr>
          <w:szCs w:val="22"/>
        </w:rPr>
        <w:t xml:space="preserve">αυτού, </w:t>
      </w:r>
      <w:r w:rsidR="00810826">
        <w:rPr>
          <w:szCs w:val="22"/>
        </w:rPr>
        <w:t xml:space="preserve">επιτρέποντας ο  Πλειοδότης να μπορεί να αποκτήσει δύο τμήματα </w:t>
      </w:r>
      <w:proofErr w:type="spellStart"/>
      <w:r w:rsidR="00810826">
        <w:rPr>
          <w:szCs w:val="22"/>
        </w:rPr>
        <w:t>ραδιοφάσματος</w:t>
      </w:r>
      <w:proofErr w:type="spellEnd"/>
      <w:r w:rsidR="00810826" w:rsidRPr="00810826">
        <w:rPr>
          <w:szCs w:val="22"/>
        </w:rPr>
        <w:t>.</w:t>
      </w:r>
    </w:p>
    <w:p w14:paraId="4944AF91" w14:textId="471F91B1" w:rsidR="00B311A1" w:rsidRPr="00C82704" w:rsidRDefault="00B311A1" w:rsidP="00BD2EAF">
      <w:pPr>
        <w:pStyle w:val="20"/>
        <w:tabs>
          <w:tab w:val="left" w:pos="576"/>
        </w:tabs>
        <w:spacing w:after="240" w:line="240" w:lineRule="auto"/>
        <w:ind w:left="567" w:hanging="567"/>
      </w:pPr>
    </w:p>
    <w:p w14:paraId="6B102CD5"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57" w:name="_Toc83124866"/>
      <w:r w:rsidRPr="00BD2EAF">
        <w:rPr>
          <w:color w:val="0000FF"/>
        </w:rPr>
        <w:fldChar w:fldCharType="end"/>
      </w:r>
      <w:r>
        <w:rPr>
          <w:color w:val="0000FF"/>
        </w:rPr>
        <w:tab/>
        <w:t>Μέθοδος Δημοπρασίας</w:t>
      </w:r>
      <w:bookmarkEnd w:id="57"/>
      <w:r>
        <w:rPr>
          <w:color w:val="0000FF"/>
        </w:rPr>
        <w:t xml:space="preserve"> </w:t>
      </w:r>
    </w:p>
    <w:p w14:paraId="6694DB71" w14:textId="77777777" w:rsidR="00B311A1" w:rsidRPr="00A24CA3"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410A06">
        <w:rPr>
          <w:szCs w:val="22"/>
        </w:rPr>
        <w:t xml:space="preserve"> </w:t>
      </w:r>
      <w:r w:rsidR="00AB5FC9">
        <w:t xml:space="preserve">Οι προσφορές, το δικαίωμα προσωρινής αποχής και η δήλωση απόσυρσης από την δημοπρασία υποβάλλονται ηλεκτρονικά μέσω ηλεκτρονικού συστήματος που θα διατεθεί από την ΕΕΤΤ και παράλληλα εκτυπώνονται και υποβάλλονται εντύπως, αφού </w:t>
      </w:r>
      <w:r w:rsidR="00AB5FC9" w:rsidRPr="00C85B1D">
        <w:lastRenderedPageBreak/>
        <w:t>πρώτα σφραγιστούν με σφραγίδα</w:t>
      </w:r>
      <w:r w:rsidR="00AB5FC9" w:rsidRPr="00C85B1D">
        <w:rPr>
          <w:rStyle w:val="ae"/>
        </w:rPr>
        <w:footnoteReference w:id="1"/>
      </w:r>
      <w:r w:rsidR="00AB5FC9" w:rsidRPr="00C85B1D">
        <w:t xml:space="preserve"> της εταιρείας και υπογραφούν από τα Εξουσιοδ</w:t>
      </w:r>
      <w:r w:rsidR="00AB5FC9" w:rsidRPr="00A24CA3">
        <w:t xml:space="preserve">οτημένα Πρόσωπα του κάθε Συμμετέχοντα.  </w:t>
      </w:r>
    </w:p>
    <w:p w14:paraId="77B365D3" w14:textId="77777777" w:rsidR="0006286E" w:rsidRPr="00C85B1D" w:rsidRDefault="00660904" w:rsidP="00660904">
      <w:pPr>
        <w:pStyle w:val="20"/>
        <w:tabs>
          <w:tab w:val="left" w:pos="576"/>
        </w:tabs>
        <w:spacing w:after="240" w:line="240" w:lineRule="auto"/>
        <w:ind w:left="567" w:hanging="567"/>
      </w:pPr>
      <w:r w:rsidRPr="00A24CA3">
        <w:rPr>
          <w:szCs w:val="22"/>
        </w:rPr>
        <w:fldChar w:fldCharType="begin"/>
      </w:r>
      <w:r w:rsidRPr="00A24CA3">
        <w:rPr>
          <w:szCs w:val="22"/>
        </w:rPr>
        <w:instrText xml:space="preserve"> AUTONUMLGL </w:instrText>
      </w:r>
      <w:r w:rsidRPr="00A24CA3">
        <w:rPr>
          <w:szCs w:val="22"/>
        </w:rPr>
        <w:fldChar w:fldCharType="end"/>
      </w:r>
      <w:r w:rsidRPr="00A24CA3">
        <w:rPr>
          <w:szCs w:val="22"/>
        </w:rPr>
        <w:tab/>
      </w:r>
      <w:r w:rsidR="0006286E" w:rsidRPr="00A24CA3">
        <w:t>Εάν οι προσφορές υποβληθούν απομακρυσμένα από τα γραφεία των συμμετεχόντων,  οι προσφορές, το δικαίωμα προσωρινής αποχής και η δήλωση απόσυρσης από την δημοπρασία υποβάλλονται ηλεκτρονικά μέσω ηλεκτρονικού συστήματος που θα διατεθεί από την ΕΕΤΤ και παράλληλα υπογράφ</w:t>
      </w:r>
      <w:r w:rsidR="00277FB2" w:rsidRPr="00A24CA3">
        <w:t xml:space="preserve">ονται </w:t>
      </w:r>
      <w:r w:rsidR="0006286E" w:rsidRPr="00A24CA3">
        <w:t>ψηφιακά από τα Εξουσιοδοτημένα Πρόσωπα του κάθε Συμμετέχοντ</w:t>
      </w:r>
      <w:r w:rsidRPr="00A24CA3">
        <w:t>α</w:t>
      </w:r>
      <w:r w:rsidR="0006286E" w:rsidRPr="00A24CA3">
        <w:t xml:space="preserve"> και αποστέλλ</w:t>
      </w:r>
      <w:r w:rsidR="00277FB2" w:rsidRPr="00A24CA3">
        <w:t xml:space="preserve">ονται </w:t>
      </w:r>
      <w:r w:rsidR="003C5F7F" w:rsidRPr="00A24CA3">
        <w:t>μέσω ηλεκτρονικού ταχυδρομείου</w:t>
      </w:r>
      <w:r w:rsidRPr="00A24CA3">
        <w:t>.</w:t>
      </w:r>
      <w:r w:rsidR="0006286E" w:rsidRPr="00C85B1D">
        <w:t xml:space="preserve"> </w:t>
      </w:r>
    </w:p>
    <w:p w14:paraId="38563F72" w14:textId="77777777" w:rsidR="00B311A1" w:rsidRPr="00A24CA3" w:rsidRDefault="00C177B4" w:rsidP="00BD2EAF">
      <w:pPr>
        <w:pStyle w:val="20"/>
        <w:tabs>
          <w:tab w:val="left" w:pos="576"/>
        </w:tabs>
        <w:spacing w:after="240" w:line="240" w:lineRule="auto"/>
        <w:ind w:left="567" w:hanging="567"/>
      </w:pPr>
      <w:r w:rsidRPr="00A24CA3">
        <w:rPr>
          <w:szCs w:val="22"/>
        </w:rPr>
        <w:fldChar w:fldCharType="begin"/>
      </w:r>
      <w:r w:rsidRPr="00A24CA3">
        <w:rPr>
          <w:szCs w:val="22"/>
        </w:rPr>
        <w:instrText xml:space="preserve"> AUTONUMLGL </w:instrText>
      </w:r>
      <w:r w:rsidRPr="00A24CA3">
        <w:rPr>
          <w:szCs w:val="22"/>
        </w:rPr>
        <w:fldChar w:fldCharType="end"/>
      </w:r>
      <w:r w:rsidR="00410A06" w:rsidRPr="00A24CA3">
        <w:rPr>
          <w:szCs w:val="22"/>
        </w:rPr>
        <w:t xml:space="preserve"> </w:t>
      </w:r>
      <w:r w:rsidR="00AB5FC9" w:rsidRPr="00A24CA3">
        <w:t xml:space="preserve">Εάν κάποιος Γύρος έχει κηρυχθεί ως ο τελευταίος για την ημέρα, η δημοπρασία διακόπτεται μετά την ανακοίνωση των αποτελεσμάτων  του Γύρου. </w:t>
      </w:r>
    </w:p>
    <w:p w14:paraId="5FCCD28D" w14:textId="77777777" w:rsidR="00B311A1" w:rsidRPr="00A24CA3" w:rsidRDefault="00C177B4" w:rsidP="00BD2EAF">
      <w:pPr>
        <w:pStyle w:val="20"/>
        <w:tabs>
          <w:tab w:val="left" w:pos="576"/>
        </w:tabs>
        <w:spacing w:after="240" w:line="240" w:lineRule="auto"/>
        <w:ind w:left="567" w:hanging="567"/>
      </w:pPr>
      <w:r w:rsidRPr="00A24CA3">
        <w:rPr>
          <w:szCs w:val="22"/>
        </w:rPr>
        <w:fldChar w:fldCharType="begin"/>
      </w:r>
      <w:r w:rsidRPr="00A24CA3">
        <w:rPr>
          <w:szCs w:val="22"/>
        </w:rPr>
        <w:instrText xml:space="preserve"> AUTONUMLGL </w:instrText>
      </w:r>
      <w:r w:rsidRPr="00A24CA3">
        <w:rPr>
          <w:szCs w:val="22"/>
        </w:rPr>
        <w:fldChar w:fldCharType="end"/>
      </w:r>
      <w:r w:rsidR="00410A06" w:rsidRPr="00A24CA3">
        <w:rPr>
          <w:szCs w:val="22"/>
        </w:rPr>
        <w:t xml:space="preserve"> </w:t>
      </w:r>
      <w:r w:rsidR="00AB5FC9" w:rsidRPr="00A24CA3">
        <w:t xml:space="preserve">Σε περίπτωση προβλήματος λειτουργίας του ηλεκτρονικού συστήματος κατά την διάρκεια ενός γύρου, ο Συμμετέχων ενημερώνει </w:t>
      </w:r>
      <w:r w:rsidR="003C5F7F" w:rsidRPr="00A24CA3">
        <w:t xml:space="preserve">εγγράφως </w:t>
      </w:r>
      <w:r w:rsidR="00AB5FC9" w:rsidRPr="00A24CA3">
        <w:t xml:space="preserve">την ΕΕΤΤ για το πρόβλημα που παρουσιάστηκε. Εάν η ΕΕΤΤ διαπιστώσει ότι πράγματι υπάρχει πρόβλημα διακόπτει την διαδικασία και κατά την κρίση της είτε συνεχίζει την διαδικασία μετά την αποκατάσταση του προβλήματος είτε </w:t>
      </w:r>
      <w:proofErr w:type="spellStart"/>
      <w:r w:rsidR="00AB5FC9" w:rsidRPr="00A24CA3">
        <w:t>επανεκκινεί</w:t>
      </w:r>
      <w:proofErr w:type="spellEnd"/>
      <w:r w:rsidR="00AB5FC9" w:rsidRPr="00A24CA3">
        <w:t xml:space="preserve"> το γύρο.</w:t>
      </w:r>
    </w:p>
    <w:p w14:paraId="4FB658C4" w14:textId="77777777" w:rsidR="003C5F7F" w:rsidRPr="0006286E" w:rsidRDefault="003C5F7F" w:rsidP="003C5F7F">
      <w:pPr>
        <w:pStyle w:val="20"/>
        <w:tabs>
          <w:tab w:val="left" w:pos="576"/>
        </w:tabs>
        <w:spacing w:after="240" w:line="240" w:lineRule="auto"/>
        <w:ind w:left="567" w:hanging="567"/>
      </w:pPr>
      <w:r w:rsidRPr="00A24CA3">
        <w:rPr>
          <w:szCs w:val="22"/>
        </w:rPr>
        <w:fldChar w:fldCharType="begin"/>
      </w:r>
      <w:r w:rsidRPr="00A24CA3">
        <w:rPr>
          <w:szCs w:val="22"/>
        </w:rPr>
        <w:instrText xml:space="preserve"> AUTONUMLGL </w:instrText>
      </w:r>
      <w:r w:rsidRPr="00A24CA3">
        <w:rPr>
          <w:szCs w:val="22"/>
        </w:rPr>
        <w:fldChar w:fldCharType="end"/>
      </w:r>
      <w:r w:rsidRPr="00A24CA3">
        <w:rPr>
          <w:szCs w:val="22"/>
        </w:rPr>
        <w:tab/>
      </w:r>
      <w:r w:rsidRPr="00A24CA3">
        <w:t>Εάν οι προσφορές υποβληθούν απομακρυσμένα από τα γραφεία των συμμετεχόντων, οποιαδήποτε αίτημα προς την ΕΕΤΤ υπογράφεται ψηφιακά από τα Εξουσιοδοτημένα Πρόσωπα του κάθε Συμμετέχοντα και υποβάλλεται μέσω ηλεκτρονικού ταχυδρομείου.</w:t>
      </w:r>
      <w:r w:rsidRPr="0006286E">
        <w:t xml:space="preserve"> </w:t>
      </w:r>
    </w:p>
    <w:p w14:paraId="21784679"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58" w:name="_Toc83124867"/>
      <w:r w:rsidRPr="00BD2EAF">
        <w:rPr>
          <w:color w:val="0000FF"/>
        </w:rPr>
        <w:fldChar w:fldCharType="end"/>
      </w:r>
      <w:r>
        <w:rPr>
          <w:color w:val="0000FF"/>
        </w:rPr>
        <w:tab/>
        <w:t>Αποτελέσματα Γύρων και ειδοποίηση για τον επόμενο Γύρο</w:t>
      </w:r>
      <w:bookmarkEnd w:id="58"/>
    </w:p>
    <w:p w14:paraId="1E345FAF" w14:textId="2ED8E8C3"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410A06">
        <w:rPr>
          <w:szCs w:val="22"/>
        </w:rPr>
        <w:tab/>
      </w:r>
      <w:r w:rsidR="00AB5FC9">
        <w:t xml:space="preserve">Μετά το τέλος του κάθε Γύρου και κατά την έναρξη του επόμενου η ΕΕΤΤ θα ενημερώνει όλους τους </w:t>
      </w:r>
      <w:r w:rsidR="00AB5FC9" w:rsidRPr="00FB10A8">
        <w:t xml:space="preserve">Συμμετέχοντες </w:t>
      </w:r>
      <w:r w:rsidR="00F3231E" w:rsidRPr="00FB10A8">
        <w:t xml:space="preserve">του ηλεκτρονικού συστήματος </w:t>
      </w:r>
      <w:r w:rsidR="00AB5FC9" w:rsidRPr="00FB10A8">
        <w:t>τουλάχιστον</w:t>
      </w:r>
      <w:r w:rsidR="00AB5FC9">
        <w:t xml:space="preserve"> για τα ακόλουθα:</w:t>
      </w:r>
    </w:p>
    <w:p w14:paraId="5A477A3D" w14:textId="77777777" w:rsidR="00B311A1" w:rsidRDefault="00AB5FC9" w:rsidP="00BD2EAF">
      <w:pPr>
        <w:pStyle w:val="20"/>
        <w:numPr>
          <w:ilvl w:val="0"/>
          <w:numId w:val="36"/>
        </w:numPr>
        <w:tabs>
          <w:tab w:val="clear" w:pos="720"/>
          <w:tab w:val="left" w:pos="851"/>
        </w:tabs>
        <w:spacing w:after="240" w:line="240" w:lineRule="auto"/>
        <w:ind w:left="851" w:hanging="284"/>
      </w:pPr>
      <w:r>
        <w:t xml:space="preserve">Την Τρέχουσα Τιμή. </w:t>
      </w:r>
    </w:p>
    <w:p w14:paraId="032962CF" w14:textId="77777777" w:rsidR="00B311A1" w:rsidRDefault="00AB5FC9" w:rsidP="00BD2EAF">
      <w:pPr>
        <w:pStyle w:val="20"/>
        <w:numPr>
          <w:ilvl w:val="0"/>
          <w:numId w:val="36"/>
        </w:numPr>
        <w:tabs>
          <w:tab w:val="clear" w:pos="720"/>
          <w:tab w:val="left" w:pos="851"/>
        </w:tabs>
        <w:spacing w:after="240" w:line="240" w:lineRule="auto"/>
        <w:ind w:left="851" w:hanging="284"/>
      </w:pPr>
      <w:r>
        <w:t>Την ταυτότητα του Πλειοδότη.</w:t>
      </w:r>
    </w:p>
    <w:p w14:paraId="65C06136" w14:textId="77777777" w:rsidR="00B311A1" w:rsidRPr="00BD2EAF" w:rsidRDefault="00AB5FC9" w:rsidP="00BD2EAF">
      <w:pPr>
        <w:pStyle w:val="20"/>
        <w:numPr>
          <w:ilvl w:val="0"/>
          <w:numId w:val="36"/>
        </w:numPr>
        <w:tabs>
          <w:tab w:val="clear" w:pos="720"/>
          <w:tab w:val="left" w:pos="851"/>
        </w:tabs>
        <w:spacing w:after="240" w:line="240" w:lineRule="auto"/>
        <w:ind w:left="851" w:hanging="284"/>
      </w:pPr>
      <w:r w:rsidRPr="00BD2EAF">
        <w:t xml:space="preserve">Το ύψος της κάθε </w:t>
      </w:r>
      <w:r>
        <w:t>Προσφοράς</w:t>
      </w:r>
      <w:r w:rsidRPr="00BD2EAF">
        <w:t xml:space="preserve"> που υποβλήθηκε στον προηγούμενο Γύρο και την ταυτότητα του Συμμετέχοντα που την υπέβαλε.</w:t>
      </w:r>
    </w:p>
    <w:p w14:paraId="205E2F6F" w14:textId="77777777" w:rsidR="00B311A1" w:rsidRPr="00BD2EAF" w:rsidRDefault="00AB5FC9" w:rsidP="00BD2EAF">
      <w:pPr>
        <w:pStyle w:val="20"/>
        <w:numPr>
          <w:ilvl w:val="0"/>
          <w:numId w:val="36"/>
        </w:numPr>
        <w:tabs>
          <w:tab w:val="clear" w:pos="720"/>
          <w:tab w:val="left" w:pos="851"/>
        </w:tabs>
        <w:spacing w:after="240" w:line="240" w:lineRule="auto"/>
        <w:ind w:left="851" w:hanging="284"/>
      </w:pPr>
      <w:r w:rsidRPr="00BD2EAF">
        <w:t xml:space="preserve">Την ταυτότητα των </w:t>
      </w:r>
      <w:r>
        <w:t>Συμμετεχόντων</w:t>
      </w:r>
      <w:r w:rsidRPr="00BD2EAF">
        <w:t xml:space="preserve"> που έχουν αποσυρθεί από την Δημοπρασία ή που έχουν εξασκήσει Δικαίωμα Προσωρινής Αποχής ή που για κάποιον λόγο αποβλήθηκαν από την Δημοπρασία.</w:t>
      </w:r>
    </w:p>
    <w:p w14:paraId="584E857F" w14:textId="77777777" w:rsidR="00B311A1" w:rsidRPr="00BD2EAF" w:rsidRDefault="00AB5FC9" w:rsidP="00BD2EAF">
      <w:pPr>
        <w:pStyle w:val="20"/>
        <w:numPr>
          <w:ilvl w:val="0"/>
          <w:numId w:val="36"/>
        </w:numPr>
        <w:tabs>
          <w:tab w:val="clear" w:pos="720"/>
          <w:tab w:val="left" w:pos="851"/>
        </w:tabs>
        <w:spacing w:after="240" w:line="240" w:lineRule="auto"/>
        <w:ind w:left="851" w:hanging="284"/>
      </w:pPr>
      <w:r w:rsidRPr="00BD2EAF">
        <w:t>Την ώρα έναρξης του  Γύρου και την διάρκειά του.</w:t>
      </w:r>
    </w:p>
    <w:p w14:paraId="5764409D" w14:textId="77777777" w:rsidR="00B311A1" w:rsidRPr="00BD2EAF" w:rsidRDefault="00AB5FC9" w:rsidP="00BD2EAF">
      <w:pPr>
        <w:pStyle w:val="20"/>
        <w:numPr>
          <w:ilvl w:val="0"/>
          <w:numId w:val="36"/>
        </w:numPr>
        <w:tabs>
          <w:tab w:val="clear" w:pos="720"/>
          <w:tab w:val="left" w:pos="851"/>
        </w:tabs>
        <w:spacing w:after="240" w:line="240" w:lineRule="auto"/>
        <w:ind w:left="851" w:hanging="284"/>
      </w:pPr>
      <w:r w:rsidRPr="00BD2EAF">
        <w:t>Την Ελάχιστη Προσφορά του  Γύρου.</w:t>
      </w:r>
    </w:p>
    <w:p w14:paraId="3C0F9AF5" w14:textId="77777777" w:rsidR="00B311A1" w:rsidRDefault="00AB5FC9">
      <w:pPr>
        <w:pStyle w:val="2"/>
        <w:ind w:left="567" w:hanging="567"/>
        <w:rPr>
          <w:color w:val="0000FF"/>
        </w:rPr>
      </w:pPr>
      <w:r w:rsidRPr="00BD2EAF">
        <w:rPr>
          <w:color w:val="0000FF"/>
        </w:rPr>
        <w:lastRenderedPageBreak/>
        <w:fldChar w:fldCharType="begin"/>
      </w:r>
      <w:r>
        <w:rPr>
          <w:color w:val="0000FF"/>
        </w:rPr>
        <w:instrText xml:space="preserve"> AUTONUMLGL </w:instrText>
      </w:r>
      <w:bookmarkStart w:id="59" w:name="_Toc83124868"/>
      <w:r w:rsidRPr="00BD2EAF">
        <w:rPr>
          <w:color w:val="0000FF"/>
        </w:rPr>
        <w:fldChar w:fldCharType="end"/>
      </w:r>
      <w:r>
        <w:rPr>
          <w:color w:val="0000FF"/>
        </w:rPr>
        <w:tab/>
        <w:t>Ελάχιστη προσφορά</w:t>
      </w:r>
      <w:bookmarkEnd w:id="59"/>
      <w:r>
        <w:rPr>
          <w:color w:val="0000FF"/>
        </w:rPr>
        <w:t xml:space="preserve"> </w:t>
      </w:r>
    </w:p>
    <w:p w14:paraId="3DB86D44" w14:textId="77777777"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2A222A">
        <w:rPr>
          <w:szCs w:val="22"/>
        </w:rPr>
        <w:tab/>
      </w:r>
      <w:r w:rsidR="00AB5FC9">
        <w:t>Πριν από την έναρξη κάθε Γύρου, η ΕΕΤΤ καθορίζει μία ελάχιστη Προσφορά.  Ως ελάχιστη Προσφορά προσδιορίζεται:</w:t>
      </w:r>
    </w:p>
    <w:p w14:paraId="67448F62" w14:textId="77777777" w:rsidR="00B311A1" w:rsidRDefault="00AB5FC9" w:rsidP="002A222A">
      <w:pPr>
        <w:pStyle w:val="20"/>
        <w:numPr>
          <w:ilvl w:val="0"/>
          <w:numId w:val="36"/>
        </w:numPr>
        <w:tabs>
          <w:tab w:val="clear" w:pos="720"/>
          <w:tab w:val="left" w:pos="851"/>
        </w:tabs>
        <w:spacing w:after="240" w:line="240" w:lineRule="auto"/>
        <w:ind w:left="851" w:hanging="284"/>
      </w:pPr>
      <w:r>
        <w:t>Για τον Πρώτο Γύρο η Τιμή Εκκίνησης.</w:t>
      </w:r>
    </w:p>
    <w:p w14:paraId="4C3D9FF5" w14:textId="77777777" w:rsidR="00B311A1" w:rsidRDefault="00AB5FC9" w:rsidP="002A222A">
      <w:pPr>
        <w:pStyle w:val="20"/>
        <w:numPr>
          <w:ilvl w:val="0"/>
          <w:numId w:val="36"/>
        </w:numPr>
        <w:tabs>
          <w:tab w:val="clear" w:pos="720"/>
          <w:tab w:val="left" w:pos="851"/>
        </w:tabs>
        <w:spacing w:after="240" w:line="240" w:lineRule="auto"/>
        <w:ind w:left="851" w:hanging="284"/>
      </w:pPr>
      <w:r>
        <w:t xml:space="preserve">Για κάθε επόμενο Γύρο η Τρέχουσα Τιμή προσαυξημένη κατά την ελάχιστη αύξηση της Προσφοράς. </w:t>
      </w:r>
    </w:p>
    <w:p w14:paraId="732E4F6B" w14:textId="4E420481"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2A222A">
        <w:rPr>
          <w:szCs w:val="22"/>
        </w:rPr>
        <w:tab/>
      </w:r>
      <w:r w:rsidR="00AB5FC9">
        <w:t xml:space="preserve">Η ΕΕΤΤ καθορίζει την ελάχιστη </w:t>
      </w:r>
      <w:r w:rsidR="00281D24">
        <w:t>α</w:t>
      </w:r>
      <w:r w:rsidR="00AB5FC9">
        <w:t xml:space="preserve">ύξηση της Προσφοράς για κάθε ένα Τμήμα </w:t>
      </w:r>
      <w:proofErr w:type="spellStart"/>
      <w:r w:rsidR="00AB5FC9">
        <w:t>Ραδιο</w:t>
      </w:r>
      <w:r w:rsidR="004640EA">
        <w:t>φάσματος</w:t>
      </w:r>
      <w:proofErr w:type="spellEnd"/>
      <w:r w:rsidR="00AB5FC9">
        <w:t xml:space="preserve"> σαν ποσοστό επί της Τρέχουσας Τιμής που προέκυψε από τον προηγούμενο Γύρο. Το ποσοστό προσαύξησης καθορίζεται σε ποσοστό </w:t>
      </w:r>
      <w:r w:rsidR="00D677E7" w:rsidRPr="008F2314">
        <w:t>10</w:t>
      </w:r>
      <w:r w:rsidR="00AB5FC9" w:rsidRPr="008F2314">
        <w:t>%</w:t>
      </w:r>
      <w:r w:rsidR="00AB5FC9">
        <w:t xml:space="preserve"> στρογγυλοποιημένο στην πλησιέστερη χιλιάδα ευρώ. Η ΕΕΤΤ διατηρεί το δικαίωμα να μεταβάλλει, ανάλογα με την εξέλιξη της Δημοπρασίας, το ποσοστό προσαύξησης. </w:t>
      </w:r>
    </w:p>
    <w:p w14:paraId="52A9BEC5"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60" w:name="_Toc83124869"/>
      <w:r w:rsidRPr="00BD2EAF">
        <w:rPr>
          <w:color w:val="0000FF"/>
        </w:rPr>
        <w:fldChar w:fldCharType="end"/>
      </w:r>
      <w:r>
        <w:rPr>
          <w:color w:val="0000FF"/>
        </w:rPr>
        <w:tab/>
        <w:t>Ισοπαλία</w:t>
      </w:r>
      <w:bookmarkEnd w:id="60"/>
    </w:p>
    <w:p w14:paraId="550871FE" w14:textId="77777777" w:rsidR="00B311A1" w:rsidRDefault="00C177B4" w:rsidP="00555FA7">
      <w:pPr>
        <w:pStyle w:val="20"/>
        <w:tabs>
          <w:tab w:val="left" w:pos="576"/>
        </w:tabs>
        <w:spacing w:after="240" w:line="240" w:lineRule="auto"/>
        <w:ind w:left="567" w:hanging="567"/>
      </w:pPr>
      <w:r w:rsidRPr="00555FA7">
        <w:fldChar w:fldCharType="begin"/>
      </w:r>
      <w:r w:rsidRPr="00555FA7">
        <w:instrText xml:space="preserve"> AUTONUMLGL </w:instrText>
      </w:r>
      <w:r w:rsidRPr="00555FA7">
        <w:fldChar w:fldCharType="end"/>
      </w:r>
      <w:r w:rsidR="00555FA7">
        <w:tab/>
      </w:r>
      <w:r w:rsidR="00AB5FC9">
        <w:t>Στην περίπτωση που υπάρξει ισοπαλία ως προς την Τρέχουσα Τιμή, η ΕΕΤΤ θεωρεί πλειοδότη τον Συμμετέχοντα που υπέβαλε πρώτος την προσφορά του στο ηλεκτρονικό σύστημα. Οι υπόλοιποι, πλην του θεωρούμενου Πλειοδότη Συμμετέχοντες που εμπλέκονται στην ισοπαλία έχουν για τον επόμενο Γύρο τα ίδια δικαιώματα και υποχρεώσεις ως να είχαν υποβάλλει μια προσφορά που δεν πλειοδότησε.</w:t>
      </w:r>
    </w:p>
    <w:p w14:paraId="400A02BA"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61" w:name="_Toc83124870"/>
      <w:r w:rsidRPr="00BD2EAF">
        <w:rPr>
          <w:color w:val="0000FF"/>
        </w:rPr>
        <w:fldChar w:fldCharType="end"/>
      </w:r>
      <w:r>
        <w:rPr>
          <w:color w:val="0000FF"/>
        </w:rPr>
        <w:tab/>
        <w:t>Έγκυρες Προσφορές</w:t>
      </w:r>
      <w:bookmarkEnd w:id="61"/>
    </w:p>
    <w:p w14:paraId="5B177129" w14:textId="2C0469A9"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EB4448">
        <w:rPr>
          <w:szCs w:val="22"/>
        </w:rPr>
        <w:tab/>
      </w:r>
      <w:r w:rsidR="00AB5FC9">
        <w:t xml:space="preserve">Κάθε Προσφορά περιλαμβάνει τον Αύξοντα Αριθμό του Τμήματος </w:t>
      </w:r>
      <w:proofErr w:type="spellStart"/>
      <w:r w:rsidR="00AB5FC9">
        <w:t>Ραδιο</w:t>
      </w:r>
      <w:r w:rsidR="004640EA">
        <w:t>φάσματος</w:t>
      </w:r>
      <w:proofErr w:type="spellEnd"/>
      <w:r w:rsidR="00AB5FC9">
        <w:t xml:space="preserve"> το οποίο αφορά η Προσφορά, το χρηματικό ποσό που ο Συμμετέχων προτίθεται να καταβάλει  για το Τμήμα </w:t>
      </w:r>
      <w:proofErr w:type="spellStart"/>
      <w:r w:rsidR="00AB5FC9">
        <w:t>Ραδιο</w:t>
      </w:r>
      <w:r w:rsidR="004640EA">
        <w:t>φάσματος</w:t>
      </w:r>
      <w:proofErr w:type="spellEnd"/>
      <w:r w:rsidR="00AB5FC9">
        <w:t xml:space="preserve"> και την ταυτότητά του. </w:t>
      </w:r>
    </w:p>
    <w:p w14:paraId="2D5D18B3" w14:textId="0B110DBF"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EB4448">
        <w:rPr>
          <w:szCs w:val="22"/>
        </w:rPr>
        <w:tab/>
      </w:r>
      <w:r w:rsidR="00AB5FC9">
        <w:t>Ο Αύξων Αριθμός τ</w:t>
      </w:r>
      <w:r w:rsidR="00560CB6">
        <w:t xml:space="preserve">ων </w:t>
      </w:r>
      <w:r w:rsidR="00AB5FC9">
        <w:t>Τμ</w:t>
      </w:r>
      <w:r w:rsidR="00560CB6">
        <w:t xml:space="preserve">ημάτων </w:t>
      </w:r>
      <w:proofErr w:type="spellStart"/>
      <w:r w:rsidR="00AB5FC9">
        <w:t>Ραδιο</w:t>
      </w:r>
      <w:r w:rsidR="004640EA">
        <w:t>φάσματος</w:t>
      </w:r>
      <w:proofErr w:type="spellEnd"/>
      <w:r w:rsidR="00AB5FC9">
        <w:t xml:space="preserve"> πρέπει να είναι σύμφωνος με </w:t>
      </w:r>
      <w:r w:rsidR="00560CB6">
        <w:t>το</w:t>
      </w:r>
      <w:r w:rsidR="00621A85">
        <w:t xml:space="preserve">ν </w:t>
      </w:r>
      <w:r w:rsidR="00560CB6">
        <w:t xml:space="preserve"> </w:t>
      </w:r>
      <w:r w:rsidR="00AB5FC9">
        <w:t>Πίνακ</w:t>
      </w:r>
      <w:r w:rsidR="00621A85">
        <w:t>α</w:t>
      </w:r>
      <w:r w:rsidR="00AB5FC9">
        <w:t xml:space="preserve"> </w:t>
      </w:r>
      <w:r w:rsidR="00560CB6">
        <w:t>8</w:t>
      </w:r>
      <w:r w:rsidR="00AB5FC9">
        <w:t>.1</w:t>
      </w:r>
      <w:r w:rsidR="00621A85">
        <w:t>.</w:t>
      </w:r>
      <w:r w:rsidR="00AB5FC9">
        <w:t xml:space="preserve"> </w:t>
      </w:r>
    </w:p>
    <w:p w14:paraId="67894698" w14:textId="77777777"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EB4448">
        <w:rPr>
          <w:szCs w:val="22"/>
        </w:rPr>
        <w:tab/>
      </w:r>
      <w:r w:rsidR="00AB5FC9">
        <w:t>Προσφορές των οποίων το ποσό είναι μικρότερο από την ελάχιστη Προσφορά δεν θεωρούνται έγκυρες.</w:t>
      </w:r>
    </w:p>
    <w:p w14:paraId="18661E92" w14:textId="77777777"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EB4448">
        <w:rPr>
          <w:szCs w:val="22"/>
        </w:rPr>
        <w:tab/>
      </w:r>
      <w:r w:rsidR="00AB5FC9">
        <w:t>Τα ποσά των Προσφορών πρέπει να είναι ακέραια πολλαπλάσια των χιλίων (€ 1.000,00) ευρώ.</w:t>
      </w:r>
    </w:p>
    <w:p w14:paraId="20AF895A" w14:textId="77777777"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EB4448">
        <w:rPr>
          <w:szCs w:val="22"/>
        </w:rPr>
        <w:tab/>
      </w:r>
      <w:r w:rsidR="00AB5FC9">
        <w:t>Για την υποβολή των Προσφορών θα χρησιμοποιηθεί αποκλειστικά το ηλεκτρονικό σύστημα υποβολής προσφορών το οποίο θα διατεθεί από την ΕΕΤΤ.</w:t>
      </w:r>
    </w:p>
    <w:p w14:paraId="09351206" w14:textId="2FBBB72C" w:rsidR="00B311A1" w:rsidRPr="00A24CA3"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EB4448">
        <w:rPr>
          <w:szCs w:val="22"/>
        </w:rPr>
        <w:tab/>
      </w:r>
      <w:r w:rsidR="00AB5FC9">
        <w:t xml:space="preserve">Χωρίς περιορισμό των ανωτέρω, κάθε Προσφορά η οποία δεν είναι σύμφωνη με το παρόν Τεύχος Προκήρυξης απορρίπτεται και επιβάλλονται οι Κυρώσεις που </w:t>
      </w:r>
      <w:r w:rsidR="00AB5FC9" w:rsidRPr="00A24CA3">
        <w:t>προβλέπονται στο παρόν Τεύχος Προκήρυξης.</w:t>
      </w:r>
    </w:p>
    <w:p w14:paraId="540118DD" w14:textId="09687ED0" w:rsidR="002773DA" w:rsidRDefault="00C177B4" w:rsidP="00BD2EAF">
      <w:pPr>
        <w:pStyle w:val="20"/>
        <w:tabs>
          <w:tab w:val="left" w:pos="576"/>
        </w:tabs>
        <w:spacing w:after="240" w:line="240" w:lineRule="auto"/>
        <w:ind w:left="567" w:hanging="567"/>
      </w:pPr>
      <w:r w:rsidRPr="00A24CA3">
        <w:rPr>
          <w:szCs w:val="22"/>
        </w:rPr>
        <w:fldChar w:fldCharType="begin"/>
      </w:r>
      <w:r w:rsidRPr="00A24CA3">
        <w:rPr>
          <w:szCs w:val="22"/>
        </w:rPr>
        <w:instrText xml:space="preserve"> AUTONUMLGL </w:instrText>
      </w:r>
      <w:r w:rsidRPr="00A24CA3">
        <w:rPr>
          <w:szCs w:val="22"/>
        </w:rPr>
        <w:fldChar w:fldCharType="end"/>
      </w:r>
      <w:r w:rsidR="00EB4448" w:rsidRPr="00A24CA3">
        <w:rPr>
          <w:szCs w:val="22"/>
        </w:rPr>
        <w:tab/>
      </w:r>
      <w:r w:rsidR="00AB5FC9" w:rsidRPr="00A24CA3">
        <w:t>Έγκυρη Προσφορά θεωρείται η Προσφορά η οποία δεν έχει υποστεί καμία αλλοίωση μετά την εκτύπωση της από το ηλεκτρονικό σύστημα υποβολής προσφορών  και φέρει την σφραγίδα της εταιρείας και υπογραφή από τα Εξουσιοδοτημένα Πρόσωπα κάθε Συμμετέχοντα στην Δημοπρασία.</w:t>
      </w:r>
      <w:r w:rsidR="00575A05" w:rsidRPr="00A24CA3">
        <w:t xml:space="preserve"> Σε περίπτωση απομακρυσμένης υποβολής προσφορών από τα γραφεία των συμμετεχόντων Έγκυρη Προσφορά θεωρείται η </w:t>
      </w:r>
      <w:r w:rsidR="002773DA" w:rsidRPr="00A24CA3">
        <w:t xml:space="preserve">προσφορά η οποία δεν έχει υποστεί καμία αλλοίωση μετά την παραγωγή της από το ηλεκτρονικό σύστημα, έχει υπογραφεί </w:t>
      </w:r>
      <w:r w:rsidR="00575A05" w:rsidRPr="00A24CA3">
        <w:t xml:space="preserve">ψηφιακά </w:t>
      </w:r>
      <w:r w:rsidR="002773DA" w:rsidRPr="00A24CA3">
        <w:t xml:space="preserve">από τα Εξουσιοδοτημένα Πρόσωπα κάθε Συμμετέχοντα στην </w:t>
      </w:r>
      <w:r w:rsidR="002773DA" w:rsidRPr="00A24CA3">
        <w:lastRenderedPageBreak/>
        <w:t>Δημοπρασία και έχει αποσταλεί μέσω ηλεκτρονικού ταχυδρομείου εντός του χρόνου που ορίζει η ΕΕΤΤ.</w:t>
      </w:r>
      <w:r w:rsidR="002773DA">
        <w:tab/>
      </w:r>
    </w:p>
    <w:p w14:paraId="4923C853"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62" w:name="_Toc83124871"/>
      <w:r w:rsidRPr="00BD2EAF">
        <w:rPr>
          <w:color w:val="0000FF"/>
        </w:rPr>
        <w:fldChar w:fldCharType="end"/>
      </w:r>
      <w:r>
        <w:rPr>
          <w:color w:val="0000FF"/>
        </w:rPr>
        <w:tab/>
        <w:t>Αριθμός Γύρων ανά ημέρα</w:t>
      </w:r>
      <w:bookmarkEnd w:id="62"/>
      <w:r>
        <w:t xml:space="preserve"> </w:t>
      </w:r>
    </w:p>
    <w:bookmarkStart w:id="63" w:name="_Toc496595485"/>
    <w:p w14:paraId="7CC90385" w14:textId="075B7B5E"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EB4448">
        <w:rPr>
          <w:szCs w:val="22"/>
        </w:rPr>
        <w:tab/>
      </w:r>
      <w:r w:rsidR="00AB5FC9">
        <w:t>Κατά τη διάρκεια της Δημοπρασίας, θα πραγματοποιείται τουλάχιστο</w:t>
      </w:r>
      <w:r w:rsidR="002D1346">
        <w:t>ν</w:t>
      </w:r>
      <w:r w:rsidR="00AB5FC9">
        <w:t xml:space="preserve"> ένας Γύρος ανά ημέρα εκτός αν η ΕΕΤΤ έχει ανακοινώσει πως η συγκεκριμένη μέρα είναι Ημέρα Διακοπής.</w:t>
      </w:r>
    </w:p>
    <w:p w14:paraId="469910AF" w14:textId="77777777"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EB4448">
        <w:rPr>
          <w:szCs w:val="22"/>
        </w:rPr>
        <w:tab/>
      </w:r>
      <w:r w:rsidR="00AB5FC9">
        <w:t>Ο προσδιορισμός του συνολικού αριθμού Γύρων ανά ημέρα Δημοπρασίας που δεν είναι Ημέρα Διακοπής, εναπόκειται στη διακριτική ευχέρεια της ΕΕΤΤ.</w:t>
      </w:r>
    </w:p>
    <w:p w14:paraId="7921DDB7" w14:textId="77777777"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EB4448">
        <w:rPr>
          <w:szCs w:val="22"/>
        </w:rPr>
        <w:tab/>
      </w:r>
      <w:r w:rsidR="00AB5FC9">
        <w:t xml:space="preserve">Οι Γύροι λαμβάνουν χώρα στο χρονικό διάστημα που μεσολαβεί από τις 09:00 μέχρι και τις 21:00. </w:t>
      </w:r>
    </w:p>
    <w:p w14:paraId="2343B503"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64" w:name="_Toc83124872"/>
      <w:r w:rsidRPr="00BD2EAF">
        <w:rPr>
          <w:color w:val="0000FF"/>
        </w:rPr>
        <w:fldChar w:fldCharType="end"/>
      </w:r>
      <w:r>
        <w:rPr>
          <w:color w:val="0000FF"/>
        </w:rPr>
        <w:tab/>
        <w:t>Ημέρες Διακοπής</w:t>
      </w:r>
      <w:bookmarkEnd w:id="64"/>
    </w:p>
    <w:p w14:paraId="7783ED8F" w14:textId="77777777"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EB4448">
        <w:rPr>
          <w:szCs w:val="22"/>
        </w:rPr>
        <w:tab/>
      </w:r>
      <w:r w:rsidR="00AB5FC9">
        <w:t>Είναι στη διακριτική ευχέρεια της ΕΕΤΤ να ανακοινώσει ότι μία μέρα είναι Ημέρα Διακοπής της Δημοπρασίας. Μετά από μία ή περισσότερες Ημέρες Διακοπής, η Δημοπρασία συνεχίζεται την αμέσως επόμενη ημέρα.</w:t>
      </w:r>
    </w:p>
    <w:p w14:paraId="1B3D6D01" w14:textId="77777777"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EB4448">
        <w:rPr>
          <w:szCs w:val="22"/>
        </w:rPr>
        <w:tab/>
      </w:r>
      <w:r w:rsidR="00AB5FC9">
        <w:t xml:space="preserve">Η ΕΕΤΤ ανακοινώνει  Ημέρες Διακοπής πριν από το τέλος του τελευταίου γύρου της ημέρας, που προηγείται της Ημέρας Διακοπής. </w:t>
      </w:r>
    </w:p>
    <w:p w14:paraId="1E8B8220" w14:textId="77777777"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EB4448">
        <w:rPr>
          <w:szCs w:val="22"/>
        </w:rPr>
        <w:tab/>
      </w:r>
      <w:r w:rsidR="00AB5FC9">
        <w:t>Η δυνατότητα προσδιορισμού Ημερών Διακοπής εναπόκειται αποκλειστικά και μόνον στην ΕΕΤΤ. Οι Συμμετέχοντες στη Δημοπρασία δεν έχουν τη δυνατότητα να ζητήσουν Ημέρα(</w:t>
      </w:r>
      <w:proofErr w:type="spellStart"/>
      <w:r w:rsidR="00AB5FC9">
        <w:t>ες</w:t>
      </w:r>
      <w:proofErr w:type="spellEnd"/>
      <w:r w:rsidR="00AB5FC9">
        <w:t>) Διακοπής.</w:t>
      </w:r>
    </w:p>
    <w:p w14:paraId="690BD965"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65" w:name="_Toc83124873"/>
      <w:r w:rsidRPr="00BD2EAF">
        <w:rPr>
          <w:color w:val="0000FF"/>
        </w:rPr>
        <w:fldChar w:fldCharType="end"/>
      </w:r>
      <w:r>
        <w:rPr>
          <w:color w:val="0000FF"/>
        </w:rPr>
        <w:tab/>
        <w:t>Αναστολή, Ματαίωση και Επανεκκίνηση της Δημοπρασίας</w:t>
      </w:r>
      <w:bookmarkEnd w:id="65"/>
    </w:p>
    <w:p w14:paraId="069FD462" w14:textId="77777777"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EB4448">
        <w:rPr>
          <w:szCs w:val="22"/>
        </w:rPr>
        <w:tab/>
      </w:r>
      <w:r w:rsidR="00AB5FC9">
        <w:t xml:space="preserve">Η ΕΕΤΤ διατηρεί σε κάθε στάδιο εξέλιξης της Δημοπρασίας το δικαίωμα να αναστείλει ή να ματαιώσει την Δημοπρασία, χωρίς υποχρέωση αποζημίωσης των Συμμετεχόντων. Στην διακριτική ευχέρεια της ΕΕΤΤ είναι να προσδιορίσει το χρόνο που θα </w:t>
      </w:r>
      <w:proofErr w:type="spellStart"/>
      <w:r w:rsidR="00AB5FC9">
        <w:t>επανεκκινηθεί</w:t>
      </w:r>
      <w:proofErr w:type="spellEnd"/>
      <w:r w:rsidR="00AB5FC9">
        <w:t xml:space="preserve"> η ανασταλείσα ή ματαιωθείσα Δημοπρασία. </w:t>
      </w:r>
    </w:p>
    <w:p w14:paraId="3CA35B2A" w14:textId="77777777"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EB4448">
        <w:rPr>
          <w:szCs w:val="22"/>
        </w:rPr>
        <w:tab/>
      </w:r>
      <w:r w:rsidR="00AB5FC9">
        <w:t xml:space="preserve">Σε μια τέτοια περίπτωση η ΕΕΤΤ διατηρεί το δικαίωμα να διαβουλευτεί με τους ενεργούς Συμμετέχοντες και με εκείνους τους Συμμετέχοντες που έχουν αποσυρθεί (αλλά όχι αποκλειστεί) από τη Δημοπρασία και κατά συνέπεια δικαιούνται να συμμετάσχουν σε μια </w:t>
      </w:r>
      <w:proofErr w:type="spellStart"/>
      <w:r w:rsidR="00AB5FC9">
        <w:t>επανεκκινηθείσα</w:t>
      </w:r>
      <w:proofErr w:type="spellEnd"/>
      <w:r w:rsidR="00AB5FC9">
        <w:t xml:space="preserve"> Δημοπρασία. Η διαβούλευση θα αφορά το σημείο επανεκκίνησης της Δημοπρασίας και το οποίο μπορεί να είναι το σημείο στο οποίο διακόπηκε η Δημοπρασία, το σημείο εκκίνησης της Δημοπρασίας ή άλλο σημείο κατά την κρίση της  ΕΕΤΤ.</w:t>
      </w:r>
    </w:p>
    <w:p w14:paraId="61ED3080" w14:textId="08D5ACE9"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EB4448">
        <w:rPr>
          <w:szCs w:val="22"/>
        </w:rPr>
        <w:tab/>
      </w:r>
      <w:r w:rsidR="002D1346" w:rsidRPr="00560626">
        <w:rPr>
          <w:szCs w:val="22"/>
        </w:rPr>
        <w:t xml:space="preserve">Σε περίπτωση επανεκκίνησης της διαδικασίας, </w:t>
      </w:r>
      <w:r w:rsidR="00AB5FC9" w:rsidRPr="00560626">
        <w:t xml:space="preserve">η ΕΕΤΤ έχει το δικαίωμα να αρνηθεί την </w:t>
      </w:r>
      <w:proofErr w:type="spellStart"/>
      <w:r w:rsidR="00AB5FC9" w:rsidRPr="00560626">
        <w:t>επανασυμμετοχή</w:t>
      </w:r>
      <w:proofErr w:type="spellEnd"/>
      <w:r w:rsidR="00AB5FC9" w:rsidRPr="00560626">
        <w:t xml:space="preserve"> στη Δημοπρασία, Συμμετέχοντα που έχει</w:t>
      </w:r>
      <w:r w:rsidR="00AB5FC9">
        <w:t xml:space="preserve"> αποσυρθεί, εάν αυτός ο Συμμετέχων έχει παραβεί τους Κανόνες της Δημοπρασίας ακόμη και εάν αυτές οι παραβάσεις έχουν προκύψει μετά την απόσυρσή του από τη Δημοπρασία.</w:t>
      </w:r>
    </w:p>
    <w:p w14:paraId="636A7AF6"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66" w:name="_Toc83124874"/>
      <w:r w:rsidRPr="00BD2EAF">
        <w:rPr>
          <w:color w:val="0000FF"/>
        </w:rPr>
        <w:fldChar w:fldCharType="end"/>
      </w:r>
      <w:r>
        <w:rPr>
          <w:color w:val="0000FF"/>
        </w:rPr>
        <w:tab/>
        <w:t>Διακοπή και Επανεκκίνηση Γύρου της Δημοπρασίας</w:t>
      </w:r>
      <w:bookmarkEnd w:id="66"/>
    </w:p>
    <w:p w14:paraId="06FC0EC1" w14:textId="085714BB"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AB5FC9">
        <w:t xml:space="preserve">Ενδεικτικά αλλά όχι περιοριστικά, σε περίπτωση τεχνικού προβλήματος, η ΕΕΤΤ διατηρεί το δικαίωμα να αναστείλει ή να ακυρώσει ένα Γύρο της Δημοπρασίας πριν ή κατά τη διάρκειά του. Σε αυτή την περίπτωση πρέπει να το γνωστοποιήσει άμεσα στους </w:t>
      </w:r>
      <w:r w:rsidR="00AB5FC9">
        <w:lastRenderedPageBreak/>
        <w:t xml:space="preserve">Συμμετέχοντες και να ορίσει σε </w:t>
      </w:r>
      <w:r w:rsidR="002D1346">
        <w:t xml:space="preserve">εύλογο </w:t>
      </w:r>
      <w:r w:rsidR="00AB5FC9">
        <w:t xml:space="preserve">χρονικό διάστημα την ώρα εκκίνησης του επόμενου Γύρου. </w:t>
      </w:r>
    </w:p>
    <w:p w14:paraId="0ECEBE5C"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67" w:name="_Toc83124875"/>
      <w:r w:rsidRPr="00BD2EAF">
        <w:rPr>
          <w:color w:val="0000FF"/>
        </w:rPr>
        <w:fldChar w:fldCharType="end"/>
      </w:r>
      <w:r>
        <w:rPr>
          <w:color w:val="0000FF"/>
        </w:rPr>
        <w:tab/>
        <w:t>Τιμή Εκκίνησης</w:t>
      </w:r>
      <w:bookmarkEnd w:id="67"/>
      <w:r>
        <w:rPr>
          <w:color w:val="0000FF"/>
        </w:rPr>
        <w:t xml:space="preserve"> </w:t>
      </w:r>
    </w:p>
    <w:p w14:paraId="2C698466" w14:textId="72CEFC69"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EB4448">
        <w:rPr>
          <w:szCs w:val="22"/>
        </w:rPr>
        <w:tab/>
      </w:r>
      <w:r w:rsidR="00AB5FC9">
        <w:t xml:space="preserve">Οι Τιμές </w:t>
      </w:r>
      <w:r w:rsidR="00AB5FC9" w:rsidRPr="00BD2EAF">
        <w:rPr>
          <w:szCs w:val="22"/>
        </w:rPr>
        <w:t>Εκκίνησης</w:t>
      </w:r>
      <w:r w:rsidR="00AB5FC9">
        <w:t xml:space="preserve"> για κάθε Τμήμα </w:t>
      </w:r>
      <w:proofErr w:type="spellStart"/>
      <w:r w:rsidR="00AB5FC9">
        <w:t>Ραδιο</w:t>
      </w:r>
      <w:r w:rsidR="004640EA">
        <w:t>φάσματος</w:t>
      </w:r>
      <w:proofErr w:type="spellEnd"/>
      <w:r w:rsidR="00AB5FC9">
        <w:t xml:space="preserve"> παρουσιάζονται </w:t>
      </w:r>
      <w:r w:rsidR="002134A8">
        <w:t>στον</w:t>
      </w:r>
      <w:r w:rsidR="00F7742A">
        <w:t xml:space="preserve"> </w:t>
      </w:r>
      <w:r w:rsidR="00AB5FC9">
        <w:t xml:space="preserve"> Πίνακ</w:t>
      </w:r>
      <w:r w:rsidR="002134A8">
        <w:t>α</w:t>
      </w:r>
      <w:r w:rsidR="00F7742A">
        <w:t xml:space="preserve"> </w:t>
      </w:r>
      <w:r w:rsidR="00EB4448">
        <w:t>8</w:t>
      </w:r>
      <w:r w:rsidR="00AB5FC9">
        <w:t>.1</w:t>
      </w:r>
      <w:r w:rsidR="00F7742A">
        <w:t>.</w:t>
      </w:r>
    </w:p>
    <w:p w14:paraId="670900A3" w14:textId="156677E0" w:rsidR="00F7742A" w:rsidRPr="008A6E19" w:rsidRDefault="00F7742A" w:rsidP="00F7742A">
      <w:pPr>
        <w:spacing w:after="120" w:line="240" w:lineRule="auto"/>
        <w:jc w:val="both"/>
        <w:rPr>
          <w:b/>
          <w:i/>
          <w:lang w:val="el-GR"/>
        </w:rPr>
      </w:pPr>
      <w:r>
        <w:rPr>
          <w:b/>
          <w:i/>
          <w:lang w:val="el-GR"/>
        </w:rPr>
        <w:t>Πίνακας 8.1: Τιμή Εκκίνησης</w:t>
      </w:r>
      <w:r w:rsidRPr="00AF6709">
        <w:rPr>
          <w:b/>
          <w:i/>
          <w:lang w:val="el-GR"/>
        </w:rPr>
        <w:t xml:space="preserve"> </w:t>
      </w:r>
      <w:r>
        <w:rPr>
          <w:b/>
          <w:i/>
          <w:lang w:val="el-GR"/>
        </w:rPr>
        <w:t xml:space="preserve">για τμήματα </w:t>
      </w:r>
      <w:proofErr w:type="spellStart"/>
      <w:r>
        <w:rPr>
          <w:b/>
          <w:i/>
          <w:lang w:val="el-GR"/>
        </w:rPr>
        <w:t>ραδιο</w:t>
      </w:r>
      <w:r w:rsidR="002134A8">
        <w:rPr>
          <w:b/>
          <w:i/>
          <w:lang w:val="el-GR"/>
        </w:rPr>
        <w:t>φάσματος</w:t>
      </w:r>
      <w:proofErr w:type="spellEnd"/>
      <w:r w:rsidR="002134A8">
        <w:rPr>
          <w:b/>
          <w:i/>
          <w:lang w:val="el-GR"/>
        </w:rPr>
        <w:t xml:space="preserve"> στην φασματική περιοχή 410-430</w:t>
      </w:r>
      <w:r w:rsidR="005C3518">
        <w:rPr>
          <w:b/>
          <w:i/>
          <w:lang w:val="el-GR"/>
        </w:rPr>
        <w:t xml:space="preserve"> </w:t>
      </w:r>
      <w:r w:rsidR="005C3518">
        <w:rPr>
          <w:b/>
          <w:i/>
          <w:lang w:val="en-US"/>
        </w:rPr>
        <w:t>MHz</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963"/>
        <w:gridCol w:w="2707"/>
      </w:tblGrid>
      <w:tr w:rsidR="00852A42" w:rsidRPr="00910F22" w14:paraId="08FF2970" w14:textId="77777777" w:rsidTr="00321A55">
        <w:tc>
          <w:tcPr>
            <w:tcW w:w="2972" w:type="dxa"/>
          </w:tcPr>
          <w:p w14:paraId="26E0AB57" w14:textId="77777777" w:rsidR="00852A42" w:rsidRDefault="00852A42" w:rsidP="00321A55">
            <w:pPr>
              <w:pStyle w:val="a4"/>
              <w:jc w:val="center"/>
              <w:rPr>
                <w:b/>
                <w:i/>
              </w:rPr>
            </w:pPr>
            <w:r>
              <w:rPr>
                <w:b/>
                <w:i/>
              </w:rPr>
              <w:t xml:space="preserve">Τμήμα </w:t>
            </w:r>
            <w:proofErr w:type="spellStart"/>
            <w:r>
              <w:rPr>
                <w:b/>
                <w:i/>
              </w:rPr>
              <w:t>Ραδιοφάσματος</w:t>
            </w:r>
            <w:proofErr w:type="spellEnd"/>
          </w:p>
        </w:tc>
        <w:tc>
          <w:tcPr>
            <w:tcW w:w="2963" w:type="dxa"/>
          </w:tcPr>
          <w:p w14:paraId="1419ED2B" w14:textId="77777777" w:rsidR="00852A42" w:rsidRDefault="00852A42" w:rsidP="00321A55">
            <w:pPr>
              <w:pStyle w:val="a4"/>
              <w:jc w:val="center"/>
              <w:rPr>
                <w:b/>
                <w:i/>
              </w:rPr>
            </w:pPr>
            <w:r>
              <w:rPr>
                <w:b/>
                <w:i/>
              </w:rPr>
              <w:t>Θέση</w:t>
            </w:r>
          </w:p>
        </w:tc>
        <w:tc>
          <w:tcPr>
            <w:tcW w:w="2707" w:type="dxa"/>
          </w:tcPr>
          <w:p w14:paraId="41AC45D1" w14:textId="77777777" w:rsidR="00852A42" w:rsidRPr="00B7099C" w:rsidRDefault="00852A42" w:rsidP="00321A55">
            <w:pPr>
              <w:pStyle w:val="a4"/>
              <w:jc w:val="center"/>
              <w:rPr>
                <w:b/>
                <w:i/>
              </w:rPr>
            </w:pPr>
            <w:r>
              <w:rPr>
                <w:b/>
                <w:i/>
              </w:rPr>
              <w:t>Τιμή Εκκίνησης για τμήμα 2</w:t>
            </w:r>
            <w:r>
              <w:rPr>
                <w:b/>
                <w:i/>
                <w:lang w:val="en-US"/>
              </w:rPr>
              <w:t>x</w:t>
            </w:r>
            <w:r w:rsidRPr="005036C1">
              <w:rPr>
                <w:b/>
                <w:i/>
              </w:rPr>
              <w:t>2</w:t>
            </w:r>
            <w:r>
              <w:rPr>
                <w:b/>
                <w:i/>
              </w:rPr>
              <w:t xml:space="preserve"> </w:t>
            </w:r>
            <w:r>
              <w:rPr>
                <w:b/>
                <w:i/>
                <w:lang w:val="en-US"/>
              </w:rPr>
              <w:t>MHz</w:t>
            </w:r>
          </w:p>
        </w:tc>
      </w:tr>
      <w:tr w:rsidR="00852A42" w:rsidRPr="00910F22" w14:paraId="568EB983" w14:textId="77777777" w:rsidTr="00321A55">
        <w:tc>
          <w:tcPr>
            <w:tcW w:w="2972" w:type="dxa"/>
          </w:tcPr>
          <w:p w14:paraId="3FE55E3E" w14:textId="77777777" w:rsidR="00852A42" w:rsidRPr="0099678C" w:rsidRDefault="00852A42" w:rsidP="00321A55">
            <w:pPr>
              <w:pStyle w:val="a4"/>
              <w:spacing w:after="60" w:line="240" w:lineRule="auto"/>
              <w:jc w:val="left"/>
              <w:rPr>
                <w:b/>
                <w:snapToGrid w:val="0"/>
                <w:szCs w:val="22"/>
                <w:lang w:eastAsia="en-US"/>
              </w:rPr>
            </w:pPr>
            <w:r w:rsidRPr="0099678C">
              <w:rPr>
                <w:b/>
                <w:snapToGrid w:val="0"/>
                <w:szCs w:val="22"/>
                <w:lang w:eastAsia="en-US"/>
              </w:rPr>
              <w:t>Α1</w:t>
            </w:r>
          </w:p>
        </w:tc>
        <w:tc>
          <w:tcPr>
            <w:tcW w:w="2963" w:type="dxa"/>
          </w:tcPr>
          <w:p w14:paraId="5D5D3EF9" w14:textId="77777777" w:rsidR="00852A42" w:rsidRPr="006310BF" w:rsidRDefault="00852A42" w:rsidP="00321A55">
            <w:pPr>
              <w:pStyle w:val="a4"/>
              <w:spacing w:after="60" w:line="240" w:lineRule="auto"/>
              <w:jc w:val="center"/>
              <w:rPr>
                <w:szCs w:val="22"/>
              </w:rPr>
            </w:pPr>
            <w:r>
              <w:rPr>
                <w:snapToGrid w:val="0"/>
                <w:szCs w:val="22"/>
                <w:lang w:eastAsia="en-US"/>
              </w:rPr>
              <w:t>2x2</w:t>
            </w:r>
            <w:r w:rsidRPr="00577492">
              <w:rPr>
                <w:snapToGrid w:val="0"/>
                <w:szCs w:val="22"/>
                <w:lang w:eastAsia="en-US"/>
              </w:rPr>
              <w:t xml:space="preserve"> </w:t>
            </w:r>
            <w:proofErr w:type="spellStart"/>
            <w:r w:rsidRPr="00577492">
              <w:rPr>
                <w:snapToGrid w:val="0"/>
                <w:szCs w:val="22"/>
                <w:lang w:eastAsia="en-US"/>
              </w:rPr>
              <w:t>MHz</w:t>
            </w:r>
            <w:proofErr w:type="spellEnd"/>
            <w:r w:rsidRPr="00577492">
              <w:rPr>
                <w:snapToGrid w:val="0"/>
                <w:szCs w:val="22"/>
                <w:lang w:eastAsia="en-US"/>
              </w:rPr>
              <w:t xml:space="preserve"> </w:t>
            </w:r>
            <w:r>
              <w:rPr>
                <w:snapToGrid w:val="0"/>
                <w:szCs w:val="22"/>
                <w:lang w:eastAsia="en-US"/>
              </w:rPr>
              <w:t xml:space="preserve">στις ζώνες </w:t>
            </w:r>
            <w:r w:rsidRPr="005036C1">
              <w:rPr>
                <w:snapToGrid w:val="0"/>
                <w:szCs w:val="22"/>
                <w:lang w:eastAsia="en-US"/>
              </w:rPr>
              <w:t>411.75</w:t>
            </w:r>
            <w:r w:rsidRPr="00577492">
              <w:rPr>
                <w:snapToGrid w:val="0"/>
                <w:szCs w:val="22"/>
                <w:lang w:eastAsia="en-US"/>
              </w:rPr>
              <w:t>-</w:t>
            </w:r>
            <w:r w:rsidRPr="005036C1">
              <w:rPr>
                <w:snapToGrid w:val="0"/>
                <w:szCs w:val="22"/>
                <w:lang w:eastAsia="en-US"/>
              </w:rPr>
              <w:t>413.75</w:t>
            </w:r>
            <w:r w:rsidRPr="00577492">
              <w:rPr>
                <w:snapToGrid w:val="0"/>
                <w:szCs w:val="22"/>
                <w:lang w:eastAsia="en-US"/>
              </w:rPr>
              <w:t xml:space="preserve"> </w:t>
            </w:r>
            <w:proofErr w:type="spellStart"/>
            <w:r w:rsidRPr="00577492">
              <w:rPr>
                <w:snapToGrid w:val="0"/>
                <w:szCs w:val="22"/>
                <w:lang w:eastAsia="en-US"/>
              </w:rPr>
              <w:t>MHz</w:t>
            </w:r>
            <w:proofErr w:type="spellEnd"/>
            <w:r w:rsidRPr="00577492">
              <w:rPr>
                <w:snapToGrid w:val="0"/>
                <w:szCs w:val="22"/>
                <w:lang w:eastAsia="en-US"/>
              </w:rPr>
              <w:t xml:space="preserve"> &amp; </w:t>
            </w:r>
            <w:r w:rsidRPr="005036C1">
              <w:rPr>
                <w:snapToGrid w:val="0"/>
                <w:szCs w:val="22"/>
                <w:lang w:eastAsia="en-US"/>
              </w:rPr>
              <w:t>421.75</w:t>
            </w:r>
            <w:r w:rsidRPr="00577492">
              <w:rPr>
                <w:snapToGrid w:val="0"/>
                <w:szCs w:val="22"/>
                <w:lang w:eastAsia="en-US"/>
              </w:rPr>
              <w:t>-</w:t>
            </w:r>
            <w:r w:rsidRPr="005036C1">
              <w:rPr>
                <w:snapToGrid w:val="0"/>
                <w:szCs w:val="22"/>
                <w:lang w:eastAsia="en-US"/>
              </w:rPr>
              <w:t>423.75</w:t>
            </w:r>
            <w:r w:rsidRPr="00577492">
              <w:rPr>
                <w:snapToGrid w:val="0"/>
                <w:szCs w:val="22"/>
                <w:lang w:eastAsia="en-US"/>
              </w:rPr>
              <w:t xml:space="preserve"> </w:t>
            </w:r>
            <w:proofErr w:type="spellStart"/>
            <w:r w:rsidRPr="00577492">
              <w:rPr>
                <w:snapToGrid w:val="0"/>
                <w:szCs w:val="22"/>
                <w:lang w:eastAsia="en-US"/>
              </w:rPr>
              <w:t>MHz</w:t>
            </w:r>
            <w:proofErr w:type="spellEnd"/>
            <w:r>
              <w:rPr>
                <w:snapToGrid w:val="0"/>
                <w:szCs w:val="22"/>
                <w:lang w:eastAsia="en-US"/>
              </w:rPr>
              <w:t xml:space="preserve"> ή </w:t>
            </w:r>
            <w:r w:rsidRPr="005036C1">
              <w:rPr>
                <w:snapToGrid w:val="0"/>
                <w:szCs w:val="22"/>
                <w:lang w:eastAsia="en-US"/>
              </w:rPr>
              <w:t>41</w:t>
            </w:r>
            <w:r>
              <w:rPr>
                <w:snapToGrid w:val="0"/>
                <w:szCs w:val="22"/>
                <w:lang w:eastAsia="en-US"/>
              </w:rPr>
              <w:t>3</w:t>
            </w:r>
            <w:r w:rsidRPr="005036C1">
              <w:rPr>
                <w:snapToGrid w:val="0"/>
                <w:szCs w:val="22"/>
                <w:lang w:eastAsia="en-US"/>
              </w:rPr>
              <w:t>.75</w:t>
            </w:r>
            <w:r w:rsidRPr="00577492">
              <w:rPr>
                <w:snapToGrid w:val="0"/>
                <w:szCs w:val="22"/>
                <w:lang w:eastAsia="en-US"/>
              </w:rPr>
              <w:t>-</w:t>
            </w:r>
            <w:r w:rsidRPr="005036C1">
              <w:rPr>
                <w:snapToGrid w:val="0"/>
                <w:szCs w:val="22"/>
                <w:lang w:eastAsia="en-US"/>
              </w:rPr>
              <w:t>41</w:t>
            </w:r>
            <w:r>
              <w:rPr>
                <w:snapToGrid w:val="0"/>
                <w:szCs w:val="22"/>
                <w:lang w:eastAsia="en-US"/>
              </w:rPr>
              <w:t>5</w:t>
            </w:r>
            <w:r w:rsidRPr="005036C1">
              <w:rPr>
                <w:snapToGrid w:val="0"/>
                <w:szCs w:val="22"/>
                <w:lang w:eastAsia="en-US"/>
              </w:rPr>
              <w:t>.75</w:t>
            </w:r>
            <w:r w:rsidRPr="00577492">
              <w:rPr>
                <w:snapToGrid w:val="0"/>
                <w:szCs w:val="22"/>
                <w:lang w:eastAsia="en-US"/>
              </w:rPr>
              <w:t xml:space="preserve"> </w:t>
            </w:r>
            <w:proofErr w:type="spellStart"/>
            <w:r w:rsidRPr="00577492">
              <w:rPr>
                <w:snapToGrid w:val="0"/>
                <w:szCs w:val="22"/>
                <w:lang w:eastAsia="en-US"/>
              </w:rPr>
              <w:t>MHz</w:t>
            </w:r>
            <w:proofErr w:type="spellEnd"/>
            <w:r w:rsidRPr="00577492">
              <w:rPr>
                <w:snapToGrid w:val="0"/>
                <w:szCs w:val="22"/>
                <w:lang w:eastAsia="en-US"/>
              </w:rPr>
              <w:t xml:space="preserve"> &amp; </w:t>
            </w:r>
            <w:r w:rsidRPr="005036C1">
              <w:rPr>
                <w:snapToGrid w:val="0"/>
                <w:szCs w:val="22"/>
                <w:lang w:eastAsia="en-US"/>
              </w:rPr>
              <w:t>42</w:t>
            </w:r>
            <w:r>
              <w:rPr>
                <w:snapToGrid w:val="0"/>
                <w:szCs w:val="22"/>
                <w:lang w:eastAsia="en-US"/>
              </w:rPr>
              <w:t>3</w:t>
            </w:r>
            <w:r w:rsidRPr="005036C1">
              <w:rPr>
                <w:snapToGrid w:val="0"/>
                <w:szCs w:val="22"/>
                <w:lang w:eastAsia="en-US"/>
              </w:rPr>
              <w:t>.75</w:t>
            </w:r>
            <w:r w:rsidRPr="00577492">
              <w:rPr>
                <w:snapToGrid w:val="0"/>
                <w:szCs w:val="22"/>
                <w:lang w:eastAsia="en-US"/>
              </w:rPr>
              <w:t>-</w:t>
            </w:r>
            <w:r w:rsidRPr="005036C1">
              <w:rPr>
                <w:snapToGrid w:val="0"/>
                <w:szCs w:val="22"/>
                <w:lang w:eastAsia="en-US"/>
              </w:rPr>
              <w:t>42</w:t>
            </w:r>
            <w:r>
              <w:rPr>
                <w:snapToGrid w:val="0"/>
                <w:szCs w:val="22"/>
                <w:lang w:eastAsia="en-US"/>
              </w:rPr>
              <w:t>5</w:t>
            </w:r>
            <w:r w:rsidRPr="005036C1">
              <w:rPr>
                <w:snapToGrid w:val="0"/>
                <w:szCs w:val="22"/>
                <w:lang w:eastAsia="en-US"/>
              </w:rPr>
              <w:t>.75</w:t>
            </w:r>
            <w:r w:rsidRPr="00577492">
              <w:rPr>
                <w:snapToGrid w:val="0"/>
                <w:szCs w:val="22"/>
                <w:lang w:eastAsia="en-US"/>
              </w:rPr>
              <w:t xml:space="preserve"> </w:t>
            </w:r>
            <w:proofErr w:type="spellStart"/>
            <w:r w:rsidRPr="00577492">
              <w:rPr>
                <w:snapToGrid w:val="0"/>
                <w:szCs w:val="22"/>
                <w:lang w:eastAsia="en-US"/>
              </w:rPr>
              <w:t>MHz</w:t>
            </w:r>
            <w:proofErr w:type="spellEnd"/>
          </w:p>
        </w:tc>
        <w:tc>
          <w:tcPr>
            <w:tcW w:w="2707" w:type="dxa"/>
          </w:tcPr>
          <w:p w14:paraId="5D45B71D" w14:textId="77777777" w:rsidR="00852A42" w:rsidRPr="00BD2EAF" w:rsidRDefault="00852A42" w:rsidP="00321A55">
            <w:pPr>
              <w:pStyle w:val="a4"/>
              <w:spacing w:after="60" w:line="240" w:lineRule="auto"/>
              <w:jc w:val="center"/>
              <w:rPr>
                <w:b/>
                <w:szCs w:val="22"/>
              </w:rPr>
            </w:pPr>
            <w:r>
              <w:rPr>
                <w:b/>
                <w:szCs w:val="22"/>
              </w:rPr>
              <w:t>Ένα εκατομμύριο εκατό πενήντα χιλιάδες               (</w:t>
            </w:r>
            <w:r w:rsidRPr="007E00E7">
              <w:rPr>
                <w:szCs w:val="22"/>
              </w:rPr>
              <w:t>€</w:t>
            </w:r>
            <w:r>
              <w:rPr>
                <w:szCs w:val="22"/>
              </w:rPr>
              <w:t xml:space="preserve"> </w:t>
            </w:r>
            <w:r>
              <w:rPr>
                <w:b/>
                <w:szCs w:val="22"/>
              </w:rPr>
              <w:t>1.150.000,00) ευρώ</w:t>
            </w:r>
          </w:p>
        </w:tc>
      </w:tr>
      <w:tr w:rsidR="00852A42" w:rsidRPr="00910F22" w14:paraId="4059C3DA" w14:textId="77777777" w:rsidTr="00321A55">
        <w:tc>
          <w:tcPr>
            <w:tcW w:w="2972" w:type="dxa"/>
          </w:tcPr>
          <w:p w14:paraId="3C6FB899" w14:textId="77777777" w:rsidR="00852A42" w:rsidRPr="0099678C" w:rsidRDefault="00852A42" w:rsidP="00321A55">
            <w:pPr>
              <w:pStyle w:val="a4"/>
              <w:spacing w:after="60" w:line="240" w:lineRule="auto"/>
              <w:jc w:val="left"/>
              <w:rPr>
                <w:b/>
                <w:snapToGrid w:val="0"/>
                <w:szCs w:val="22"/>
                <w:lang w:eastAsia="en-US"/>
              </w:rPr>
            </w:pPr>
            <w:r w:rsidRPr="0099678C">
              <w:rPr>
                <w:b/>
                <w:snapToGrid w:val="0"/>
                <w:szCs w:val="22"/>
                <w:lang w:eastAsia="en-US"/>
              </w:rPr>
              <w:t>Α2</w:t>
            </w:r>
          </w:p>
        </w:tc>
        <w:tc>
          <w:tcPr>
            <w:tcW w:w="2963" w:type="dxa"/>
          </w:tcPr>
          <w:p w14:paraId="25098F8A" w14:textId="77777777" w:rsidR="00852A42" w:rsidRPr="005036C1" w:rsidRDefault="00852A42" w:rsidP="00321A55">
            <w:pPr>
              <w:pStyle w:val="a4"/>
              <w:spacing w:after="60" w:line="240" w:lineRule="auto"/>
              <w:jc w:val="center"/>
              <w:rPr>
                <w:snapToGrid w:val="0"/>
                <w:szCs w:val="22"/>
                <w:lang w:eastAsia="en-US"/>
              </w:rPr>
            </w:pPr>
            <w:r>
              <w:rPr>
                <w:snapToGrid w:val="0"/>
                <w:szCs w:val="22"/>
                <w:lang w:eastAsia="en-US"/>
              </w:rPr>
              <w:t>2x2</w:t>
            </w:r>
            <w:r w:rsidRPr="00577492">
              <w:rPr>
                <w:snapToGrid w:val="0"/>
                <w:szCs w:val="22"/>
                <w:lang w:eastAsia="en-US"/>
              </w:rPr>
              <w:t xml:space="preserve"> </w:t>
            </w:r>
            <w:proofErr w:type="spellStart"/>
            <w:r w:rsidRPr="00577492">
              <w:rPr>
                <w:snapToGrid w:val="0"/>
                <w:szCs w:val="22"/>
                <w:lang w:eastAsia="en-US"/>
              </w:rPr>
              <w:t>MHz</w:t>
            </w:r>
            <w:proofErr w:type="spellEnd"/>
            <w:r w:rsidRPr="00577492">
              <w:rPr>
                <w:snapToGrid w:val="0"/>
                <w:szCs w:val="22"/>
                <w:lang w:eastAsia="en-US"/>
              </w:rPr>
              <w:t xml:space="preserve"> </w:t>
            </w:r>
            <w:r>
              <w:rPr>
                <w:snapToGrid w:val="0"/>
                <w:szCs w:val="22"/>
                <w:lang w:eastAsia="en-US"/>
              </w:rPr>
              <w:t xml:space="preserve">στις ζώνες </w:t>
            </w:r>
            <w:r w:rsidRPr="005036C1">
              <w:rPr>
                <w:snapToGrid w:val="0"/>
                <w:szCs w:val="22"/>
                <w:lang w:eastAsia="en-US"/>
              </w:rPr>
              <w:t>411.75</w:t>
            </w:r>
            <w:r w:rsidRPr="00577492">
              <w:rPr>
                <w:snapToGrid w:val="0"/>
                <w:szCs w:val="22"/>
                <w:lang w:eastAsia="en-US"/>
              </w:rPr>
              <w:t>-</w:t>
            </w:r>
            <w:r w:rsidRPr="005036C1">
              <w:rPr>
                <w:snapToGrid w:val="0"/>
                <w:szCs w:val="22"/>
                <w:lang w:eastAsia="en-US"/>
              </w:rPr>
              <w:t>413.75</w:t>
            </w:r>
            <w:r w:rsidRPr="00577492">
              <w:rPr>
                <w:snapToGrid w:val="0"/>
                <w:szCs w:val="22"/>
                <w:lang w:eastAsia="en-US"/>
              </w:rPr>
              <w:t xml:space="preserve"> </w:t>
            </w:r>
            <w:proofErr w:type="spellStart"/>
            <w:r w:rsidRPr="00577492">
              <w:rPr>
                <w:snapToGrid w:val="0"/>
                <w:szCs w:val="22"/>
                <w:lang w:eastAsia="en-US"/>
              </w:rPr>
              <w:t>MHz</w:t>
            </w:r>
            <w:proofErr w:type="spellEnd"/>
            <w:r w:rsidRPr="00577492">
              <w:rPr>
                <w:snapToGrid w:val="0"/>
                <w:szCs w:val="22"/>
                <w:lang w:eastAsia="en-US"/>
              </w:rPr>
              <w:t xml:space="preserve"> &amp; </w:t>
            </w:r>
            <w:r w:rsidRPr="005036C1">
              <w:rPr>
                <w:snapToGrid w:val="0"/>
                <w:szCs w:val="22"/>
                <w:lang w:eastAsia="en-US"/>
              </w:rPr>
              <w:t>421.75</w:t>
            </w:r>
            <w:r w:rsidRPr="00577492">
              <w:rPr>
                <w:snapToGrid w:val="0"/>
                <w:szCs w:val="22"/>
                <w:lang w:eastAsia="en-US"/>
              </w:rPr>
              <w:t>-</w:t>
            </w:r>
            <w:r w:rsidRPr="005036C1">
              <w:rPr>
                <w:snapToGrid w:val="0"/>
                <w:szCs w:val="22"/>
                <w:lang w:eastAsia="en-US"/>
              </w:rPr>
              <w:t>423.75</w:t>
            </w:r>
            <w:r w:rsidRPr="00577492">
              <w:rPr>
                <w:snapToGrid w:val="0"/>
                <w:szCs w:val="22"/>
                <w:lang w:eastAsia="en-US"/>
              </w:rPr>
              <w:t xml:space="preserve"> </w:t>
            </w:r>
            <w:proofErr w:type="spellStart"/>
            <w:r w:rsidRPr="00577492">
              <w:rPr>
                <w:snapToGrid w:val="0"/>
                <w:szCs w:val="22"/>
                <w:lang w:eastAsia="en-US"/>
              </w:rPr>
              <w:t>MHz</w:t>
            </w:r>
            <w:proofErr w:type="spellEnd"/>
            <w:r>
              <w:rPr>
                <w:snapToGrid w:val="0"/>
                <w:szCs w:val="22"/>
                <w:lang w:eastAsia="en-US"/>
              </w:rPr>
              <w:t xml:space="preserve"> ή</w:t>
            </w:r>
            <w:r w:rsidRPr="005036C1">
              <w:rPr>
                <w:snapToGrid w:val="0"/>
                <w:szCs w:val="22"/>
                <w:lang w:eastAsia="en-US"/>
              </w:rPr>
              <w:t xml:space="preserve"> 41</w:t>
            </w:r>
            <w:r>
              <w:rPr>
                <w:snapToGrid w:val="0"/>
                <w:szCs w:val="22"/>
                <w:lang w:eastAsia="en-US"/>
              </w:rPr>
              <w:t>3</w:t>
            </w:r>
            <w:r w:rsidRPr="005036C1">
              <w:rPr>
                <w:snapToGrid w:val="0"/>
                <w:szCs w:val="22"/>
                <w:lang w:eastAsia="en-US"/>
              </w:rPr>
              <w:t>.75</w:t>
            </w:r>
            <w:r w:rsidRPr="00577492">
              <w:rPr>
                <w:snapToGrid w:val="0"/>
                <w:szCs w:val="22"/>
                <w:lang w:eastAsia="en-US"/>
              </w:rPr>
              <w:t>-</w:t>
            </w:r>
            <w:r w:rsidRPr="005036C1">
              <w:rPr>
                <w:snapToGrid w:val="0"/>
                <w:szCs w:val="22"/>
                <w:lang w:eastAsia="en-US"/>
              </w:rPr>
              <w:t>41</w:t>
            </w:r>
            <w:r>
              <w:rPr>
                <w:snapToGrid w:val="0"/>
                <w:szCs w:val="22"/>
                <w:lang w:eastAsia="en-US"/>
              </w:rPr>
              <w:t>5</w:t>
            </w:r>
            <w:r w:rsidRPr="005036C1">
              <w:rPr>
                <w:snapToGrid w:val="0"/>
                <w:szCs w:val="22"/>
                <w:lang w:eastAsia="en-US"/>
              </w:rPr>
              <w:t>.75</w:t>
            </w:r>
            <w:r w:rsidRPr="00577492">
              <w:rPr>
                <w:snapToGrid w:val="0"/>
                <w:szCs w:val="22"/>
                <w:lang w:eastAsia="en-US"/>
              </w:rPr>
              <w:t xml:space="preserve"> </w:t>
            </w:r>
            <w:proofErr w:type="spellStart"/>
            <w:r w:rsidRPr="00577492">
              <w:rPr>
                <w:snapToGrid w:val="0"/>
                <w:szCs w:val="22"/>
                <w:lang w:eastAsia="en-US"/>
              </w:rPr>
              <w:t>MHz</w:t>
            </w:r>
            <w:proofErr w:type="spellEnd"/>
            <w:r w:rsidRPr="00577492">
              <w:rPr>
                <w:snapToGrid w:val="0"/>
                <w:szCs w:val="22"/>
                <w:lang w:eastAsia="en-US"/>
              </w:rPr>
              <w:t xml:space="preserve"> &amp; </w:t>
            </w:r>
            <w:r w:rsidRPr="005036C1">
              <w:rPr>
                <w:snapToGrid w:val="0"/>
                <w:szCs w:val="22"/>
                <w:lang w:eastAsia="en-US"/>
              </w:rPr>
              <w:t>42</w:t>
            </w:r>
            <w:r>
              <w:rPr>
                <w:snapToGrid w:val="0"/>
                <w:szCs w:val="22"/>
                <w:lang w:eastAsia="en-US"/>
              </w:rPr>
              <w:t>3</w:t>
            </w:r>
            <w:r w:rsidRPr="005036C1">
              <w:rPr>
                <w:snapToGrid w:val="0"/>
                <w:szCs w:val="22"/>
                <w:lang w:eastAsia="en-US"/>
              </w:rPr>
              <w:t>.75</w:t>
            </w:r>
            <w:r w:rsidRPr="00577492">
              <w:rPr>
                <w:snapToGrid w:val="0"/>
                <w:szCs w:val="22"/>
                <w:lang w:eastAsia="en-US"/>
              </w:rPr>
              <w:t>-</w:t>
            </w:r>
            <w:r w:rsidRPr="005036C1">
              <w:rPr>
                <w:snapToGrid w:val="0"/>
                <w:szCs w:val="22"/>
                <w:lang w:eastAsia="en-US"/>
              </w:rPr>
              <w:t>42</w:t>
            </w:r>
            <w:r>
              <w:rPr>
                <w:snapToGrid w:val="0"/>
                <w:szCs w:val="22"/>
                <w:lang w:eastAsia="en-US"/>
              </w:rPr>
              <w:t>5</w:t>
            </w:r>
            <w:r w:rsidRPr="005036C1">
              <w:rPr>
                <w:snapToGrid w:val="0"/>
                <w:szCs w:val="22"/>
                <w:lang w:eastAsia="en-US"/>
              </w:rPr>
              <w:t>.75</w:t>
            </w:r>
            <w:r w:rsidRPr="00577492">
              <w:rPr>
                <w:snapToGrid w:val="0"/>
                <w:szCs w:val="22"/>
                <w:lang w:eastAsia="en-US"/>
              </w:rPr>
              <w:t xml:space="preserve"> </w:t>
            </w:r>
            <w:proofErr w:type="spellStart"/>
            <w:r w:rsidRPr="00577492">
              <w:rPr>
                <w:snapToGrid w:val="0"/>
                <w:szCs w:val="22"/>
                <w:lang w:eastAsia="en-US"/>
              </w:rPr>
              <w:t>MHz</w:t>
            </w:r>
            <w:proofErr w:type="spellEnd"/>
          </w:p>
        </w:tc>
        <w:tc>
          <w:tcPr>
            <w:tcW w:w="2707" w:type="dxa"/>
          </w:tcPr>
          <w:p w14:paraId="7AD45F52" w14:textId="77777777" w:rsidR="00852A42" w:rsidRPr="00BD2EAF" w:rsidRDefault="00852A42" w:rsidP="00321A55">
            <w:pPr>
              <w:pStyle w:val="a4"/>
              <w:spacing w:after="60" w:line="240" w:lineRule="auto"/>
              <w:jc w:val="center"/>
              <w:rPr>
                <w:b/>
                <w:szCs w:val="22"/>
              </w:rPr>
            </w:pPr>
            <w:r>
              <w:rPr>
                <w:b/>
                <w:szCs w:val="22"/>
              </w:rPr>
              <w:t>Ένα εκατομμύριο εκατό πενήντα χιλιάδες               (</w:t>
            </w:r>
            <w:r w:rsidRPr="007E00E7">
              <w:rPr>
                <w:szCs w:val="22"/>
              </w:rPr>
              <w:t>€</w:t>
            </w:r>
            <w:r>
              <w:rPr>
                <w:szCs w:val="22"/>
              </w:rPr>
              <w:t xml:space="preserve"> </w:t>
            </w:r>
            <w:r>
              <w:rPr>
                <w:b/>
                <w:szCs w:val="22"/>
              </w:rPr>
              <w:t>1.150.000,00) ευρώ</w:t>
            </w:r>
          </w:p>
        </w:tc>
      </w:tr>
    </w:tbl>
    <w:p w14:paraId="171197AE" w14:textId="18F4B6BF" w:rsidR="00852A42" w:rsidRDefault="00852A42" w:rsidP="00F7742A">
      <w:pPr>
        <w:spacing w:after="120" w:line="240" w:lineRule="auto"/>
        <w:jc w:val="both"/>
        <w:rPr>
          <w:b/>
          <w:i/>
          <w:lang w:val="el-GR"/>
        </w:rPr>
      </w:pPr>
    </w:p>
    <w:p w14:paraId="0939E949" w14:textId="77777777" w:rsidR="00F7742A" w:rsidRDefault="00F7742A" w:rsidP="00F7742A">
      <w:pPr>
        <w:pStyle w:val="a4"/>
      </w:pPr>
    </w:p>
    <w:p w14:paraId="0DB751FE"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68" w:name="_Toc83124876"/>
      <w:r w:rsidRPr="00BD2EAF">
        <w:rPr>
          <w:color w:val="0000FF"/>
        </w:rPr>
        <w:fldChar w:fldCharType="end"/>
      </w:r>
      <w:r>
        <w:rPr>
          <w:color w:val="0000FF"/>
        </w:rPr>
        <w:tab/>
        <w:t>Εναλλακτικός χώρος και χρόνος Δημοπρασίας</w:t>
      </w:r>
      <w:bookmarkEnd w:id="68"/>
    </w:p>
    <w:p w14:paraId="4CD12C4A" w14:textId="77777777"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AB5FC9">
        <w:t>Αν για οποιοδήποτε λόγο, ο χώρος πραγματοποίησης της Δημοπρασίας πάψει να είναι κατάλληλος για την Δημοπρασία, τότε η ΕΕΤΤ θα υποδείξει, εναλλακτικό χώρο και χρόνο για τη Δημοπρασία, εντός του νομού Αττικής.</w:t>
      </w:r>
    </w:p>
    <w:bookmarkStart w:id="69" w:name="_Toc516038108"/>
    <w:p w14:paraId="0F9CFF1F" w14:textId="71AB6575"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70" w:name="_Toc83124877"/>
      <w:r w:rsidRPr="00BD2EAF">
        <w:rPr>
          <w:color w:val="0000FF"/>
        </w:rPr>
        <w:fldChar w:fldCharType="end"/>
      </w:r>
      <w:r>
        <w:rPr>
          <w:color w:val="0000FF"/>
        </w:rPr>
        <w:tab/>
        <w:t xml:space="preserve">Προσδιορισμός Θέσης των Τμημάτων </w:t>
      </w:r>
      <w:proofErr w:type="spellStart"/>
      <w:r>
        <w:rPr>
          <w:color w:val="0000FF"/>
        </w:rPr>
        <w:t>Ραδιο</w:t>
      </w:r>
      <w:r w:rsidR="00A91046">
        <w:rPr>
          <w:color w:val="0000FF"/>
        </w:rPr>
        <w:t>φάσματος</w:t>
      </w:r>
      <w:proofErr w:type="spellEnd"/>
      <w:r>
        <w:rPr>
          <w:color w:val="0000FF"/>
        </w:rPr>
        <w:t xml:space="preserve"> στις προς Διάθεση Φασματικές Περιοχές</w:t>
      </w:r>
      <w:bookmarkEnd w:id="70"/>
      <w:r>
        <w:rPr>
          <w:color w:val="0000FF"/>
        </w:rPr>
        <w:t xml:space="preserve"> </w:t>
      </w:r>
    </w:p>
    <w:p w14:paraId="14F3F72B" w14:textId="2EB6102E"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AB5FC9">
        <w:t xml:space="preserve">Με την ολοκλήρωση του </w:t>
      </w:r>
      <w:r w:rsidR="00E66183">
        <w:t xml:space="preserve">πρώτου σταδίου ή του </w:t>
      </w:r>
      <w:r w:rsidR="00AB5FC9">
        <w:t xml:space="preserve">Τελευταίου Γύρου της δημοπρασίας, προσδιορίζεται η θέση των Τμημάτων </w:t>
      </w:r>
      <w:proofErr w:type="spellStart"/>
      <w:r w:rsidR="00AB5FC9">
        <w:t>Ραδιο</w:t>
      </w:r>
      <w:r w:rsidR="004640EA">
        <w:t>φάσματος</w:t>
      </w:r>
      <w:proofErr w:type="spellEnd"/>
      <w:r w:rsidR="00AB5FC9">
        <w:t xml:space="preserve"> που απονεμήθηκαν</w:t>
      </w:r>
      <w:r w:rsidR="00AB5FC9" w:rsidRPr="00BD2EAF">
        <w:t xml:space="preserve">. </w:t>
      </w:r>
    </w:p>
    <w:p w14:paraId="6E5DFB38" w14:textId="7F14585C" w:rsidR="00305529" w:rsidRDefault="00305529" w:rsidP="00305529">
      <w:pPr>
        <w:tabs>
          <w:tab w:val="left" w:pos="567"/>
        </w:tabs>
        <w:ind w:left="567" w:hanging="567"/>
        <w:jc w:val="both"/>
        <w:rPr>
          <w:szCs w:val="22"/>
          <w:lang w:val="el-GR"/>
        </w:rPr>
      </w:pPr>
      <w:r w:rsidRPr="00B503B4">
        <w:rPr>
          <w:lang w:val="el-GR"/>
        </w:rPr>
        <w:fldChar w:fldCharType="begin"/>
      </w:r>
      <w:r w:rsidRPr="00B503B4">
        <w:rPr>
          <w:lang w:val="el-GR"/>
        </w:rPr>
        <w:instrText xml:space="preserve"> AUTONUMLGL </w:instrText>
      </w:r>
      <w:r w:rsidRPr="00B503B4">
        <w:rPr>
          <w:lang w:val="el-GR"/>
        </w:rPr>
        <w:fldChar w:fldCharType="end"/>
      </w:r>
      <w:r w:rsidRPr="00B503B4">
        <w:rPr>
          <w:lang w:val="el-GR"/>
        </w:rPr>
        <w:tab/>
      </w:r>
      <w:r>
        <w:rPr>
          <w:lang w:val="el-GR"/>
        </w:rPr>
        <w:t xml:space="preserve">Η σειρά με την οποία οι Υπερθεματιστές επιλέγουν ανά </w:t>
      </w:r>
      <w:r w:rsidR="002175D4">
        <w:rPr>
          <w:lang w:val="el-GR"/>
        </w:rPr>
        <w:t xml:space="preserve">φασματική περιοχή </w:t>
      </w:r>
      <w:r>
        <w:rPr>
          <w:lang w:val="el-GR"/>
        </w:rPr>
        <w:t xml:space="preserve">τα Τμήματα </w:t>
      </w:r>
      <w:proofErr w:type="spellStart"/>
      <w:r>
        <w:rPr>
          <w:lang w:val="el-GR"/>
        </w:rPr>
        <w:t>Ραδιο</w:t>
      </w:r>
      <w:r w:rsidR="004640EA">
        <w:rPr>
          <w:lang w:val="el-GR"/>
        </w:rPr>
        <w:t>φάσματος</w:t>
      </w:r>
      <w:proofErr w:type="spellEnd"/>
      <w:r>
        <w:rPr>
          <w:lang w:val="el-GR"/>
        </w:rPr>
        <w:t xml:space="preserve">, που αντιστοιχούν στο Δικαίωμα Χρήσης </w:t>
      </w:r>
      <w:proofErr w:type="spellStart"/>
      <w:r>
        <w:rPr>
          <w:lang w:val="el-GR"/>
        </w:rPr>
        <w:t>Ραδιο</w:t>
      </w:r>
      <w:r w:rsidR="004640EA">
        <w:rPr>
          <w:lang w:val="el-GR"/>
        </w:rPr>
        <w:t>φάσματος</w:t>
      </w:r>
      <w:proofErr w:type="spellEnd"/>
      <w:r>
        <w:rPr>
          <w:lang w:val="el-GR"/>
        </w:rPr>
        <w:t xml:space="preserve"> που θα τους χορηγηθεί καθορίζεται</w:t>
      </w:r>
      <w:r w:rsidR="00DE05BE">
        <w:rPr>
          <w:lang w:val="el-GR"/>
        </w:rPr>
        <w:t xml:space="preserve"> από το άθροισμα του Εκπλειστηριάσματός με το ποσό</w:t>
      </w:r>
      <w:r w:rsidR="00DE05BE" w:rsidRPr="00DE05BE">
        <w:rPr>
          <w:lang w:val="el-GR"/>
        </w:rPr>
        <w:t xml:space="preserve"> </w:t>
      </w:r>
      <w:r w:rsidR="00DE05BE">
        <w:rPr>
          <w:lang w:val="el-GR"/>
        </w:rPr>
        <w:t>που έχουν δηλώσει στην αίτησή τους ότι προσφέρουν προκειμένου να επιλέξουν πρώτοι την θέση στην οποία θα τοποθετήσουν τ</w:t>
      </w:r>
      <w:r w:rsidR="00C3205D">
        <w:rPr>
          <w:lang w:val="el-GR"/>
        </w:rPr>
        <w:t>α</w:t>
      </w:r>
      <w:r w:rsidR="00DE05BE">
        <w:rPr>
          <w:lang w:val="el-GR"/>
        </w:rPr>
        <w:t xml:space="preserve"> Τμήμα</w:t>
      </w:r>
      <w:r w:rsidR="00C3205D">
        <w:rPr>
          <w:lang w:val="el-GR"/>
        </w:rPr>
        <w:t>τα</w:t>
      </w:r>
      <w:r w:rsidR="00DE05BE">
        <w:rPr>
          <w:lang w:val="el-GR"/>
        </w:rPr>
        <w:t xml:space="preserve"> </w:t>
      </w:r>
      <w:proofErr w:type="spellStart"/>
      <w:r w:rsidR="00DE05BE">
        <w:rPr>
          <w:lang w:val="el-GR"/>
        </w:rPr>
        <w:t>Ραδιο</w:t>
      </w:r>
      <w:r w:rsidR="004640EA">
        <w:rPr>
          <w:lang w:val="el-GR"/>
        </w:rPr>
        <w:t>φάσματος</w:t>
      </w:r>
      <w:proofErr w:type="spellEnd"/>
      <w:r w:rsidR="00DE05BE">
        <w:rPr>
          <w:lang w:val="el-GR"/>
        </w:rPr>
        <w:t xml:space="preserve"> που θα τους χορηγηθούν.</w:t>
      </w:r>
    </w:p>
    <w:p w14:paraId="5F9A8D7D" w14:textId="1AC009B1" w:rsidR="00305529" w:rsidRDefault="00305529" w:rsidP="00305529">
      <w:pPr>
        <w:ind w:left="567" w:hanging="567"/>
        <w:jc w:val="both"/>
        <w:rPr>
          <w:lang w:val="el-GR"/>
        </w:rPr>
      </w:pPr>
      <w:r>
        <w:rPr>
          <w:lang w:val="el-GR"/>
        </w:rPr>
        <w:tab/>
        <w:t xml:space="preserve">Η κατάταξη θα γίνει κατά φθίνουσα σειρά. Σε περίπτωση ισοβαθμίας θα γίνει κλήρωση. </w:t>
      </w:r>
    </w:p>
    <w:p w14:paraId="0BD958E1" w14:textId="3609DBBE" w:rsidR="00F66E76" w:rsidRDefault="00D12288" w:rsidP="00A91046">
      <w:pPr>
        <w:pStyle w:val="20"/>
        <w:tabs>
          <w:tab w:val="left" w:pos="576"/>
        </w:tabs>
        <w:spacing w:after="240" w:line="240" w:lineRule="auto"/>
        <w:ind w:left="567" w:hanging="567"/>
      </w:pPr>
      <w:r w:rsidRPr="00B503B4">
        <w:fldChar w:fldCharType="begin"/>
      </w:r>
      <w:r w:rsidRPr="00B503B4">
        <w:instrText xml:space="preserve"> AUTONUMLGL </w:instrText>
      </w:r>
      <w:r w:rsidRPr="00B503B4">
        <w:fldChar w:fldCharType="end"/>
      </w:r>
      <w:r w:rsidR="004C4B13">
        <w:tab/>
      </w:r>
      <w:r w:rsidR="00AB5FC9" w:rsidRPr="004A1E13">
        <w:t>Με βάση την κατάταξή του, κάθε Συμμετέχων επιλέγει την θέση τ</w:t>
      </w:r>
      <w:r w:rsidR="009F57A7">
        <w:t xml:space="preserve">ου </w:t>
      </w:r>
      <w:r w:rsidR="00AB5FC9" w:rsidRPr="004A1E13">
        <w:t>Τμ</w:t>
      </w:r>
      <w:r w:rsidR="009F57A7">
        <w:t xml:space="preserve">ήματος </w:t>
      </w:r>
      <w:proofErr w:type="spellStart"/>
      <w:r w:rsidR="00AB5FC9" w:rsidRPr="004A1E13">
        <w:t>Ραδιο</w:t>
      </w:r>
      <w:r w:rsidR="004640EA">
        <w:t>φάσματος</w:t>
      </w:r>
      <w:proofErr w:type="spellEnd"/>
      <w:r w:rsidR="00AB5FC9" w:rsidRPr="004A1E13">
        <w:t xml:space="preserve"> που θα του χορηγηθ</w:t>
      </w:r>
      <w:r w:rsidR="009F57A7">
        <w:t>εί</w:t>
      </w:r>
      <w:r w:rsidR="00C64900">
        <w:t xml:space="preserve">. </w:t>
      </w:r>
      <w:r w:rsidR="00AB5FC9" w:rsidRPr="00BD2EAF">
        <w:t xml:space="preserve"> </w:t>
      </w:r>
    </w:p>
    <w:p w14:paraId="1CCB0929" w14:textId="6CA087A8" w:rsidR="00142E0B" w:rsidRDefault="001C5D38" w:rsidP="00FA4B42">
      <w:pPr>
        <w:pStyle w:val="20"/>
        <w:tabs>
          <w:tab w:val="left" w:pos="576"/>
        </w:tabs>
        <w:spacing w:after="240" w:line="240" w:lineRule="auto"/>
        <w:ind w:left="567" w:hanging="567"/>
      </w:pPr>
      <w:r w:rsidRPr="00B503B4">
        <w:fldChar w:fldCharType="begin"/>
      </w:r>
      <w:r w:rsidRPr="00B503B4">
        <w:instrText xml:space="preserve"> AUTONUMLGL </w:instrText>
      </w:r>
      <w:r w:rsidRPr="00B503B4">
        <w:fldChar w:fldCharType="end"/>
      </w:r>
      <w:r w:rsidR="00142E0B" w:rsidRPr="00FA4B42">
        <w:tab/>
        <w:t>Κ</w:t>
      </w:r>
      <w:r w:rsidR="00142E0B" w:rsidRPr="004A1E13">
        <w:t>άθε Συμμετέχων επιλέγει την θέση τ</w:t>
      </w:r>
      <w:r>
        <w:t xml:space="preserve">ου </w:t>
      </w:r>
      <w:r w:rsidR="00142E0B" w:rsidRPr="004A1E13">
        <w:t>Τμ</w:t>
      </w:r>
      <w:r>
        <w:t xml:space="preserve">ήματος </w:t>
      </w:r>
      <w:proofErr w:type="spellStart"/>
      <w:r w:rsidR="00142E0B" w:rsidRPr="004A1E13">
        <w:t>Ραδιο</w:t>
      </w:r>
      <w:r w:rsidR="004640EA">
        <w:t>φάσματος</w:t>
      </w:r>
      <w:proofErr w:type="spellEnd"/>
      <w:r w:rsidR="00142E0B" w:rsidRPr="004A1E13">
        <w:t xml:space="preserve"> που θα του χορηγηθ</w:t>
      </w:r>
      <w:r>
        <w:t xml:space="preserve">εί </w:t>
      </w:r>
      <w:r w:rsidR="00142E0B" w:rsidRPr="00FA4B42">
        <w:t>υπό τ</w:t>
      </w:r>
      <w:r w:rsidRPr="00FA4B42">
        <w:t xml:space="preserve">ην </w:t>
      </w:r>
      <w:r w:rsidR="00142E0B" w:rsidRPr="00FA4B42">
        <w:t>προϋπ</w:t>
      </w:r>
      <w:r w:rsidRPr="00FA4B42">
        <w:t xml:space="preserve">όθεση ότι </w:t>
      </w:r>
      <w:r w:rsidR="00142E0B" w:rsidRPr="00FA4B42">
        <w:t xml:space="preserve">εξασφαλίζεται η μικρότερη συνολική μετακίνηση υφιστάμενων </w:t>
      </w:r>
      <w:r w:rsidR="00142E0B" w:rsidRPr="00F55948">
        <w:t>δικαιωμάτων.</w:t>
      </w:r>
    </w:p>
    <w:p w14:paraId="597242CB" w14:textId="24FBD9B9" w:rsidR="00B311A1" w:rsidRDefault="00C177B4" w:rsidP="00BD2EAF">
      <w:pPr>
        <w:pStyle w:val="20"/>
        <w:tabs>
          <w:tab w:val="left" w:pos="576"/>
        </w:tabs>
        <w:spacing w:after="240" w:line="240" w:lineRule="auto"/>
        <w:ind w:left="567" w:hanging="567"/>
      </w:pPr>
      <w:r w:rsidRPr="00780A1B">
        <w:rPr>
          <w:szCs w:val="22"/>
        </w:rPr>
        <w:lastRenderedPageBreak/>
        <w:fldChar w:fldCharType="begin"/>
      </w:r>
      <w:r w:rsidRPr="00780A1B">
        <w:rPr>
          <w:szCs w:val="22"/>
        </w:rPr>
        <w:instrText xml:space="preserve"> AUTONUMLGL </w:instrText>
      </w:r>
      <w:r w:rsidRPr="00780A1B">
        <w:rPr>
          <w:szCs w:val="22"/>
        </w:rPr>
        <w:fldChar w:fldCharType="end"/>
      </w:r>
      <w:r w:rsidR="004A1E13">
        <w:rPr>
          <w:szCs w:val="22"/>
        </w:rPr>
        <w:tab/>
      </w:r>
      <w:r w:rsidR="00AB5FC9">
        <w:t xml:space="preserve">Σε περίπτωση που προκύψει οποιοδήποτε πρόβλημα κατά τον προσδιορισμό της θέσης των Τμημάτων </w:t>
      </w:r>
      <w:proofErr w:type="spellStart"/>
      <w:r w:rsidR="00AB5FC9">
        <w:t>Ραδιο</w:t>
      </w:r>
      <w:r w:rsidR="004640EA">
        <w:t>φάσματος</w:t>
      </w:r>
      <w:proofErr w:type="spellEnd"/>
      <w:r w:rsidR="00AB5FC9">
        <w:t>, την τελική απόφαση για τον ορισμό της θέσης τους την λαμβάνει η ΕΕΤΤ.</w:t>
      </w:r>
    </w:p>
    <w:p w14:paraId="0F794CC7" w14:textId="437192CF" w:rsidR="00D7285F" w:rsidRDefault="00D7285F" w:rsidP="00BD2EAF">
      <w:pPr>
        <w:pStyle w:val="Default"/>
        <w:ind w:left="567" w:hanging="567"/>
        <w:jc w:val="both"/>
        <w:rPr>
          <w:color w:val="auto"/>
          <w:sz w:val="22"/>
          <w:szCs w:val="20"/>
        </w:rPr>
      </w:pPr>
    </w:p>
    <w:bookmarkEnd w:id="69"/>
    <w:p w14:paraId="3B831867"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71" w:name="_Toc83124878"/>
      <w:r w:rsidRPr="00BD2EAF">
        <w:rPr>
          <w:color w:val="0000FF"/>
        </w:rPr>
        <w:fldChar w:fldCharType="end"/>
      </w:r>
      <w:r>
        <w:rPr>
          <w:color w:val="0000FF"/>
        </w:rPr>
        <w:tab/>
        <w:t>Διαδικασίες μετά τον Τελευταίο Γύρο</w:t>
      </w:r>
      <w:bookmarkEnd w:id="71"/>
    </w:p>
    <w:bookmarkEnd w:id="63"/>
    <w:p w14:paraId="2F4C0468" w14:textId="5DB30FFD" w:rsidR="00B311A1" w:rsidRDefault="00C177B4" w:rsidP="00BD2EAF">
      <w:pPr>
        <w:pStyle w:val="20"/>
        <w:tabs>
          <w:tab w:val="left" w:pos="576"/>
        </w:tabs>
        <w:spacing w:after="240" w:line="240" w:lineRule="auto"/>
        <w:ind w:left="567" w:hanging="567"/>
      </w:pPr>
      <w:r w:rsidRPr="00780A1B">
        <w:rPr>
          <w:szCs w:val="22"/>
        </w:rPr>
        <w:fldChar w:fldCharType="begin"/>
      </w:r>
      <w:r w:rsidRPr="00780A1B">
        <w:rPr>
          <w:szCs w:val="22"/>
        </w:rPr>
        <w:instrText xml:space="preserve"> AUTONUMLGL </w:instrText>
      </w:r>
      <w:r w:rsidRPr="00780A1B">
        <w:rPr>
          <w:szCs w:val="22"/>
        </w:rPr>
        <w:fldChar w:fldCharType="end"/>
      </w:r>
      <w:r w:rsidR="004A1E13">
        <w:rPr>
          <w:szCs w:val="22"/>
        </w:rPr>
        <w:tab/>
      </w:r>
      <w:r w:rsidR="00AB5FC9">
        <w:t xml:space="preserve">Μετά τη λήξη του Τελευταίου Γύρου της Δημοπρασίας, ανακοινώνονται σε όλους τους Συμμετέχοντες στη Δημοπρασία, οι Υπερθεματιστές για κάθε Τμήμα </w:t>
      </w:r>
      <w:proofErr w:type="spellStart"/>
      <w:r w:rsidR="00AB5FC9">
        <w:t>Ραδιο</w:t>
      </w:r>
      <w:r w:rsidR="004640EA">
        <w:t>φάσματος</w:t>
      </w:r>
      <w:proofErr w:type="spellEnd"/>
      <w:r w:rsidR="00AB5FC9">
        <w:t>.</w:t>
      </w:r>
    </w:p>
    <w:p w14:paraId="1251CD38" w14:textId="77777777" w:rsidR="00B311A1" w:rsidRDefault="00B311A1">
      <w:pPr>
        <w:pStyle w:val="20"/>
        <w:numPr>
          <w:ilvl w:val="0"/>
          <w:numId w:val="46"/>
        </w:numPr>
        <w:spacing w:after="240" w:line="240" w:lineRule="auto"/>
        <w:sectPr w:rsidR="00B311A1">
          <w:headerReference w:type="default" r:id="rId9"/>
          <w:footerReference w:type="even" r:id="rId10"/>
          <w:footerReference w:type="default" r:id="rId11"/>
          <w:headerReference w:type="first" r:id="rId12"/>
          <w:footerReference w:type="first" r:id="rId13"/>
          <w:pgSz w:w="11909" w:h="16834"/>
          <w:pgMar w:top="1440" w:right="1800" w:bottom="1440" w:left="1800" w:header="720" w:footer="720" w:gutter="0"/>
          <w:cols w:space="720"/>
          <w:titlePg/>
        </w:sectPr>
      </w:pPr>
    </w:p>
    <w:bookmarkStart w:id="72" w:name="_Toc496595487"/>
    <w:p w14:paraId="673AA31A" w14:textId="77777777" w:rsidR="00B311A1" w:rsidRDefault="00AB5FC9">
      <w:pPr>
        <w:pStyle w:val="1"/>
        <w:tabs>
          <w:tab w:val="left" w:pos="567"/>
        </w:tabs>
        <w:rPr>
          <w:color w:val="0000FF"/>
          <w:lang w:val="el-GR"/>
        </w:rPr>
      </w:pPr>
      <w:r w:rsidRPr="00BD2EAF">
        <w:rPr>
          <w:caps/>
          <w:color w:val="0000FF"/>
          <w:lang w:val="el-GR"/>
        </w:rPr>
        <w:lastRenderedPageBreak/>
        <w:fldChar w:fldCharType="begin"/>
      </w:r>
      <w:r>
        <w:rPr>
          <w:caps/>
          <w:color w:val="0000FF"/>
          <w:lang w:val="el-GR"/>
        </w:rPr>
        <w:instrText xml:space="preserve"> </w:instrText>
      </w:r>
      <w:r>
        <w:rPr>
          <w:caps/>
          <w:color w:val="0000FF"/>
        </w:rPr>
        <w:instrText>AUTONUMLGL</w:instrText>
      </w:r>
      <w:r>
        <w:rPr>
          <w:caps/>
          <w:color w:val="0000FF"/>
          <w:lang w:val="el-GR"/>
        </w:rPr>
        <w:instrText xml:space="preserve"> </w:instrText>
      </w:r>
      <w:bookmarkStart w:id="73" w:name="_Toc83124879"/>
      <w:r w:rsidRPr="00BD2EAF">
        <w:rPr>
          <w:caps/>
          <w:color w:val="0000FF"/>
          <w:lang w:val="el-GR"/>
        </w:rPr>
        <w:fldChar w:fldCharType="end"/>
      </w:r>
      <w:r>
        <w:rPr>
          <w:caps/>
          <w:color w:val="0000FF"/>
          <w:lang w:val="el-GR"/>
        </w:rPr>
        <w:tab/>
      </w:r>
      <w:r>
        <w:rPr>
          <w:color w:val="0000FF"/>
          <w:lang w:val="el-GR"/>
        </w:rPr>
        <w:t>ΧΟΡΗΓΗΣΗ ΔΙΚΑΙΩΜΑΤΟΣ ΧΡΗΣΗΣ</w:t>
      </w:r>
      <w:bookmarkEnd w:id="73"/>
      <w:r>
        <w:rPr>
          <w:color w:val="0000FF"/>
          <w:lang w:val="el-GR"/>
        </w:rPr>
        <w:t xml:space="preserve">  </w:t>
      </w:r>
      <w:bookmarkEnd w:id="72"/>
    </w:p>
    <w:bookmarkStart w:id="74" w:name="_Toc496595488"/>
    <w:p w14:paraId="4F8FFA68"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75" w:name="_Toc83124880"/>
      <w:r w:rsidRPr="00BD2EAF">
        <w:rPr>
          <w:color w:val="0000FF"/>
        </w:rPr>
        <w:fldChar w:fldCharType="end"/>
      </w:r>
      <w:r>
        <w:rPr>
          <w:color w:val="0000FF"/>
        </w:rPr>
        <w:tab/>
        <w:t>Εισαγωγή</w:t>
      </w:r>
      <w:bookmarkEnd w:id="74"/>
      <w:bookmarkEnd w:id="75"/>
      <w:r>
        <w:rPr>
          <w:color w:val="0000FF"/>
        </w:rPr>
        <w:t xml:space="preserve"> </w:t>
      </w:r>
    </w:p>
    <w:p w14:paraId="61863914" w14:textId="0283489A" w:rsidR="00B311A1" w:rsidRDefault="00C177B4" w:rsidP="00BD2EAF">
      <w:pPr>
        <w:tabs>
          <w:tab w:val="left" w:pos="576"/>
        </w:tabs>
        <w:spacing w:after="240"/>
        <w:ind w:left="567" w:hanging="567"/>
        <w:jc w:val="both"/>
        <w:rPr>
          <w:lang w:val="el-GR"/>
        </w:rPr>
      </w:pPr>
      <w:r w:rsidRPr="00780A1B">
        <w:rPr>
          <w:szCs w:val="22"/>
          <w:lang w:val="el-GR"/>
        </w:rPr>
        <w:fldChar w:fldCharType="begin"/>
      </w:r>
      <w:r w:rsidRPr="00780A1B">
        <w:rPr>
          <w:szCs w:val="22"/>
          <w:lang w:val="el-GR"/>
        </w:rPr>
        <w:instrText xml:space="preserve"> AUTONUMLGL </w:instrText>
      </w:r>
      <w:r w:rsidRPr="00780A1B">
        <w:rPr>
          <w:szCs w:val="22"/>
          <w:lang w:val="el-GR"/>
        </w:rPr>
        <w:fldChar w:fldCharType="end"/>
      </w:r>
      <w:r w:rsidR="001E54CA">
        <w:rPr>
          <w:szCs w:val="22"/>
          <w:lang w:val="el-GR"/>
        </w:rPr>
        <w:tab/>
      </w:r>
      <w:r w:rsidR="00AB5FC9">
        <w:rPr>
          <w:lang w:val="el-GR"/>
        </w:rPr>
        <w:t xml:space="preserve">Η περίοδος χορήγησης των Δικαιωμάτων Χρήσης </w:t>
      </w:r>
      <w:proofErr w:type="spellStart"/>
      <w:r w:rsidR="00AB5FC9">
        <w:rPr>
          <w:lang w:val="el-GR"/>
        </w:rPr>
        <w:t>Ραδιο</w:t>
      </w:r>
      <w:r w:rsidR="004640EA">
        <w:rPr>
          <w:lang w:val="el-GR"/>
        </w:rPr>
        <w:t>φάσματος</w:t>
      </w:r>
      <w:proofErr w:type="spellEnd"/>
      <w:r w:rsidR="00AB5FC9">
        <w:rPr>
          <w:lang w:val="el-GR"/>
        </w:rPr>
        <w:t xml:space="preserve"> στους Υπερθεματιστές αρχίζει με την ανακήρυξη των Υπερθεματιστών της Δημοπρασίας από την ΕΕΤΤ και τελειώνει με τη χορήγηση των Δικαιωμάτων Χρήσης </w:t>
      </w:r>
      <w:proofErr w:type="spellStart"/>
      <w:r w:rsidR="00AB5FC9">
        <w:rPr>
          <w:lang w:val="el-GR"/>
        </w:rPr>
        <w:t>Ραδιο</w:t>
      </w:r>
      <w:r w:rsidR="004640EA">
        <w:rPr>
          <w:lang w:val="el-GR"/>
        </w:rPr>
        <w:t>φάσματος</w:t>
      </w:r>
      <w:proofErr w:type="spellEnd"/>
      <w:r w:rsidR="00AB5FC9">
        <w:rPr>
          <w:lang w:val="el-GR"/>
        </w:rPr>
        <w:t>.</w:t>
      </w:r>
    </w:p>
    <w:bookmarkStart w:id="76" w:name="_Toc496595489"/>
    <w:p w14:paraId="7548912C"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77" w:name="_Toc83124881"/>
      <w:r w:rsidRPr="00BD2EAF">
        <w:rPr>
          <w:color w:val="0000FF"/>
        </w:rPr>
        <w:fldChar w:fldCharType="end"/>
      </w:r>
      <w:r>
        <w:rPr>
          <w:color w:val="0000FF"/>
        </w:rPr>
        <w:tab/>
        <w:t>Υποχρεώσεις των Υπερθεματιστών</w:t>
      </w:r>
      <w:bookmarkEnd w:id="77"/>
    </w:p>
    <w:bookmarkEnd w:id="76"/>
    <w:p w14:paraId="7BF64E2D" w14:textId="77777777" w:rsidR="005C17FA" w:rsidRDefault="00C177B4" w:rsidP="00BD2EAF">
      <w:pPr>
        <w:tabs>
          <w:tab w:val="left" w:pos="576"/>
        </w:tabs>
        <w:spacing w:after="240"/>
        <w:ind w:left="567" w:hanging="567"/>
        <w:jc w:val="both"/>
        <w:rPr>
          <w:lang w:val="el-GR"/>
        </w:rPr>
      </w:pPr>
      <w:r w:rsidRPr="00780A1B">
        <w:rPr>
          <w:szCs w:val="22"/>
          <w:lang w:val="el-GR"/>
        </w:rPr>
        <w:fldChar w:fldCharType="begin"/>
      </w:r>
      <w:r w:rsidRPr="00780A1B">
        <w:rPr>
          <w:szCs w:val="22"/>
          <w:lang w:val="el-GR"/>
        </w:rPr>
        <w:instrText xml:space="preserve"> AUTONUMLGL </w:instrText>
      </w:r>
      <w:r w:rsidRPr="00780A1B">
        <w:rPr>
          <w:szCs w:val="22"/>
          <w:lang w:val="el-GR"/>
        </w:rPr>
        <w:fldChar w:fldCharType="end"/>
      </w:r>
      <w:r w:rsidR="001E54CA">
        <w:rPr>
          <w:szCs w:val="22"/>
          <w:lang w:val="el-GR"/>
        </w:rPr>
        <w:tab/>
      </w:r>
      <w:r w:rsidR="00AB5FC9">
        <w:rPr>
          <w:lang w:val="el-GR"/>
        </w:rPr>
        <w:t>Το εκπλειστηρίασμα καταβάλλεται ως εξής:</w:t>
      </w:r>
      <w:r w:rsidR="005C17FA">
        <w:rPr>
          <w:lang w:val="el-GR"/>
        </w:rPr>
        <w:t xml:space="preserve"> </w:t>
      </w:r>
    </w:p>
    <w:p w14:paraId="3B19D263" w14:textId="2930936B" w:rsidR="00B311A1" w:rsidRPr="006A4915" w:rsidRDefault="00AB5FC9" w:rsidP="00402ECB">
      <w:pPr>
        <w:pStyle w:val="a4"/>
        <w:numPr>
          <w:ilvl w:val="0"/>
          <w:numId w:val="15"/>
        </w:numPr>
      </w:pPr>
      <w:r w:rsidRPr="006A4915">
        <w:t>Το 100% του Εκπλειστηριάσματος καταβάλλεται τοις μετρητοίς εντός δέκα (10) ημερών από την Απόφαση της ΕΕΤΤ με την οποία ανακηρύσσονται Υπερθεματιστές, σε λογαριασμό που θα ανακοινώσει η ΕΕΤΤ</w:t>
      </w:r>
      <w:r w:rsidR="008F2314" w:rsidRPr="008F2314">
        <w:t>.</w:t>
      </w:r>
    </w:p>
    <w:p w14:paraId="2CF8E0A4" w14:textId="77777777" w:rsidR="00B311A1" w:rsidRDefault="00C177B4" w:rsidP="00BD2EAF">
      <w:pPr>
        <w:tabs>
          <w:tab w:val="left" w:pos="576"/>
        </w:tabs>
        <w:spacing w:after="240"/>
        <w:ind w:left="567" w:hanging="567"/>
        <w:jc w:val="both"/>
        <w:rPr>
          <w:snapToGrid w:val="0"/>
          <w:lang w:val="el-GR" w:eastAsia="en-US"/>
        </w:rPr>
      </w:pPr>
      <w:r w:rsidRPr="00780A1B">
        <w:rPr>
          <w:szCs w:val="22"/>
          <w:lang w:val="el-GR"/>
        </w:rPr>
        <w:fldChar w:fldCharType="begin"/>
      </w:r>
      <w:r w:rsidRPr="00780A1B">
        <w:rPr>
          <w:szCs w:val="22"/>
          <w:lang w:val="el-GR"/>
        </w:rPr>
        <w:instrText xml:space="preserve"> AUTONUMLGL </w:instrText>
      </w:r>
      <w:r w:rsidRPr="00780A1B">
        <w:rPr>
          <w:szCs w:val="22"/>
          <w:lang w:val="el-GR"/>
        </w:rPr>
        <w:fldChar w:fldCharType="end"/>
      </w:r>
      <w:r w:rsidR="001E54CA">
        <w:rPr>
          <w:szCs w:val="22"/>
          <w:lang w:val="el-GR"/>
        </w:rPr>
        <w:tab/>
      </w:r>
      <w:r w:rsidR="00AB5FC9">
        <w:rPr>
          <w:lang w:val="el-GR"/>
        </w:rPr>
        <w:t>Οι Υπερθεματιστές, θα καταβάλουν τα ετήσια τέλη, που προβλέπονται στον Κανονισμό Γενικών Αδειών της ΕΕΤΤ.</w:t>
      </w:r>
    </w:p>
    <w:p w14:paraId="62CEC83F" w14:textId="6116141C" w:rsidR="00B311A1" w:rsidRDefault="00C177B4" w:rsidP="00BD2EAF">
      <w:pPr>
        <w:tabs>
          <w:tab w:val="left" w:pos="576"/>
        </w:tabs>
        <w:spacing w:after="240"/>
        <w:ind w:left="567" w:hanging="567"/>
        <w:jc w:val="both"/>
        <w:rPr>
          <w:lang w:val="el-GR"/>
        </w:rPr>
      </w:pPr>
      <w:r w:rsidRPr="00780A1B">
        <w:rPr>
          <w:szCs w:val="22"/>
          <w:lang w:val="el-GR"/>
        </w:rPr>
        <w:fldChar w:fldCharType="begin"/>
      </w:r>
      <w:r w:rsidRPr="00780A1B">
        <w:rPr>
          <w:szCs w:val="22"/>
          <w:lang w:val="el-GR"/>
        </w:rPr>
        <w:instrText xml:space="preserve"> AUTONUMLGL </w:instrText>
      </w:r>
      <w:r w:rsidRPr="00780A1B">
        <w:rPr>
          <w:szCs w:val="22"/>
          <w:lang w:val="el-GR"/>
        </w:rPr>
        <w:fldChar w:fldCharType="end"/>
      </w:r>
      <w:r w:rsidR="001E54CA">
        <w:rPr>
          <w:szCs w:val="22"/>
          <w:lang w:val="el-GR"/>
        </w:rPr>
        <w:tab/>
      </w:r>
      <w:r w:rsidR="00AB5FC9">
        <w:rPr>
          <w:snapToGrid w:val="0"/>
          <w:lang w:val="el-GR" w:eastAsia="en-US"/>
        </w:rPr>
        <w:t xml:space="preserve">Σε περίπτωση κατά την οποία ο Υπερθεματιστής δεν εκπληρώσει οποιαδήποτε από τις οικονομικές υποχρεώσεις οι οποίες περιγράφονται στο παρόν </w:t>
      </w:r>
      <w:r w:rsidR="00B20579">
        <w:rPr>
          <w:snapToGrid w:val="0"/>
          <w:lang w:val="el-GR" w:eastAsia="en-US"/>
        </w:rPr>
        <w:t>ά</w:t>
      </w:r>
      <w:r w:rsidR="00AB5FC9">
        <w:rPr>
          <w:snapToGrid w:val="0"/>
          <w:lang w:val="el-GR" w:eastAsia="en-US"/>
        </w:rPr>
        <w:t xml:space="preserve">ρθρο θα καταπίπτει </w:t>
      </w:r>
      <w:r w:rsidR="0002280D">
        <w:rPr>
          <w:snapToGrid w:val="0"/>
          <w:lang w:val="el-GR" w:eastAsia="en-US"/>
        </w:rPr>
        <w:t xml:space="preserve">με </w:t>
      </w:r>
      <w:r w:rsidR="002E6874" w:rsidRPr="006638BF">
        <w:rPr>
          <w:snapToGrid w:val="0"/>
          <w:lang w:val="el-GR" w:eastAsia="en-US"/>
        </w:rPr>
        <w:t>Απόφαση της ΕΕΤΤ</w:t>
      </w:r>
      <w:r w:rsidR="002E6874">
        <w:rPr>
          <w:snapToGrid w:val="0"/>
          <w:lang w:val="el-GR" w:eastAsia="en-US"/>
        </w:rPr>
        <w:t xml:space="preserve"> </w:t>
      </w:r>
      <w:r w:rsidR="00AB5FC9">
        <w:rPr>
          <w:snapToGrid w:val="0"/>
          <w:lang w:val="el-GR" w:eastAsia="en-US"/>
        </w:rPr>
        <w:t xml:space="preserve">η Εγγυητική Επιστολή Συμμετοχής ή η Εγγυητική Επιστολή Καλής Εκτέλεσης και η ΕΕΤΤ </w:t>
      </w:r>
      <w:r w:rsidR="00AB5FC9">
        <w:rPr>
          <w:snapToGrid w:val="0"/>
          <w:szCs w:val="22"/>
          <w:lang w:val="el-GR" w:eastAsia="en-US"/>
        </w:rPr>
        <w:t xml:space="preserve">δύναται να αναστείλει ή ανακαλέσει το Δικαίωμα Χρήσης </w:t>
      </w:r>
      <w:proofErr w:type="spellStart"/>
      <w:r w:rsidR="00AB5FC9">
        <w:rPr>
          <w:snapToGrid w:val="0"/>
          <w:szCs w:val="22"/>
          <w:lang w:val="el-GR" w:eastAsia="en-US"/>
        </w:rPr>
        <w:t>Ραδιο</w:t>
      </w:r>
      <w:r w:rsidR="004640EA">
        <w:rPr>
          <w:snapToGrid w:val="0"/>
          <w:szCs w:val="22"/>
          <w:lang w:val="el-GR" w:eastAsia="en-US"/>
        </w:rPr>
        <w:t>φάσματος</w:t>
      </w:r>
      <w:proofErr w:type="spellEnd"/>
      <w:r w:rsidR="00AB5FC9">
        <w:rPr>
          <w:snapToGrid w:val="0"/>
          <w:szCs w:val="22"/>
          <w:lang w:val="el-GR" w:eastAsia="en-US"/>
        </w:rPr>
        <w:t xml:space="preserve"> </w:t>
      </w:r>
      <w:r w:rsidR="00AB5FC9">
        <w:rPr>
          <w:lang w:val="el-GR"/>
        </w:rPr>
        <w:t>ή/και να επιβάλλει διοικητικές κυρώσεις εφαρμόζοντας τις διατάξεις τ</w:t>
      </w:r>
      <w:r w:rsidR="009C2940">
        <w:rPr>
          <w:lang w:val="el-GR"/>
        </w:rPr>
        <w:t xml:space="preserve">ων </w:t>
      </w:r>
      <w:r w:rsidR="009C2940" w:rsidRPr="00621A85">
        <w:rPr>
          <w:lang w:val="el-GR"/>
        </w:rPr>
        <w:t xml:space="preserve">άρθρων  137 και 138 </w:t>
      </w:r>
      <w:r w:rsidR="00AB5FC9" w:rsidRPr="00621A85">
        <w:rPr>
          <w:lang w:val="el-GR"/>
        </w:rPr>
        <w:t xml:space="preserve"> του Ν.4</w:t>
      </w:r>
      <w:r w:rsidR="009C2940" w:rsidRPr="00621A85">
        <w:rPr>
          <w:lang w:val="el-GR"/>
        </w:rPr>
        <w:t>727/2020</w:t>
      </w:r>
      <w:r w:rsidR="00AB5FC9" w:rsidRPr="00621A85">
        <w:rPr>
          <w:lang w:val="el-GR"/>
        </w:rPr>
        <w:t>.</w:t>
      </w:r>
      <w:r w:rsidR="00AB5FC9">
        <w:rPr>
          <w:lang w:val="el-GR"/>
        </w:rPr>
        <w:t xml:space="preserve"> </w:t>
      </w:r>
    </w:p>
    <w:p w14:paraId="37785BD9" w14:textId="6D0E850C" w:rsidR="004D08D8" w:rsidRPr="00AF6709" w:rsidRDefault="00880ED5" w:rsidP="00091D60">
      <w:pPr>
        <w:tabs>
          <w:tab w:val="left" w:pos="576"/>
        </w:tabs>
        <w:spacing w:after="240"/>
        <w:ind w:left="567" w:hanging="567"/>
        <w:jc w:val="both"/>
        <w:rPr>
          <w:b/>
          <w:i/>
          <w:lang w:val="el-GR"/>
        </w:rPr>
      </w:pPr>
      <w:r w:rsidRPr="00780A1B">
        <w:rPr>
          <w:szCs w:val="22"/>
          <w:lang w:val="el-GR"/>
        </w:rPr>
        <w:fldChar w:fldCharType="begin"/>
      </w:r>
      <w:r w:rsidRPr="00780A1B">
        <w:rPr>
          <w:szCs w:val="22"/>
          <w:lang w:val="el-GR"/>
        </w:rPr>
        <w:instrText xml:space="preserve"> AUTONUMLGL </w:instrText>
      </w:r>
      <w:r w:rsidRPr="00780A1B">
        <w:rPr>
          <w:szCs w:val="22"/>
          <w:lang w:val="el-GR"/>
        </w:rPr>
        <w:fldChar w:fldCharType="end"/>
      </w:r>
      <w:r>
        <w:rPr>
          <w:szCs w:val="22"/>
          <w:lang w:val="el-GR"/>
        </w:rPr>
        <w:tab/>
      </w:r>
      <w:r w:rsidRPr="00A24CA3">
        <w:rPr>
          <w:lang w:val="el-GR"/>
        </w:rPr>
        <w:t xml:space="preserve">Ο Υπερθεματιστής έχει τις </w:t>
      </w:r>
      <w:bookmarkStart w:id="78" w:name="_Hlk83191485"/>
      <w:r w:rsidRPr="00A24CA3">
        <w:rPr>
          <w:lang w:val="el-GR"/>
        </w:rPr>
        <w:t xml:space="preserve">υποχρεώσεις ανάπτυξης δικτύου όπως αυτές ορίζονται στο Δικαίωμα Χρήσης </w:t>
      </w:r>
      <w:proofErr w:type="spellStart"/>
      <w:r w:rsidRPr="00A24CA3">
        <w:rPr>
          <w:lang w:val="el-GR"/>
        </w:rPr>
        <w:t>Ραδιο</w:t>
      </w:r>
      <w:r w:rsidR="004640EA">
        <w:rPr>
          <w:lang w:val="el-GR"/>
        </w:rPr>
        <w:t>φάσματος</w:t>
      </w:r>
      <w:proofErr w:type="spellEnd"/>
      <w:r w:rsidRPr="00A24CA3">
        <w:rPr>
          <w:lang w:val="el-GR"/>
        </w:rPr>
        <w:t xml:space="preserve"> (Παράρτημα Ε). </w:t>
      </w:r>
      <w:bookmarkEnd w:id="78"/>
    </w:p>
    <w:p w14:paraId="1F686C40"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79" w:name="_Toc83124882"/>
      <w:r w:rsidRPr="00BD2EAF">
        <w:rPr>
          <w:color w:val="0000FF"/>
        </w:rPr>
        <w:fldChar w:fldCharType="end"/>
      </w:r>
      <w:r>
        <w:rPr>
          <w:color w:val="0000FF"/>
        </w:rPr>
        <w:t xml:space="preserve"> </w:t>
      </w:r>
      <w:r>
        <w:rPr>
          <w:color w:val="0000FF"/>
        </w:rPr>
        <w:tab/>
        <w:t>Χορήγηση του Δικαιώματος στον Υπερθεματιστή</w:t>
      </w:r>
      <w:bookmarkEnd w:id="79"/>
      <w:r>
        <w:rPr>
          <w:color w:val="0000FF"/>
        </w:rPr>
        <w:t xml:space="preserve"> </w:t>
      </w:r>
    </w:p>
    <w:p w14:paraId="17E4C900" w14:textId="14DA74A6" w:rsidR="00B311A1" w:rsidRPr="006A4915" w:rsidRDefault="00C177B4" w:rsidP="00BD2EAF">
      <w:pPr>
        <w:tabs>
          <w:tab w:val="left" w:pos="576"/>
        </w:tabs>
        <w:spacing w:after="240"/>
        <w:ind w:left="567" w:hanging="567"/>
        <w:jc w:val="both"/>
        <w:rPr>
          <w:lang w:val="el-GR"/>
        </w:rPr>
      </w:pPr>
      <w:r w:rsidRPr="00780A1B">
        <w:rPr>
          <w:szCs w:val="22"/>
          <w:lang w:val="el-GR"/>
        </w:rPr>
        <w:fldChar w:fldCharType="begin"/>
      </w:r>
      <w:r w:rsidRPr="00780A1B">
        <w:rPr>
          <w:szCs w:val="22"/>
          <w:lang w:val="el-GR"/>
        </w:rPr>
        <w:instrText xml:space="preserve"> AUTONUMLGL </w:instrText>
      </w:r>
      <w:r w:rsidRPr="00780A1B">
        <w:rPr>
          <w:szCs w:val="22"/>
          <w:lang w:val="el-GR"/>
        </w:rPr>
        <w:fldChar w:fldCharType="end"/>
      </w:r>
      <w:r w:rsidR="001E54CA">
        <w:rPr>
          <w:szCs w:val="22"/>
          <w:lang w:val="el-GR"/>
        </w:rPr>
        <w:tab/>
      </w:r>
      <w:r w:rsidR="00AB5FC9">
        <w:rPr>
          <w:lang w:val="el-GR"/>
        </w:rPr>
        <w:t xml:space="preserve">Τα Δικαιώματα Χρήσης </w:t>
      </w:r>
      <w:proofErr w:type="spellStart"/>
      <w:r w:rsidR="00AB5FC9">
        <w:rPr>
          <w:lang w:val="el-GR"/>
        </w:rPr>
        <w:t>Ραδιο</w:t>
      </w:r>
      <w:r w:rsidR="004640EA">
        <w:rPr>
          <w:lang w:val="el-GR"/>
        </w:rPr>
        <w:t>φάσματος</w:t>
      </w:r>
      <w:proofErr w:type="spellEnd"/>
      <w:r w:rsidR="00AB5FC9">
        <w:rPr>
          <w:lang w:val="el-GR"/>
        </w:rPr>
        <w:t xml:space="preserve"> χορηγούνται μετά την προσήκουσα καταβολή του Εκπλειστηριάσματος, την κατάθεση της Εγγυητικής Επιστολής Καλής Εκτέλεσης</w:t>
      </w:r>
      <w:r w:rsidR="009E0874">
        <w:rPr>
          <w:lang w:val="el-GR"/>
        </w:rPr>
        <w:t xml:space="preserve"> </w:t>
      </w:r>
      <w:r w:rsidR="00AB5FC9">
        <w:rPr>
          <w:lang w:val="el-GR"/>
        </w:rPr>
        <w:t xml:space="preserve">και την υπογραφή της </w:t>
      </w:r>
      <w:bookmarkStart w:id="80" w:name="_Hlk83191510"/>
      <w:r w:rsidR="00AB5FC9">
        <w:rPr>
          <w:lang w:val="el-GR"/>
        </w:rPr>
        <w:t xml:space="preserve">Σύμβασης Παραχώρησης (Παράρτημα Γ). </w:t>
      </w:r>
      <w:bookmarkEnd w:id="80"/>
      <w:r w:rsidR="00AB5FC9">
        <w:rPr>
          <w:lang w:val="el-GR"/>
        </w:rPr>
        <w:t xml:space="preserve">Κατ’ εξαίρεση στην περίπτωση που ο Υπερθεματιστής είναι κοινοπραξία ή υπό σύσταση εταιρεία η καταβολή του Εκπλειστηριάσματος θα γίνεται σύμφωνα με τη παράγραφο </w:t>
      </w:r>
      <w:r w:rsidR="009A243B" w:rsidRPr="007C7ED1">
        <w:rPr>
          <w:lang w:val="el-GR"/>
        </w:rPr>
        <w:t>9</w:t>
      </w:r>
      <w:r w:rsidR="00AB5FC9" w:rsidRPr="007C7ED1">
        <w:rPr>
          <w:lang w:val="el-GR"/>
        </w:rPr>
        <w:t>.2</w:t>
      </w:r>
      <w:r w:rsidR="00AB5FC9">
        <w:rPr>
          <w:lang w:val="el-GR"/>
        </w:rPr>
        <w:t xml:space="preserve"> αλλά θα υπάρχει δυνατότητα χορήγησης του Δικαιώματος Χρήσης </w:t>
      </w:r>
      <w:proofErr w:type="spellStart"/>
      <w:r w:rsidR="00AB5FC9">
        <w:rPr>
          <w:lang w:val="el-GR"/>
        </w:rPr>
        <w:t>Ραδιο</w:t>
      </w:r>
      <w:r w:rsidR="004640EA">
        <w:rPr>
          <w:lang w:val="el-GR"/>
        </w:rPr>
        <w:t>φάσματος</w:t>
      </w:r>
      <w:proofErr w:type="spellEnd"/>
      <w:r w:rsidR="00AB5FC9">
        <w:rPr>
          <w:lang w:val="el-GR"/>
        </w:rPr>
        <w:t xml:space="preserve"> μετά την πάροδο σαράντα πέντε (45) ημερών από την ημερομηνία ανακοίνωσης των Υπερθεματιστών. Στο χρόνο αυτό</w:t>
      </w:r>
      <w:r w:rsidR="00AB5FC9" w:rsidRPr="006A4915">
        <w:rPr>
          <w:lang w:val="el-GR"/>
        </w:rPr>
        <w:t xml:space="preserve">, θα πρέπει να ολοκληρωθεί η σύσταση της εταιρείας η οποία θα είναι ο κάτοχος του Δικαιώματος Χρήσης </w:t>
      </w:r>
      <w:proofErr w:type="spellStart"/>
      <w:r w:rsidR="00AB5FC9" w:rsidRPr="006A4915">
        <w:rPr>
          <w:lang w:val="el-GR"/>
        </w:rPr>
        <w:t>Ραδιο</w:t>
      </w:r>
      <w:r w:rsidR="004640EA">
        <w:rPr>
          <w:lang w:val="el-GR"/>
        </w:rPr>
        <w:t>φάσματος</w:t>
      </w:r>
      <w:proofErr w:type="spellEnd"/>
      <w:r w:rsidR="00AB5FC9" w:rsidRPr="006A4915">
        <w:rPr>
          <w:lang w:val="el-GR"/>
        </w:rPr>
        <w:t>.</w:t>
      </w:r>
    </w:p>
    <w:p w14:paraId="3EFFCC1B" w14:textId="217C2F22" w:rsidR="00B311A1" w:rsidRDefault="00C177B4" w:rsidP="00BD2EAF">
      <w:pPr>
        <w:tabs>
          <w:tab w:val="left" w:pos="576"/>
        </w:tabs>
        <w:spacing w:after="240"/>
        <w:ind w:left="567" w:hanging="567"/>
        <w:jc w:val="both"/>
        <w:rPr>
          <w:lang w:val="el-GR"/>
        </w:rPr>
      </w:pPr>
      <w:r w:rsidRPr="006A4915">
        <w:rPr>
          <w:szCs w:val="22"/>
          <w:lang w:val="el-GR"/>
        </w:rPr>
        <w:fldChar w:fldCharType="begin"/>
      </w:r>
      <w:r w:rsidRPr="006A4915">
        <w:rPr>
          <w:szCs w:val="22"/>
          <w:lang w:val="el-GR"/>
        </w:rPr>
        <w:instrText xml:space="preserve"> AUTONUMLGL </w:instrText>
      </w:r>
      <w:r w:rsidRPr="006A4915">
        <w:rPr>
          <w:szCs w:val="22"/>
          <w:lang w:val="el-GR"/>
        </w:rPr>
        <w:fldChar w:fldCharType="end"/>
      </w:r>
      <w:r w:rsidR="001E54CA" w:rsidRPr="006A4915">
        <w:rPr>
          <w:szCs w:val="22"/>
          <w:lang w:val="el-GR"/>
        </w:rPr>
        <w:tab/>
      </w:r>
      <w:r w:rsidR="00AB5FC9" w:rsidRPr="006A4915">
        <w:rPr>
          <w:lang w:val="el-GR"/>
        </w:rPr>
        <w:t xml:space="preserve">Σε περίπτωση κατά την οποία το 100% του Εκπλειστηριάσματος δεν έχει καταβληθεί εντός δέκα (10) ημερών σύμφωνα με τα οριζόμενα στην παράγραφο </w:t>
      </w:r>
      <w:r w:rsidR="000953ED">
        <w:rPr>
          <w:lang w:val="el-GR"/>
        </w:rPr>
        <w:t>9</w:t>
      </w:r>
      <w:r w:rsidR="00AB5FC9" w:rsidRPr="006A4915">
        <w:rPr>
          <w:lang w:val="el-GR"/>
        </w:rPr>
        <w:t xml:space="preserve">.2 ή η εταιρεία δεν έχει συσταθεί εντός σαράντα πέντε (45) ημερών από την ημερομηνία ανακοίνωσης των Υπερθεματιστών ή η Σύμβαση </w:t>
      </w:r>
      <w:r w:rsidR="006638BF" w:rsidRPr="006A4915">
        <w:rPr>
          <w:lang w:val="el-GR"/>
        </w:rPr>
        <w:t xml:space="preserve">Παραχώρησης </w:t>
      </w:r>
      <w:r w:rsidR="00AB5FC9" w:rsidRPr="006A4915">
        <w:rPr>
          <w:lang w:val="el-GR"/>
        </w:rPr>
        <w:t>δεν έχει υπογραφεί εντός εξήντα (60) ημερών από την ίδια ημερομηνία</w:t>
      </w:r>
      <w:r w:rsidR="00FA5EDF" w:rsidRPr="006A4915">
        <w:rPr>
          <w:lang w:val="el-GR"/>
        </w:rPr>
        <w:t xml:space="preserve"> </w:t>
      </w:r>
      <w:r w:rsidR="00AB5FC9" w:rsidRPr="006A4915">
        <w:rPr>
          <w:lang w:val="el-GR"/>
        </w:rPr>
        <w:t xml:space="preserve">ο Υπερθεματιστής χάνει το δικαίωμα χορήγησης του Δικαιώματος Χρήσης </w:t>
      </w:r>
      <w:proofErr w:type="spellStart"/>
      <w:r w:rsidR="00AB5FC9" w:rsidRPr="006A4915">
        <w:rPr>
          <w:lang w:val="el-GR"/>
        </w:rPr>
        <w:t>Ραδιο</w:t>
      </w:r>
      <w:r w:rsidR="004640EA">
        <w:rPr>
          <w:lang w:val="el-GR"/>
        </w:rPr>
        <w:t>φάσματος</w:t>
      </w:r>
      <w:proofErr w:type="spellEnd"/>
      <w:r w:rsidR="00AB5FC9" w:rsidRPr="006A4915">
        <w:rPr>
          <w:lang w:val="el-GR"/>
        </w:rPr>
        <w:t xml:space="preserve"> και καταπίπτει </w:t>
      </w:r>
      <w:r w:rsidR="00AB5FC9" w:rsidRPr="008F2314">
        <w:rPr>
          <w:lang w:val="el-GR"/>
        </w:rPr>
        <w:t>η Εγγυητική Επιστολή Συμμετοχής.</w:t>
      </w:r>
    </w:p>
    <w:p w14:paraId="7646101B" w14:textId="0CCBE2A0" w:rsidR="00B311A1" w:rsidRDefault="00C177B4" w:rsidP="00BD2EAF">
      <w:pPr>
        <w:tabs>
          <w:tab w:val="left" w:pos="576"/>
        </w:tabs>
        <w:spacing w:after="240"/>
        <w:ind w:left="567" w:hanging="567"/>
        <w:jc w:val="both"/>
        <w:rPr>
          <w:lang w:val="el-GR"/>
        </w:rPr>
      </w:pPr>
      <w:r w:rsidRPr="00780A1B">
        <w:rPr>
          <w:szCs w:val="22"/>
          <w:lang w:val="el-GR"/>
        </w:rPr>
        <w:lastRenderedPageBreak/>
        <w:fldChar w:fldCharType="begin"/>
      </w:r>
      <w:r w:rsidRPr="00780A1B">
        <w:rPr>
          <w:szCs w:val="22"/>
          <w:lang w:val="el-GR"/>
        </w:rPr>
        <w:instrText xml:space="preserve"> AUTONUMLGL </w:instrText>
      </w:r>
      <w:r w:rsidRPr="00780A1B">
        <w:rPr>
          <w:szCs w:val="22"/>
          <w:lang w:val="el-GR"/>
        </w:rPr>
        <w:fldChar w:fldCharType="end"/>
      </w:r>
      <w:r w:rsidR="001E54CA">
        <w:rPr>
          <w:szCs w:val="22"/>
          <w:lang w:val="el-GR"/>
        </w:rPr>
        <w:tab/>
      </w:r>
      <w:r w:rsidR="00AB5FC9">
        <w:rPr>
          <w:lang w:val="el-GR"/>
        </w:rPr>
        <w:t xml:space="preserve">Σε περίπτωση που ο Υπερθεματιστής δεν εκπληρώσει τις υποχρεώσεις ανάπτυξης δικτύου όπως αυτές ορίζονται </w:t>
      </w:r>
      <w:bookmarkStart w:id="81" w:name="_Hlk83191546"/>
      <w:r w:rsidR="00AB5FC9">
        <w:rPr>
          <w:lang w:val="el-GR"/>
        </w:rPr>
        <w:t xml:space="preserve">στο </w:t>
      </w:r>
      <w:bookmarkStart w:id="82" w:name="_Hlk83191677"/>
      <w:r w:rsidR="00AB5FC9">
        <w:rPr>
          <w:lang w:val="el-GR"/>
        </w:rPr>
        <w:t xml:space="preserve">Δικαίωμα Χρήσης </w:t>
      </w:r>
      <w:proofErr w:type="spellStart"/>
      <w:r w:rsidR="00AB5FC9">
        <w:rPr>
          <w:lang w:val="el-GR"/>
        </w:rPr>
        <w:t>Ραδιο</w:t>
      </w:r>
      <w:r w:rsidR="004640EA">
        <w:rPr>
          <w:lang w:val="el-GR"/>
        </w:rPr>
        <w:t>φάσματος</w:t>
      </w:r>
      <w:proofErr w:type="spellEnd"/>
      <w:r w:rsidR="00AB5FC9">
        <w:rPr>
          <w:lang w:val="el-GR"/>
        </w:rPr>
        <w:t xml:space="preserve"> (Παράρτημα Ε</w:t>
      </w:r>
      <w:bookmarkEnd w:id="81"/>
      <w:r w:rsidR="00AB5FC9">
        <w:rPr>
          <w:lang w:val="el-GR"/>
        </w:rPr>
        <w:t xml:space="preserve">), </w:t>
      </w:r>
      <w:bookmarkEnd w:id="82"/>
      <w:r w:rsidR="00AB5FC9">
        <w:rPr>
          <w:lang w:val="el-GR"/>
        </w:rPr>
        <w:t xml:space="preserve">η ΕΕΤΤ δύναται να ανακαλέσει το Δικαίωμα Χρήσης </w:t>
      </w:r>
      <w:proofErr w:type="spellStart"/>
      <w:r w:rsidR="00AB5FC9">
        <w:rPr>
          <w:lang w:val="el-GR"/>
        </w:rPr>
        <w:t>Ραδιο</w:t>
      </w:r>
      <w:r w:rsidR="004640EA">
        <w:rPr>
          <w:lang w:val="el-GR"/>
        </w:rPr>
        <w:t>φάσματος</w:t>
      </w:r>
      <w:proofErr w:type="spellEnd"/>
      <w:r w:rsidR="00AB5FC9">
        <w:rPr>
          <w:lang w:val="el-GR"/>
        </w:rPr>
        <w:t xml:space="preserve"> ή να επιβάλλει διοικητικές κυρώσεις εφαρμόζοντας τις </w:t>
      </w:r>
      <w:r w:rsidR="00AB5FC9" w:rsidRPr="008F2314">
        <w:rPr>
          <w:lang w:val="el-GR"/>
        </w:rPr>
        <w:t>διατάξεις</w:t>
      </w:r>
      <w:r w:rsidR="00E45864" w:rsidRPr="008F2314">
        <w:rPr>
          <w:lang w:val="el-GR"/>
        </w:rPr>
        <w:t xml:space="preserve"> των άρθρων  137 και 138  του Ν.4727/2020</w:t>
      </w:r>
      <w:r w:rsidR="00AB5FC9" w:rsidRPr="008F2314">
        <w:rPr>
          <w:lang w:val="el-GR"/>
        </w:rPr>
        <w:t>.</w:t>
      </w:r>
      <w:r w:rsidR="00AB5FC9">
        <w:rPr>
          <w:lang w:val="el-GR"/>
        </w:rPr>
        <w:t xml:space="preserve"> </w:t>
      </w:r>
    </w:p>
    <w:bookmarkStart w:id="83" w:name="_Toc516038134"/>
    <w:bookmarkStart w:id="84" w:name="_Toc513962466"/>
    <w:bookmarkStart w:id="85" w:name="_Toc513553661"/>
    <w:p w14:paraId="78E4D603" w14:textId="320FDF38"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86" w:name="_Toc83124883"/>
      <w:r w:rsidRPr="00BD2EAF">
        <w:rPr>
          <w:color w:val="0000FF"/>
        </w:rPr>
        <w:fldChar w:fldCharType="end"/>
      </w:r>
      <w:r>
        <w:rPr>
          <w:color w:val="0000FF"/>
        </w:rPr>
        <w:tab/>
        <w:t xml:space="preserve">Δυνατότητα Κοινής Χρήσης Φάσματος και Μεταβίβασης και Παραχώρησης των Δικαιωμάτων Χρήσης </w:t>
      </w:r>
      <w:proofErr w:type="spellStart"/>
      <w:r>
        <w:rPr>
          <w:color w:val="0000FF"/>
        </w:rPr>
        <w:t>Ραδιο</w:t>
      </w:r>
      <w:r w:rsidR="004640EA">
        <w:rPr>
          <w:color w:val="0000FF"/>
        </w:rPr>
        <w:t>φάσματος</w:t>
      </w:r>
      <w:bookmarkEnd w:id="86"/>
      <w:proofErr w:type="spellEnd"/>
      <w:r>
        <w:rPr>
          <w:color w:val="0000FF"/>
        </w:rPr>
        <w:t xml:space="preserve"> </w:t>
      </w:r>
      <w:bookmarkEnd w:id="83"/>
      <w:bookmarkEnd w:id="84"/>
      <w:bookmarkEnd w:id="85"/>
    </w:p>
    <w:p w14:paraId="7DF33B2E" w14:textId="7EC828E0" w:rsidR="00B311A1" w:rsidRDefault="00C177B4" w:rsidP="00BD2EAF">
      <w:pPr>
        <w:tabs>
          <w:tab w:val="left" w:pos="576"/>
        </w:tabs>
        <w:spacing w:after="240"/>
        <w:ind w:left="567" w:hanging="567"/>
        <w:jc w:val="both"/>
        <w:rPr>
          <w:lang w:val="el-GR"/>
        </w:rPr>
      </w:pPr>
      <w:r w:rsidRPr="00780A1B">
        <w:rPr>
          <w:szCs w:val="22"/>
          <w:lang w:val="el-GR"/>
        </w:rPr>
        <w:fldChar w:fldCharType="begin"/>
      </w:r>
      <w:r w:rsidRPr="00780A1B">
        <w:rPr>
          <w:szCs w:val="22"/>
          <w:lang w:val="el-GR"/>
        </w:rPr>
        <w:instrText xml:space="preserve"> AUTONUMLGL </w:instrText>
      </w:r>
      <w:r w:rsidRPr="00780A1B">
        <w:rPr>
          <w:szCs w:val="22"/>
          <w:lang w:val="el-GR"/>
        </w:rPr>
        <w:fldChar w:fldCharType="end"/>
      </w:r>
      <w:r w:rsidR="001E54CA">
        <w:rPr>
          <w:szCs w:val="22"/>
          <w:lang w:val="el-GR"/>
        </w:rPr>
        <w:tab/>
      </w:r>
      <w:r w:rsidR="00AB5FC9">
        <w:rPr>
          <w:lang w:val="el-GR"/>
        </w:rPr>
        <w:t xml:space="preserve">Η μεταβίβαση των Δικαιωμάτων Χρήσης </w:t>
      </w:r>
      <w:proofErr w:type="spellStart"/>
      <w:r w:rsidR="00AB5FC9">
        <w:rPr>
          <w:lang w:val="el-GR"/>
        </w:rPr>
        <w:t>Ραδιο</w:t>
      </w:r>
      <w:r w:rsidR="004640EA">
        <w:rPr>
          <w:lang w:val="el-GR"/>
        </w:rPr>
        <w:t>φάσματος</w:t>
      </w:r>
      <w:proofErr w:type="spellEnd"/>
      <w:r w:rsidR="00AB5FC9">
        <w:rPr>
          <w:lang w:val="el-GR"/>
        </w:rPr>
        <w:t xml:space="preserve"> απαιτεί την έγκριση της ΕΕΤΤ σύμφωνα με την κείμενη νομοθεσία. </w:t>
      </w:r>
    </w:p>
    <w:p w14:paraId="77324AEB" w14:textId="3ECB1F5F" w:rsidR="00B311A1" w:rsidRDefault="001E54CA" w:rsidP="00BD2EAF">
      <w:pPr>
        <w:spacing w:after="240"/>
        <w:ind w:left="567" w:hanging="567"/>
        <w:jc w:val="both"/>
        <w:rPr>
          <w:lang w:val="el-GR"/>
        </w:rPr>
      </w:pPr>
      <w:r w:rsidRPr="00780A1B">
        <w:rPr>
          <w:szCs w:val="22"/>
          <w:lang w:val="el-GR"/>
        </w:rPr>
        <w:fldChar w:fldCharType="begin"/>
      </w:r>
      <w:r w:rsidRPr="00780A1B">
        <w:rPr>
          <w:szCs w:val="22"/>
          <w:lang w:val="el-GR"/>
        </w:rPr>
        <w:instrText xml:space="preserve"> AUTONUMLGL </w:instrText>
      </w:r>
      <w:r w:rsidRPr="00780A1B">
        <w:rPr>
          <w:szCs w:val="22"/>
          <w:lang w:val="el-GR"/>
        </w:rPr>
        <w:fldChar w:fldCharType="end"/>
      </w:r>
      <w:r>
        <w:rPr>
          <w:szCs w:val="22"/>
          <w:lang w:val="el-GR"/>
        </w:rPr>
        <w:tab/>
      </w:r>
      <w:r w:rsidR="00AB5FC9">
        <w:rPr>
          <w:lang w:val="el-GR"/>
        </w:rPr>
        <w:t>Πρόσωπα που ελέγχουν ή ελέγχονται από τον υπερθεματιστή και πρόσωπα τα οποία τελούν με τον υπερθεματιστή υπό τον έλεγχο της ίδιας εταιρείας ή ομίλου εταιρειών, δύνανται να κάνουν κοινή χρήση φάσματος που θα αποκτήσουν με την παρούσα ή έχουν ήδη</w:t>
      </w:r>
      <w:r w:rsidR="00AB5FC9" w:rsidRPr="00BD2EAF">
        <w:rPr>
          <w:lang w:val="el-GR"/>
        </w:rPr>
        <w:t xml:space="preserve">, </w:t>
      </w:r>
      <w:r w:rsidR="00AB5FC9">
        <w:rPr>
          <w:lang w:val="el-GR"/>
        </w:rPr>
        <w:t xml:space="preserve">ύστερα από απλή γνωστοποίηση στην ΕΕΤΤ, χωρίς περαιτέρω διαδικασία έγκρισης, σύμφωνα με τους όρους και διατάξεις των σχετικών δικαιωμάτων και υπό τον όρο ότι λειτουργούν υπό το καθεστώς Γενικής Άδειας στην Ελλάδα. </w:t>
      </w:r>
    </w:p>
    <w:bookmarkStart w:id="87" w:name="_Toc496595491"/>
    <w:p w14:paraId="5F711946" w14:textId="77777777" w:rsidR="00B311A1" w:rsidRDefault="00AB5FC9">
      <w:pPr>
        <w:pStyle w:val="2"/>
        <w:ind w:left="567" w:hanging="567"/>
        <w:rPr>
          <w:color w:val="0000FF"/>
        </w:rPr>
      </w:pPr>
      <w:r w:rsidRPr="00BD2EAF">
        <w:rPr>
          <w:color w:val="0000FF"/>
        </w:rPr>
        <w:fldChar w:fldCharType="begin"/>
      </w:r>
      <w:r>
        <w:rPr>
          <w:color w:val="0000FF"/>
        </w:rPr>
        <w:instrText xml:space="preserve"> AUTONUMLGL </w:instrText>
      </w:r>
      <w:bookmarkStart w:id="88" w:name="_Toc83124884"/>
      <w:r w:rsidRPr="00BD2EAF">
        <w:rPr>
          <w:color w:val="0000FF"/>
        </w:rPr>
        <w:fldChar w:fldCharType="end"/>
      </w:r>
      <w:r>
        <w:rPr>
          <w:color w:val="0000FF"/>
        </w:rPr>
        <w:t xml:space="preserve"> </w:t>
      </w:r>
      <w:r>
        <w:rPr>
          <w:color w:val="0000FF"/>
        </w:rPr>
        <w:tab/>
        <w:t>Επιστροφή Εγγυητικών Επιστολών στους Συμμετέχοντες</w:t>
      </w:r>
      <w:bookmarkEnd w:id="87"/>
      <w:bookmarkEnd w:id="88"/>
    </w:p>
    <w:p w14:paraId="10E36EAB" w14:textId="77777777" w:rsidR="00B311A1" w:rsidRDefault="00C177B4" w:rsidP="00BD2EAF">
      <w:pPr>
        <w:tabs>
          <w:tab w:val="left" w:pos="576"/>
        </w:tabs>
        <w:spacing w:after="240"/>
        <w:ind w:left="567" w:hanging="567"/>
        <w:jc w:val="both"/>
        <w:rPr>
          <w:lang w:val="el-GR"/>
        </w:rPr>
      </w:pPr>
      <w:r w:rsidRPr="00780A1B">
        <w:rPr>
          <w:szCs w:val="22"/>
          <w:lang w:val="el-GR"/>
        </w:rPr>
        <w:fldChar w:fldCharType="begin"/>
      </w:r>
      <w:r w:rsidRPr="00780A1B">
        <w:rPr>
          <w:szCs w:val="22"/>
          <w:lang w:val="el-GR"/>
        </w:rPr>
        <w:instrText xml:space="preserve"> AUTONUMLGL </w:instrText>
      </w:r>
      <w:r w:rsidRPr="00780A1B">
        <w:rPr>
          <w:szCs w:val="22"/>
          <w:lang w:val="el-GR"/>
        </w:rPr>
        <w:fldChar w:fldCharType="end"/>
      </w:r>
      <w:r w:rsidR="001E54CA">
        <w:rPr>
          <w:szCs w:val="22"/>
          <w:lang w:val="el-GR"/>
        </w:rPr>
        <w:tab/>
      </w:r>
      <w:r w:rsidR="00AB5FC9">
        <w:rPr>
          <w:lang w:val="el-GR"/>
        </w:rPr>
        <w:t>Εντός 10 εργασίμων ημερών από την ημερομηνία ανακοίνωσης των Υπερθεματιστών, η ΕΕΤΤ επιστρέ</w:t>
      </w:r>
      <w:r w:rsidR="00071C46">
        <w:rPr>
          <w:lang w:val="el-GR"/>
        </w:rPr>
        <w:t>φ</w:t>
      </w:r>
      <w:r w:rsidR="00AB5FC9">
        <w:rPr>
          <w:lang w:val="el-GR"/>
        </w:rPr>
        <w:t xml:space="preserve">ει στους Συμμετέχοντες που δεν ανακηρύχθηκαν Υπερθεματιστές, τις Εγγυητικές τους Επιστολές μειωμένες κατά τα ποσά που έχουν </w:t>
      </w:r>
      <w:proofErr w:type="spellStart"/>
      <w:r w:rsidR="00AB5FC9">
        <w:rPr>
          <w:lang w:val="el-GR"/>
        </w:rPr>
        <w:t>παρακρατηθεί</w:t>
      </w:r>
      <w:proofErr w:type="spellEnd"/>
      <w:r w:rsidR="00AB5FC9">
        <w:rPr>
          <w:lang w:val="el-GR"/>
        </w:rPr>
        <w:t xml:space="preserve"> ως Κυρώσεις. </w:t>
      </w:r>
    </w:p>
    <w:p w14:paraId="0019609B" w14:textId="77777777" w:rsidR="00371151" w:rsidRDefault="00371151" w:rsidP="00371151">
      <w:pPr>
        <w:pStyle w:val="2"/>
        <w:ind w:left="567" w:hanging="567"/>
        <w:rPr>
          <w:color w:val="0000FF"/>
        </w:rPr>
      </w:pPr>
      <w:r w:rsidRPr="00BD2EAF">
        <w:rPr>
          <w:color w:val="0000FF"/>
        </w:rPr>
        <w:fldChar w:fldCharType="begin"/>
      </w:r>
      <w:r>
        <w:rPr>
          <w:color w:val="0000FF"/>
        </w:rPr>
        <w:instrText xml:space="preserve"> AUTONUMLGL </w:instrText>
      </w:r>
      <w:bookmarkStart w:id="89" w:name="_Toc83124885"/>
      <w:r w:rsidRPr="00BD2EAF">
        <w:rPr>
          <w:color w:val="0000FF"/>
        </w:rPr>
        <w:fldChar w:fldCharType="end"/>
      </w:r>
      <w:r>
        <w:rPr>
          <w:color w:val="0000FF"/>
        </w:rPr>
        <w:tab/>
        <w:t>Άσκηση δικαιώματος Παράτασης για 5 έτη</w:t>
      </w:r>
      <w:bookmarkEnd w:id="89"/>
      <w:r>
        <w:rPr>
          <w:color w:val="0000FF"/>
        </w:rPr>
        <w:t xml:space="preserve"> </w:t>
      </w:r>
    </w:p>
    <w:p w14:paraId="689BBC8C" w14:textId="77777777" w:rsidR="00371151" w:rsidRPr="00875B40" w:rsidRDefault="00371151" w:rsidP="00371151">
      <w:pPr>
        <w:tabs>
          <w:tab w:val="left" w:pos="576"/>
        </w:tabs>
        <w:spacing w:after="240"/>
        <w:ind w:left="567" w:hanging="567"/>
        <w:jc w:val="both"/>
        <w:rPr>
          <w:szCs w:val="22"/>
          <w:lang w:val="el-GR"/>
        </w:rPr>
      </w:pPr>
      <w:r w:rsidRPr="00780A1B">
        <w:rPr>
          <w:szCs w:val="22"/>
          <w:lang w:val="el-GR"/>
        </w:rPr>
        <w:fldChar w:fldCharType="begin"/>
      </w:r>
      <w:r w:rsidRPr="00780A1B">
        <w:rPr>
          <w:szCs w:val="22"/>
          <w:lang w:val="el-GR"/>
        </w:rPr>
        <w:instrText xml:space="preserve"> AUTONUMLGL </w:instrText>
      </w:r>
      <w:r w:rsidRPr="00780A1B">
        <w:rPr>
          <w:szCs w:val="22"/>
          <w:lang w:val="el-GR"/>
        </w:rPr>
        <w:fldChar w:fldCharType="end"/>
      </w:r>
      <w:r>
        <w:rPr>
          <w:szCs w:val="22"/>
          <w:lang w:val="el-GR"/>
        </w:rPr>
        <w:tab/>
        <w:t xml:space="preserve">Τουλάχιστον ένα (1) έτος πριν την λήξη των δικαιωμάτων οι υπερθεματιστές </w:t>
      </w:r>
      <w:r w:rsidR="00BA0D8E">
        <w:rPr>
          <w:szCs w:val="22"/>
          <w:lang w:val="el-GR"/>
        </w:rPr>
        <w:t xml:space="preserve">εφόσον το επιθυμούν </w:t>
      </w:r>
      <w:r>
        <w:rPr>
          <w:szCs w:val="22"/>
          <w:lang w:val="el-GR"/>
        </w:rPr>
        <w:t xml:space="preserve">υποβάλλουν αίτημα στην ΕΕΤΤ για άσκηση των δικαιωμάτων τους </w:t>
      </w:r>
      <w:r w:rsidR="00BA0D8E">
        <w:rPr>
          <w:szCs w:val="22"/>
          <w:lang w:val="el-GR"/>
        </w:rPr>
        <w:t xml:space="preserve">για </w:t>
      </w:r>
      <w:r>
        <w:rPr>
          <w:szCs w:val="22"/>
          <w:lang w:val="el-GR"/>
        </w:rPr>
        <w:t>παράταση</w:t>
      </w:r>
      <w:r w:rsidR="00BA0D8E">
        <w:rPr>
          <w:szCs w:val="22"/>
          <w:lang w:val="el-GR"/>
        </w:rPr>
        <w:t xml:space="preserve"> αυτών </w:t>
      </w:r>
      <w:r>
        <w:rPr>
          <w:szCs w:val="22"/>
          <w:lang w:val="el-GR"/>
        </w:rPr>
        <w:t xml:space="preserve">για 5 έτη, καταβάλλοντας τίμημα </w:t>
      </w:r>
      <w:r w:rsidR="00875B40">
        <w:rPr>
          <w:szCs w:val="22"/>
          <w:lang w:val="el-GR"/>
        </w:rPr>
        <w:t xml:space="preserve">που ανέρχεται στο 50% του εκπλειστηριάσματος </w:t>
      </w:r>
      <w:r w:rsidR="00875B40" w:rsidRPr="00875B40">
        <w:rPr>
          <w:lang w:val="el-GR"/>
        </w:rPr>
        <w:t>προσαυξημένο με τον πληθωρισμό που αντιστοιχεί στη</w:t>
      </w:r>
      <w:r w:rsidR="00875B40" w:rsidRPr="00875B40">
        <w:rPr>
          <w:color w:val="1F497D"/>
          <w:lang w:val="el-GR"/>
        </w:rPr>
        <w:t xml:space="preserve">ν </w:t>
      </w:r>
      <w:r w:rsidR="00875B40" w:rsidRPr="00875B40">
        <w:rPr>
          <w:szCs w:val="22"/>
          <w:lang w:val="el-GR"/>
        </w:rPr>
        <w:t xml:space="preserve">ήδη </w:t>
      </w:r>
      <w:proofErr w:type="spellStart"/>
      <w:r w:rsidR="00875B40" w:rsidRPr="00875B40">
        <w:rPr>
          <w:szCs w:val="22"/>
          <w:lang w:val="el-GR"/>
        </w:rPr>
        <w:t>διανυθείσα</w:t>
      </w:r>
      <w:proofErr w:type="spellEnd"/>
      <w:r w:rsidR="00875B40" w:rsidRPr="00875B40">
        <w:rPr>
          <w:szCs w:val="22"/>
          <w:lang w:val="el-GR"/>
        </w:rPr>
        <w:t xml:space="preserve"> περίοδο των 14 ετών</w:t>
      </w:r>
      <w:r w:rsidR="00875B40">
        <w:rPr>
          <w:szCs w:val="22"/>
          <w:lang w:val="el-GR"/>
        </w:rPr>
        <w:t>.</w:t>
      </w:r>
    </w:p>
    <w:p w14:paraId="61CA6F79" w14:textId="77777777" w:rsidR="00875B40" w:rsidRPr="000A7AE1" w:rsidRDefault="00875B40" w:rsidP="00B212C1">
      <w:pPr>
        <w:tabs>
          <w:tab w:val="left" w:pos="576"/>
        </w:tabs>
        <w:spacing w:after="240"/>
        <w:ind w:left="567" w:hanging="567"/>
        <w:jc w:val="both"/>
        <w:rPr>
          <w:lang w:val="el-GR"/>
        </w:rPr>
      </w:pPr>
    </w:p>
    <w:sectPr w:rsidR="00875B40" w:rsidRPr="000A7AE1">
      <w:pgSz w:w="11909" w:h="16834"/>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1D6EDF" w14:textId="77777777" w:rsidR="008A6E19" w:rsidRDefault="008A6E19">
      <w:pPr>
        <w:spacing w:line="240" w:lineRule="auto"/>
      </w:pPr>
      <w:r>
        <w:separator/>
      </w:r>
    </w:p>
  </w:endnote>
  <w:endnote w:type="continuationSeparator" w:id="0">
    <w:p w14:paraId="1C1DB21A" w14:textId="77777777" w:rsidR="008A6E19" w:rsidRDefault="008A6E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Times">
    <w:panose1 w:val="02020603050405020304"/>
    <w:charset w:val="A1"/>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F8C57" w14:textId="77777777" w:rsidR="008A6E19" w:rsidRDefault="008A6E19">
    <w:pPr>
      <w:pStyle w:val="a9"/>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rPr>
      <w:t>39</w:t>
    </w:r>
    <w:r>
      <w:rPr>
        <w:rStyle w:val="af"/>
      </w:rPr>
      <w:fldChar w:fldCharType="end"/>
    </w:r>
  </w:p>
  <w:p w14:paraId="2DF7D5B3" w14:textId="77777777" w:rsidR="008A6E19" w:rsidRDefault="008A6E1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FE0E8" w14:textId="1C660E00" w:rsidR="008A6E19" w:rsidRDefault="008A6E19">
    <w:pPr>
      <w:pStyle w:val="a9"/>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37</w:t>
    </w:r>
    <w:r>
      <w:rPr>
        <w:rStyle w:val="af"/>
      </w:rPr>
      <w:fldChar w:fldCharType="end"/>
    </w:r>
  </w:p>
  <w:p w14:paraId="4014150C" w14:textId="77777777" w:rsidR="008A6E19" w:rsidRDefault="008A6E19">
    <w:pPr>
      <w:pStyle w:val="a9"/>
      <w:jc w:val="right"/>
    </w:pPr>
    <w:r>
      <w:rPr>
        <w:lang w:val="en-US"/>
      </w:rPr>
      <w:t xml:space="preserve">                                                                           </w:t>
    </w:r>
    <w:r>
      <w:rPr>
        <w:snapToGrid w:val="0"/>
        <w:lang w:eastAsia="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0B4D2" w14:textId="77777777" w:rsidR="008A6E19" w:rsidRDefault="008A6E19">
    <w:pPr>
      <w:pStyle w:val="a9"/>
      <w:rPr>
        <w:lang w:val="en-US"/>
      </w:rPr>
    </w:pP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21DCB" w14:textId="77777777" w:rsidR="008A6E19" w:rsidRDefault="008A6E19">
      <w:pPr>
        <w:spacing w:line="240" w:lineRule="auto"/>
      </w:pPr>
      <w:r>
        <w:separator/>
      </w:r>
    </w:p>
  </w:footnote>
  <w:footnote w:type="continuationSeparator" w:id="0">
    <w:p w14:paraId="1C3DBB92" w14:textId="77777777" w:rsidR="008A6E19" w:rsidRDefault="008A6E19">
      <w:pPr>
        <w:spacing w:line="240" w:lineRule="auto"/>
      </w:pPr>
      <w:r>
        <w:continuationSeparator/>
      </w:r>
    </w:p>
  </w:footnote>
  <w:footnote w:id="1">
    <w:p w14:paraId="749782BC" w14:textId="77777777" w:rsidR="008A6E19" w:rsidRDefault="008A6E19">
      <w:pPr>
        <w:pStyle w:val="20"/>
        <w:spacing w:after="240" w:line="240" w:lineRule="auto"/>
        <w:rPr>
          <w:sz w:val="20"/>
        </w:rPr>
      </w:pPr>
      <w:r>
        <w:rPr>
          <w:rStyle w:val="ae"/>
        </w:rPr>
        <w:footnoteRef/>
      </w:r>
      <w:r>
        <w:rPr>
          <w:sz w:val="20"/>
        </w:rPr>
        <w:t xml:space="preserve"> Σε περίπτωση κοινοπραξίας, η κοινοπραξία θα πρέπει να χρησιμοποιήσει σφραγίδα, η οποία θα είναι αποδεκτή από όλα τα μέλη της κοινοπραξίας. Ανάλογα ισχύουν και για τους μελλοντικούς μετόχους υπό σύστασης Α.Ε., οι οποίοι δύνανται  να χρησιμοποιούν σφραγίδα με την επωνυμία της υπό σύστασης Α.Ε. </w:t>
      </w:r>
    </w:p>
    <w:p w14:paraId="737F5EB4" w14:textId="77777777" w:rsidR="008A6E19" w:rsidRDefault="008A6E19">
      <w:pPr>
        <w:pStyle w:val="20"/>
        <w:spacing w:after="24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03802" w14:textId="77777777" w:rsidR="008A6E19" w:rsidRDefault="008A6E19">
    <w:pPr>
      <w:pStyle w:val="ab"/>
      <w:rPr>
        <w:lang w:val="el-GR"/>
      </w:rPr>
    </w:pPr>
    <w:r>
      <w:rPr>
        <w:noProof/>
        <w:lang w:val="el-GR" w:eastAsia="el-GR"/>
      </w:rPr>
      <w:drawing>
        <wp:inline distT="0" distB="0" distL="0" distR="0" wp14:anchorId="5F1B2642" wp14:editId="2F978D51">
          <wp:extent cx="2092325" cy="687705"/>
          <wp:effectExtent l="0" t="0" r="3175" b="0"/>
          <wp:docPr id="18" name="Εικόνα 2"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2"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092325" cy="6877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F88C1" w14:textId="77777777" w:rsidR="008A6E19" w:rsidRDefault="008A6E19">
    <w:pPr>
      <w:pStyle w:val="ab"/>
    </w:pPr>
    <w:r>
      <w:rPr>
        <w:noProof/>
        <w:lang w:val="el-GR" w:eastAsia="el-GR"/>
      </w:rPr>
      <w:drawing>
        <wp:inline distT="0" distB="0" distL="0" distR="0" wp14:anchorId="64152002" wp14:editId="1979E6CA">
          <wp:extent cx="2092325" cy="687705"/>
          <wp:effectExtent l="0" t="0" r="3175" b="0"/>
          <wp:docPr id="19" name="Εικόνα 1"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descr="EETT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092325" cy="687705"/>
                  </a:xfrm>
                  <a:prstGeom prst="rect">
                    <a:avLst/>
                  </a:prstGeom>
                  <a:noFill/>
                  <a:ln>
                    <a:noFill/>
                  </a:ln>
                </pic:spPr>
              </pic:pic>
            </a:graphicData>
          </a:graphic>
        </wp:inline>
      </w:drawing>
    </w:r>
  </w:p>
  <w:p w14:paraId="0DDE4841" w14:textId="77777777" w:rsidR="008A6E19" w:rsidRDefault="008A6E1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D76D027"/>
    <w:multiLevelType w:val="singleLevel"/>
    <w:tmpl w:val="ED76D027"/>
    <w:lvl w:ilvl="0">
      <w:start w:val="1"/>
      <w:numFmt w:val="decimal"/>
      <w:lvlText w:val="%1."/>
      <w:lvlJc w:val="left"/>
      <w:pPr>
        <w:tabs>
          <w:tab w:val="left" w:pos="425"/>
        </w:tabs>
        <w:ind w:left="425" w:hanging="425"/>
      </w:pPr>
      <w:rPr>
        <w:rFonts w:hint="default"/>
      </w:rPr>
    </w:lvl>
  </w:abstractNum>
  <w:abstractNum w:abstractNumId="1" w15:restartNumberingAfterBreak="0">
    <w:nsid w:val="00000001"/>
    <w:multiLevelType w:val="multilevel"/>
    <w:tmpl w:val="00000001"/>
    <w:lvl w:ilvl="0">
      <w:start w:val="1"/>
      <w:numFmt w:val="decimal"/>
      <w:lvlText w:val="%1."/>
      <w:lvlJc w:val="left"/>
      <w:pPr>
        <w:tabs>
          <w:tab w:val="left" w:pos="360"/>
        </w:tabs>
        <w:ind w:left="360" w:hanging="360"/>
      </w:pPr>
    </w:lvl>
    <w:lvl w:ilvl="1">
      <w:start w:val="1"/>
      <w:numFmt w:val="decimal"/>
      <w:lvlText w:val="%2."/>
      <w:lvlJc w:val="left"/>
      <w:pPr>
        <w:tabs>
          <w:tab w:val="left" w:pos="720"/>
        </w:tabs>
        <w:ind w:left="720" w:hanging="360"/>
      </w:pPr>
    </w:lvl>
    <w:lvl w:ilvl="2">
      <w:start w:val="1"/>
      <w:numFmt w:val="decimal"/>
      <w:lvlText w:val="%3."/>
      <w:lvlJc w:val="left"/>
      <w:pPr>
        <w:tabs>
          <w:tab w:val="left" w:pos="1080"/>
        </w:tabs>
        <w:ind w:left="1080" w:hanging="360"/>
      </w:pPr>
    </w:lvl>
    <w:lvl w:ilvl="3">
      <w:start w:val="1"/>
      <w:numFmt w:val="decimal"/>
      <w:lvlText w:val="%4."/>
      <w:lvlJc w:val="left"/>
      <w:pPr>
        <w:tabs>
          <w:tab w:val="left" w:pos="1440"/>
        </w:tabs>
        <w:ind w:left="1440" w:hanging="360"/>
      </w:pPr>
    </w:lvl>
    <w:lvl w:ilvl="4">
      <w:start w:val="1"/>
      <w:numFmt w:val="decimal"/>
      <w:lvlText w:val="%5."/>
      <w:lvlJc w:val="left"/>
      <w:pPr>
        <w:tabs>
          <w:tab w:val="left" w:pos="1800"/>
        </w:tabs>
        <w:ind w:left="1800" w:hanging="360"/>
      </w:pPr>
    </w:lvl>
    <w:lvl w:ilvl="5">
      <w:start w:val="1"/>
      <w:numFmt w:val="decimal"/>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decimal"/>
      <w:lvlText w:val="%8."/>
      <w:lvlJc w:val="left"/>
      <w:pPr>
        <w:tabs>
          <w:tab w:val="left" w:pos="2880"/>
        </w:tabs>
        <w:ind w:left="2880" w:hanging="360"/>
      </w:pPr>
    </w:lvl>
    <w:lvl w:ilvl="8">
      <w:start w:val="1"/>
      <w:numFmt w:val="decimal"/>
      <w:lvlText w:val="%9."/>
      <w:lvlJc w:val="left"/>
      <w:pPr>
        <w:tabs>
          <w:tab w:val="left" w:pos="3240"/>
        </w:tabs>
        <w:ind w:left="3240" w:hanging="360"/>
      </w:pPr>
    </w:lvl>
  </w:abstractNum>
  <w:abstractNum w:abstractNumId="2" w15:restartNumberingAfterBreak="0">
    <w:nsid w:val="002A6B44"/>
    <w:multiLevelType w:val="multilevel"/>
    <w:tmpl w:val="002A6B44"/>
    <w:lvl w:ilvl="0">
      <w:start w:val="1"/>
      <w:numFmt w:val="decimal"/>
      <w:lvlText w:val="8.3.%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 w15:restartNumberingAfterBreak="0">
    <w:nsid w:val="005A3705"/>
    <w:multiLevelType w:val="hybridMultilevel"/>
    <w:tmpl w:val="DE5A9E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306184"/>
    <w:multiLevelType w:val="multilevel"/>
    <w:tmpl w:val="04306184"/>
    <w:lvl w:ilvl="0">
      <w:start w:val="1"/>
      <w:numFmt w:val="decimal"/>
      <w:lvlText w:val="7.13.%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hint="default"/>
      </w:rPr>
    </w:lvl>
    <w:lvl w:ilvl="2">
      <w:start w:val="1"/>
      <w:numFmt w:val="lowerRoman"/>
      <w:lvlText w:val="%3."/>
      <w:lvlJc w:val="right"/>
      <w:pPr>
        <w:tabs>
          <w:tab w:val="left" w:pos="2160"/>
        </w:tabs>
        <w:ind w:left="2160" w:hanging="180"/>
      </w:pPr>
      <w:rPr>
        <w:rFonts w:cs="Times New Roman" w:hint="default"/>
      </w:rPr>
    </w:lvl>
    <w:lvl w:ilvl="3">
      <w:start w:val="1"/>
      <w:numFmt w:val="decimal"/>
      <w:lvlText w:val="%4."/>
      <w:lvlJc w:val="left"/>
      <w:pPr>
        <w:tabs>
          <w:tab w:val="left" w:pos="2880"/>
        </w:tabs>
        <w:ind w:left="2880" w:hanging="360"/>
      </w:pPr>
      <w:rPr>
        <w:rFonts w:cs="Times New Roman" w:hint="default"/>
      </w:rPr>
    </w:lvl>
    <w:lvl w:ilvl="4">
      <w:start w:val="1"/>
      <w:numFmt w:val="lowerLetter"/>
      <w:lvlText w:val="%5."/>
      <w:lvlJc w:val="left"/>
      <w:pPr>
        <w:tabs>
          <w:tab w:val="left" w:pos="3600"/>
        </w:tabs>
        <w:ind w:left="3600" w:hanging="360"/>
      </w:pPr>
      <w:rPr>
        <w:rFonts w:cs="Times New Roman" w:hint="default"/>
      </w:rPr>
    </w:lvl>
    <w:lvl w:ilvl="5">
      <w:start w:val="1"/>
      <w:numFmt w:val="lowerRoman"/>
      <w:lvlText w:val="%6."/>
      <w:lvlJc w:val="right"/>
      <w:pPr>
        <w:tabs>
          <w:tab w:val="left" w:pos="4320"/>
        </w:tabs>
        <w:ind w:left="4320" w:hanging="180"/>
      </w:pPr>
      <w:rPr>
        <w:rFonts w:cs="Times New Roman" w:hint="default"/>
      </w:rPr>
    </w:lvl>
    <w:lvl w:ilvl="6">
      <w:start w:val="1"/>
      <w:numFmt w:val="decimal"/>
      <w:lvlText w:val="%7."/>
      <w:lvlJc w:val="left"/>
      <w:pPr>
        <w:tabs>
          <w:tab w:val="left" w:pos="5040"/>
        </w:tabs>
        <w:ind w:left="5040" w:hanging="360"/>
      </w:pPr>
      <w:rPr>
        <w:rFonts w:cs="Times New Roman" w:hint="default"/>
      </w:rPr>
    </w:lvl>
    <w:lvl w:ilvl="7">
      <w:start w:val="1"/>
      <w:numFmt w:val="lowerLetter"/>
      <w:lvlText w:val="%8."/>
      <w:lvlJc w:val="left"/>
      <w:pPr>
        <w:tabs>
          <w:tab w:val="left" w:pos="5760"/>
        </w:tabs>
        <w:ind w:left="5760" w:hanging="360"/>
      </w:pPr>
      <w:rPr>
        <w:rFonts w:cs="Times New Roman" w:hint="default"/>
      </w:rPr>
    </w:lvl>
    <w:lvl w:ilvl="8">
      <w:start w:val="1"/>
      <w:numFmt w:val="lowerRoman"/>
      <w:lvlText w:val="%9."/>
      <w:lvlJc w:val="right"/>
      <w:pPr>
        <w:tabs>
          <w:tab w:val="left" w:pos="6480"/>
        </w:tabs>
        <w:ind w:left="6480" w:hanging="180"/>
      </w:pPr>
      <w:rPr>
        <w:rFonts w:cs="Times New Roman" w:hint="default"/>
      </w:rPr>
    </w:lvl>
  </w:abstractNum>
  <w:abstractNum w:abstractNumId="5" w15:restartNumberingAfterBreak="0">
    <w:nsid w:val="06300709"/>
    <w:multiLevelType w:val="hybridMultilevel"/>
    <w:tmpl w:val="3484257A"/>
    <w:lvl w:ilvl="0" w:tplc="04080001">
      <w:start w:val="1"/>
      <w:numFmt w:val="bullet"/>
      <w:lvlText w:val=""/>
      <w:lvlJc w:val="left"/>
      <w:pPr>
        <w:ind w:left="1211" w:hanging="360"/>
      </w:pPr>
      <w:rPr>
        <w:rFonts w:ascii="Symbol" w:hAnsi="Symbol"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6" w15:restartNumberingAfterBreak="0">
    <w:nsid w:val="085D06C8"/>
    <w:multiLevelType w:val="multilevel"/>
    <w:tmpl w:val="085D06C8"/>
    <w:lvl w:ilvl="0">
      <w:start w:val="1"/>
      <w:numFmt w:val="decimal"/>
      <w:lvlText w:val="4.3.%1"/>
      <w:lvlJc w:val="left"/>
      <w:pPr>
        <w:tabs>
          <w:tab w:val="left" w:pos="576"/>
        </w:tabs>
        <w:ind w:left="576" w:hanging="576"/>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0A336E14"/>
    <w:multiLevelType w:val="singleLevel"/>
    <w:tmpl w:val="0A336E14"/>
    <w:lvl w:ilvl="0">
      <w:start w:val="1"/>
      <w:numFmt w:val="bullet"/>
      <w:pStyle w:val="Bullet"/>
      <w:lvlText w:val=""/>
      <w:lvlJc w:val="left"/>
      <w:pPr>
        <w:tabs>
          <w:tab w:val="left" w:pos="360"/>
        </w:tabs>
        <w:ind w:left="360" w:hanging="360"/>
      </w:pPr>
      <w:rPr>
        <w:rFonts w:ascii="Wingdings" w:hAnsi="Wingdings" w:hint="default"/>
        <w:b w:val="0"/>
        <w:i w:val="0"/>
        <w:sz w:val="16"/>
      </w:rPr>
    </w:lvl>
  </w:abstractNum>
  <w:abstractNum w:abstractNumId="8" w15:restartNumberingAfterBreak="0">
    <w:nsid w:val="0C59517D"/>
    <w:multiLevelType w:val="multilevel"/>
    <w:tmpl w:val="0C59517D"/>
    <w:lvl w:ilvl="0">
      <w:start w:val="1"/>
      <w:numFmt w:val="decimal"/>
      <w:lvlText w:val="7.9.%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hint="default"/>
      </w:rPr>
    </w:lvl>
    <w:lvl w:ilvl="2">
      <w:start w:val="1"/>
      <w:numFmt w:val="lowerRoman"/>
      <w:lvlText w:val="%3."/>
      <w:lvlJc w:val="right"/>
      <w:pPr>
        <w:tabs>
          <w:tab w:val="left" w:pos="2160"/>
        </w:tabs>
        <w:ind w:left="2160" w:hanging="180"/>
      </w:pPr>
      <w:rPr>
        <w:rFonts w:cs="Times New Roman" w:hint="default"/>
      </w:rPr>
    </w:lvl>
    <w:lvl w:ilvl="3">
      <w:start w:val="1"/>
      <w:numFmt w:val="decimal"/>
      <w:lvlText w:val="%4."/>
      <w:lvlJc w:val="left"/>
      <w:pPr>
        <w:tabs>
          <w:tab w:val="left" w:pos="2880"/>
        </w:tabs>
        <w:ind w:left="2880" w:hanging="360"/>
      </w:pPr>
      <w:rPr>
        <w:rFonts w:cs="Times New Roman" w:hint="default"/>
      </w:rPr>
    </w:lvl>
    <w:lvl w:ilvl="4">
      <w:start w:val="1"/>
      <w:numFmt w:val="lowerLetter"/>
      <w:lvlText w:val="%5."/>
      <w:lvlJc w:val="left"/>
      <w:pPr>
        <w:tabs>
          <w:tab w:val="left" w:pos="3600"/>
        </w:tabs>
        <w:ind w:left="3600" w:hanging="360"/>
      </w:pPr>
      <w:rPr>
        <w:rFonts w:cs="Times New Roman" w:hint="default"/>
      </w:rPr>
    </w:lvl>
    <w:lvl w:ilvl="5">
      <w:start w:val="1"/>
      <w:numFmt w:val="lowerRoman"/>
      <w:lvlText w:val="%6."/>
      <w:lvlJc w:val="right"/>
      <w:pPr>
        <w:tabs>
          <w:tab w:val="left" w:pos="4320"/>
        </w:tabs>
        <w:ind w:left="4320" w:hanging="180"/>
      </w:pPr>
      <w:rPr>
        <w:rFonts w:cs="Times New Roman" w:hint="default"/>
      </w:rPr>
    </w:lvl>
    <w:lvl w:ilvl="6">
      <w:start w:val="1"/>
      <w:numFmt w:val="decimal"/>
      <w:lvlText w:val="%7."/>
      <w:lvlJc w:val="left"/>
      <w:pPr>
        <w:tabs>
          <w:tab w:val="left" w:pos="5040"/>
        </w:tabs>
        <w:ind w:left="5040" w:hanging="360"/>
      </w:pPr>
      <w:rPr>
        <w:rFonts w:cs="Times New Roman" w:hint="default"/>
      </w:rPr>
    </w:lvl>
    <w:lvl w:ilvl="7">
      <w:start w:val="1"/>
      <w:numFmt w:val="lowerLetter"/>
      <w:lvlText w:val="%8."/>
      <w:lvlJc w:val="left"/>
      <w:pPr>
        <w:tabs>
          <w:tab w:val="left" w:pos="5760"/>
        </w:tabs>
        <w:ind w:left="5760" w:hanging="360"/>
      </w:pPr>
      <w:rPr>
        <w:rFonts w:cs="Times New Roman" w:hint="default"/>
      </w:rPr>
    </w:lvl>
    <w:lvl w:ilvl="8">
      <w:start w:val="1"/>
      <w:numFmt w:val="lowerRoman"/>
      <w:lvlText w:val="%9."/>
      <w:lvlJc w:val="right"/>
      <w:pPr>
        <w:tabs>
          <w:tab w:val="left" w:pos="6480"/>
        </w:tabs>
        <w:ind w:left="6480" w:hanging="180"/>
      </w:pPr>
      <w:rPr>
        <w:rFonts w:cs="Times New Roman" w:hint="default"/>
      </w:rPr>
    </w:lvl>
  </w:abstractNum>
  <w:abstractNum w:abstractNumId="9" w15:restartNumberingAfterBreak="0">
    <w:nsid w:val="0DEB1D5F"/>
    <w:multiLevelType w:val="hybridMultilevel"/>
    <w:tmpl w:val="F5487D3A"/>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0" w15:restartNumberingAfterBreak="0">
    <w:nsid w:val="125871BE"/>
    <w:multiLevelType w:val="singleLevel"/>
    <w:tmpl w:val="125871BE"/>
    <w:lvl w:ilvl="0">
      <w:start w:val="1"/>
      <w:numFmt w:val="decimal"/>
      <w:lvlText w:val="4.6.%1"/>
      <w:lvlJc w:val="left"/>
      <w:pPr>
        <w:tabs>
          <w:tab w:val="left" w:pos="576"/>
        </w:tabs>
        <w:ind w:left="576" w:hanging="576"/>
      </w:pPr>
      <w:rPr>
        <w:rFonts w:cs="Times New Roman" w:hint="default"/>
      </w:rPr>
    </w:lvl>
  </w:abstractNum>
  <w:abstractNum w:abstractNumId="11" w15:restartNumberingAfterBreak="0">
    <w:nsid w:val="12F87A0D"/>
    <w:multiLevelType w:val="multilevel"/>
    <w:tmpl w:val="38376684"/>
    <w:lvl w:ilvl="0">
      <w:start w:val="1"/>
      <w:numFmt w:val="decimal"/>
      <w:lvlText w:val="7.1.%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2" w15:restartNumberingAfterBreak="0">
    <w:nsid w:val="13B52BD8"/>
    <w:multiLevelType w:val="multilevel"/>
    <w:tmpl w:val="13B52BD8"/>
    <w:lvl w:ilvl="0">
      <w:start w:val="1"/>
      <w:numFmt w:val="decimal"/>
      <w:lvlText w:val="7.7.%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hint="default"/>
      </w:rPr>
    </w:lvl>
    <w:lvl w:ilvl="2">
      <w:start w:val="1"/>
      <w:numFmt w:val="lowerRoman"/>
      <w:lvlText w:val="%3."/>
      <w:lvlJc w:val="right"/>
      <w:pPr>
        <w:tabs>
          <w:tab w:val="left" w:pos="2160"/>
        </w:tabs>
        <w:ind w:left="2160" w:hanging="180"/>
      </w:pPr>
      <w:rPr>
        <w:rFonts w:cs="Times New Roman" w:hint="default"/>
      </w:rPr>
    </w:lvl>
    <w:lvl w:ilvl="3">
      <w:start w:val="1"/>
      <w:numFmt w:val="decimal"/>
      <w:lvlText w:val="%4."/>
      <w:lvlJc w:val="left"/>
      <w:pPr>
        <w:tabs>
          <w:tab w:val="left" w:pos="2880"/>
        </w:tabs>
        <w:ind w:left="2880" w:hanging="360"/>
      </w:pPr>
      <w:rPr>
        <w:rFonts w:cs="Times New Roman" w:hint="default"/>
      </w:rPr>
    </w:lvl>
    <w:lvl w:ilvl="4">
      <w:start w:val="1"/>
      <w:numFmt w:val="lowerLetter"/>
      <w:lvlText w:val="%5."/>
      <w:lvlJc w:val="left"/>
      <w:pPr>
        <w:tabs>
          <w:tab w:val="left" w:pos="3600"/>
        </w:tabs>
        <w:ind w:left="3600" w:hanging="360"/>
      </w:pPr>
      <w:rPr>
        <w:rFonts w:cs="Times New Roman" w:hint="default"/>
      </w:rPr>
    </w:lvl>
    <w:lvl w:ilvl="5">
      <w:start w:val="1"/>
      <w:numFmt w:val="lowerRoman"/>
      <w:lvlText w:val="%6."/>
      <w:lvlJc w:val="right"/>
      <w:pPr>
        <w:tabs>
          <w:tab w:val="left" w:pos="4320"/>
        </w:tabs>
        <w:ind w:left="4320" w:hanging="180"/>
      </w:pPr>
      <w:rPr>
        <w:rFonts w:cs="Times New Roman" w:hint="default"/>
      </w:rPr>
    </w:lvl>
    <w:lvl w:ilvl="6">
      <w:start w:val="1"/>
      <w:numFmt w:val="decimal"/>
      <w:lvlText w:val="%7."/>
      <w:lvlJc w:val="left"/>
      <w:pPr>
        <w:tabs>
          <w:tab w:val="left" w:pos="5040"/>
        </w:tabs>
        <w:ind w:left="5040" w:hanging="360"/>
      </w:pPr>
      <w:rPr>
        <w:rFonts w:cs="Times New Roman" w:hint="default"/>
      </w:rPr>
    </w:lvl>
    <w:lvl w:ilvl="7">
      <w:start w:val="1"/>
      <w:numFmt w:val="lowerLetter"/>
      <w:lvlText w:val="%8."/>
      <w:lvlJc w:val="left"/>
      <w:pPr>
        <w:tabs>
          <w:tab w:val="left" w:pos="5760"/>
        </w:tabs>
        <w:ind w:left="5760" w:hanging="360"/>
      </w:pPr>
      <w:rPr>
        <w:rFonts w:cs="Times New Roman" w:hint="default"/>
      </w:rPr>
    </w:lvl>
    <w:lvl w:ilvl="8">
      <w:start w:val="1"/>
      <w:numFmt w:val="lowerRoman"/>
      <w:lvlText w:val="%9."/>
      <w:lvlJc w:val="right"/>
      <w:pPr>
        <w:tabs>
          <w:tab w:val="left" w:pos="6480"/>
        </w:tabs>
        <w:ind w:left="6480" w:hanging="180"/>
      </w:pPr>
      <w:rPr>
        <w:rFonts w:cs="Times New Roman" w:hint="default"/>
      </w:rPr>
    </w:lvl>
  </w:abstractNum>
  <w:abstractNum w:abstractNumId="13" w15:restartNumberingAfterBreak="0">
    <w:nsid w:val="176E1F45"/>
    <w:multiLevelType w:val="multilevel"/>
    <w:tmpl w:val="176E1F45"/>
    <w:lvl w:ilvl="0">
      <w:start w:val="1"/>
      <w:numFmt w:val="decimal"/>
      <w:lvlText w:val="6.1.%1."/>
      <w:lvlJc w:val="left"/>
      <w:pPr>
        <w:tabs>
          <w:tab w:val="left" w:pos="720"/>
        </w:tabs>
        <w:ind w:left="360" w:hanging="360"/>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4" w15:restartNumberingAfterBreak="0">
    <w:nsid w:val="17F1296F"/>
    <w:multiLevelType w:val="singleLevel"/>
    <w:tmpl w:val="17F1296F"/>
    <w:lvl w:ilvl="0">
      <w:start w:val="1"/>
      <w:numFmt w:val="bullet"/>
      <w:lvlText w:val=""/>
      <w:lvlJc w:val="left"/>
      <w:pPr>
        <w:tabs>
          <w:tab w:val="left" w:pos="360"/>
        </w:tabs>
        <w:ind w:left="360" w:hanging="360"/>
      </w:pPr>
      <w:rPr>
        <w:rFonts w:ascii="Wingdings" w:hAnsi="Wingdings" w:hint="default"/>
      </w:rPr>
    </w:lvl>
  </w:abstractNum>
  <w:abstractNum w:abstractNumId="15" w15:restartNumberingAfterBreak="0">
    <w:nsid w:val="18C90D95"/>
    <w:multiLevelType w:val="singleLevel"/>
    <w:tmpl w:val="18C90D95"/>
    <w:lvl w:ilvl="0">
      <w:start w:val="1"/>
      <w:numFmt w:val="decimal"/>
      <w:lvlText w:val="5.2.%1."/>
      <w:lvlJc w:val="left"/>
      <w:pPr>
        <w:tabs>
          <w:tab w:val="left" w:pos="720"/>
        </w:tabs>
        <w:ind w:left="360" w:hanging="360"/>
      </w:pPr>
      <w:rPr>
        <w:rFonts w:cs="Times New Roman" w:hint="default"/>
      </w:rPr>
    </w:lvl>
  </w:abstractNum>
  <w:abstractNum w:abstractNumId="16" w15:restartNumberingAfterBreak="0">
    <w:nsid w:val="1A9F6DF5"/>
    <w:multiLevelType w:val="multilevel"/>
    <w:tmpl w:val="1A9F6DF5"/>
    <w:lvl w:ilvl="0">
      <w:start w:val="1"/>
      <w:numFmt w:val="decimal"/>
      <w:lvlText w:val="4.1.%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7" w15:restartNumberingAfterBreak="0">
    <w:nsid w:val="1E9869EE"/>
    <w:multiLevelType w:val="multilevel"/>
    <w:tmpl w:val="1E9869EE"/>
    <w:lvl w:ilvl="0">
      <w:start w:val="1"/>
      <w:numFmt w:val="decimal"/>
      <w:lvlText w:val="7.10.%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hint="default"/>
      </w:rPr>
    </w:lvl>
    <w:lvl w:ilvl="2">
      <w:start w:val="1"/>
      <w:numFmt w:val="lowerRoman"/>
      <w:lvlText w:val="%3."/>
      <w:lvlJc w:val="right"/>
      <w:pPr>
        <w:tabs>
          <w:tab w:val="left" w:pos="2160"/>
        </w:tabs>
        <w:ind w:left="2160" w:hanging="180"/>
      </w:pPr>
      <w:rPr>
        <w:rFonts w:cs="Times New Roman" w:hint="default"/>
      </w:rPr>
    </w:lvl>
    <w:lvl w:ilvl="3">
      <w:start w:val="1"/>
      <w:numFmt w:val="decimal"/>
      <w:lvlText w:val="%4."/>
      <w:lvlJc w:val="left"/>
      <w:pPr>
        <w:tabs>
          <w:tab w:val="left" w:pos="2880"/>
        </w:tabs>
        <w:ind w:left="2880" w:hanging="360"/>
      </w:pPr>
      <w:rPr>
        <w:rFonts w:cs="Times New Roman" w:hint="default"/>
      </w:rPr>
    </w:lvl>
    <w:lvl w:ilvl="4">
      <w:start w:val="1"/>
      <w:numFmt w:val="lowerLetter"/>
      <w:lvlText w:val="%5."/>
      <w:lvlJc w:val="left"/>
      <w:pPr>
        <w:tabs>
          <w:tab w:val="left" w:pos="3600"/>
        </w:tabs>
        <w:ind w:left="3600" w:hanging="360"/>
      </w:pPr>
      <w:rPr>
        <w:rFonts w:cs="Times New Roman" w:hint="default"/>
      </w:rPr>
    </w:lvl>
    <w:lvl w:ilvl="5">
      <w:start w:val="1"/>
      <w:numFmt w:val="lowerRoman"/>
      <w:lvlText w:val="%6."/>
      <w:lvlJc w:val="right"/>
      <w:pPr>
        <w:tabs>
          <w:tab w:val="left" w:pos="4320"/>
        </w:tabs>
        <w:ind w:left="4320" w:hanging="180"/>
      </w:pPr>
      <w:rPr>
        <w:rFonts w:cs="Times New Roman" w:hint="default"/>
      </w:rPr>
    </w:lvl>
    <w:lvl w:ilvl="6">
      <w:start w:val="1"/>
      <w:numFmt w:val="decimal"/>
      <w:lvlText w:val="%7."/>
      <w:lvlJc w:val="left"/>
      <w:pPr>
        <w:tabs>
          <w:tab w:val="left" w:pos="5040"/>
        </w:tabs>
        <w:ind w:left="5040" w:hanging="360"/>
      </w:pPr>
      <w:rPr>
        <w:rFonts w:cs="Times New Roman" w:hint="default"/>
      </w:rPr>
    </w:lvl>
    <w:lvl w:ilvl="7">
      <w:start w:val="1"/>
      <w:numFmt w:val="lowerLetter"/>
      <w:lvlText w:val="%8."/>
      <w:lvlJc w:val="left"/>
      <w:pPr>
        <w:tabs>
          <w:tab w:val="left" w:pos="5760"/>
        </w:tabs>
        <w:ind w:left="5760" w:hanging="360"/>
      </w:pPr>
      <w:rPr>
        <w:rFonts w:cs="Times New Roman" w:hint="default"/>
      </w:rPr>
    </w:lvl>
    <w:lvl w:ilvl="8">
      <w:start w:val="1"/>
      <w:numFmt w:val="lowerRoman"/>
      <w:lvlText w:val="%9."/>
      <w:lvlJc w:val="right"/>
      <w:pPr>
        <w:tabs>
          <w:tab w:val="left" w:pos="6480"/>
        </w:tabs>
        <w:ind w:left="6480" w:hanging="180"/>
      </w:pPr>
      <w:rPr>
        <w:rFonts w:cs="Times New Roman" w:hint="default"/>
      </w:rPr>
    </w:lvl>
  </w:abstractNum>
  <w:abstractNum w:abstractNumId="18" w15:restartNumberingAfterBreak="0">
    <w:nsid w:val="1EE86837"/>
    <w:multiLevelType w:val="singleLevel"/>
    <w:tmpl w:val="1EE86837"/>
    <w:lvl w:ilvl="0">
      <w:start w:val="1"/>
      <w:numFmt w:val="lowerRoman"/>
      <w:lvlText w:val="%1)"/>
      <w:lvlJc w:val="left"/>
      <w:pPr>
        <w:tabs>
          <w:tab w:val="left" w:pos="2160"/>
        </w:tabs>
        <w:ind w:left="2160" w:hanging="720"/>
      </w:pPr>
      <w:rPr>
        <w:rFonts w:cs="Times New Roman" w:hint="default"/>
      </w:rPr>
    </w:lvl>
  </w:abstractNum>
  <w:abstractNum w:abstractNumId="19" w15:restartNumberingAfterBreak="0">
    <w:nsid w:val="23E83DE1"/>
    <w:multiLevelType w:val="singleLevel"/>
    <w:tmpl w:val="2BCC9216"/>
    <w:lvl w:ilvl="0">
      <w:start w:val="1"/>
      <w:numFmt w:val="decimal"/>
      <w:lvlText w:val="5.2.%1"/>
      <w:lvlJc w:val="left"/>
      <w:pPr>
        <w:tabs>
          <w:tab w:val="num" w:pos="576"/>
        </w:tabs>
        <w:ind w:left="576" w:hanging="576"/>
      </w:pPr>
      <w:rPr>
        <w:b w:val="0"/>
        <w:i w:val="0"/>
      </w:rPr>
    </w:lvl>
  </w:abstractNum>
  <w:abstractNum w:abstractNumId="20" w15:restartNumberingAfterBreak="0">
    <w:nsid w:val="2A0C46E8"/>
    <w:multiLevelType w:val="multilevel"/>
    <w:tmpl w:val="2A0C46E8"/>
    <w:lvl w:ilvl="0">
      <w:start w:val="1"/>
      <w:numFmt w:val="decimal"/>
      <w:lvlText w:val="7.14.%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hint="default"/>
      </w:rPr>
    </w:lvl>
    <w:lvl w:ilvl="2">
      <w:start w:val="1"/>
      <w:numFmt w:val="lowerRoman"/>
      <w:lvlText w:val="%3."/>
      <w:lvlJc w:val="right"/>
      <w:pPr>
        <w:tabs>
          <w:tab w:val="left" w:pos="2160"/>
        </w:tabs>
        <w:ind w:left="2160" w:hanging="180"/>
      </w:pPr>
      <w:rPr>
        <w:rFonts w:cs="Times New Roman" w:hint="default"/>
      </w:rPr>
    </w:lvl>
    <w:lvl w:ilvl="3">
      <w:start w:val="1"/>
      <w:numFmt w:val="decimal"/>
      <w:lvlText w:val="%4."/>
      <w:lvlJc w:val="left"/>
      <w:pPr>
        <w:tabs>
          <w:tab w:val="left" w:pos="2880"/>
        </w:tabs>
        <w:ind w:left="2880" w:hanging="360"/>
      </w:pPr>
      <w:rPr>
        <w:rFonts w:cs="Times New Roman" w:hint="default"/>
      </w:rPr>
    </w:lvl>
    <w:lvl w:ilvl="4">
      <w:start w:val="1"/>
      <w:numFmt w:val="lowerLetter"/>
      <w:lvlText w:val="%5."/>
      <w:lvlJc w:val="left"/>
      <w:pPr>
        <w:tabs>
          <w:tab w:val="left" w:pos="3600"/>
        </w:tabs>
        <w:ind w:left="3600" w:hanging="360"/>
      </w:pPr>
      <w:rPr>
        <w:rFonts w:cs="Times New Roman" w:hint="default"/>
      </w:rPr>
    </w:lvl>
    <w:lvl w:ilvl="5">
      <w:start w:val="1"/>
      <w:numFmt w:val="lowerRoman"/>
      <w:lvlText w:val="%6."/>
      <w:lvlJc w:val="right"/>
      <w:pPr>
        <w:tabs>
          <w:tab w:val="left" w:pos="4320"/>
        </w:tabs>
        <w:ind w:left="4320" w:hanging="180"/>
      </w:pPr>
      <w:rPr>
        <w:rFonts w:cs="Times New Roman" w:hint="default"/>
      </w:rPr>
    </w:lvl>
    <w:lvl w:ilvl="6">
      <w:start w:val="1"/>
      <w:numFmt w:val="decimal"/>
      <w:lvlText w:val="%7."/>
      <w:lvlJc w:val="left"/>
      <w:pPr>
        <w:tabs>
          <w:tab w:val="left" w:pos="5040"/>
        </w:tabs>
        <w:ind w:left="5040" w:hanging="360"/>
      </w:pPr>
      <w:rPr>
        <w:rFonts w:cs="Times New Roman" w:hint="default"/>
      </w:rPr>
    </w:lvl>
    <w:lvl w:ilvl="7">
      <w:start w:val="1"/>
      <w:numFmt w:val="lowerLetter"/>
      <w:lvlText w:val="%8."/>
      <w:lvlJc w:val="left"/>
      <w:pPr>
        <w:tabs>
          <w:tab w:val="left" w:pos="5760"/>
        </w:tabs>
        <w:ind w:left="5760" w:hanging="360"/>
      </w:pPr>
      <w:rPr>
        <w:rFonts w:cs="Times New Roman" w:hint="default"/>
      </w:rPr>
    </w:lvl>
    <w:lvl w:ilvl="8">
      <w:start w:val="1"/>
      <w:numFmt w:val="lowerRoman"/>
      <w:lvlText w:val="%9."/>
      <w:lvlJc w:val="right"/>
      <w:pPr>
        <w:tabs>
          <w:tab w:val="left" w:pos="6480"/>
        </w:tabs>
        <w:ind w:left="6480" w:hanging="180"/>
      </w:pPr>
      <w:rPr>
        <w:rFonts w:cs="Times New Roman" w:hint="default"/>
      </w:rPr>
    </w:lvl>
  </w:abstractNum>
  <w:abstractNum w:abstractNumId="21" w15:restartNumberingAfterBreak="0">
    <w:nsid w:val="2D1B139A"/>
    <w:multiLevelType w:val="singleLevel"/>
    <w:tmpl w:val="2D1B139A"/>
    <w:lvl w:ilvl="0">
      <w:start w:val="1"/>
      <w:numFmt w:val="decimal"/>
      <w:lvlText w:val="8.1.%1."/>
      <w:lvlJc w:val="left"/>
      <w:pPr>
        <w:tabs>
          <w:tab w:val="left" w:pos="576"/>
        </w:tabs>
        <w:ind w:left="576" w:hanging="576"/>
      </w:pPr>
      <w:rPr>
        <w:rFonts w:cs="Times New Roman" w:hint="default"/>
      </w:rPr>
    </w:lvl>
  </w:abstractNum>
  <w:abstractNum w:abstractNumId="22" w15:restartNumberingAfterBreak="0">
    <w:nsid w:val="33951557"/>
    <w:multiLevelType w:val="multilevel"/>
    <w:tmpl w:val="33951557"/>
    <w:lvl w:ilvl="0">
      <w:start w:val="1"/>
      <w:numFmt w:val="decimal"/>
      <w:lvlText w:val="7.5.%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hint="default"/>
      </w:rPr>
    </w:lvl>
    <w:lvl w:ilvl="2">
      <w:start w:val="1"/>
      <w:numFmt w:val="lowerRoman"/>
      <w:lvlText w:val="%3."/>
      <w:lvlJc w:val="right"/>
      <w:pPr>
        <w:tabs>
          <w:tab w:val="left" w:pos="2160"/>
        </w:tabs>
        <w:ind w:left="2160" w:hanging="180"/>
      </w:pPr>
      <w:rPr>
        <w:rFonts w:cs="Times New Roman" w:hint="default"/>
      </w:rPr>
    </w:lvl>
    <w:lvl w:ilvl="3">
      <w:start w:val="1"/>
      <w:numFmt w:val="decimal"/>
      <w:lvlText w:val="%4."/>
      <w:lvlJc w:val="left"/>
      <w:pPr>
        <w:tabs>
          <w:tab w:val="left" w:pos="2880"/>
        </w:tabs>
        <w:ind w:left="2880" w:hanging="360"/>
      </w:pPr>
      <w:rPr>
        <w:rFonts w:cs="Times New Roman" w:hint="default"/>
      </w:rPr>
    </w:lvl>
    <w:lvl w:ilvl="4">
      <w:start w:val="1"/>
      <w:numFmt w:val="lowerLetter"/>
      <w:lvlText w:val="%5."/>
      <w:lvlJc w:val="left"/>
      <w:pPr>
        <w:tabs>
          <w:tab w:val="left" w:pos="3600"/>
        </w:tabs>
        <w:ind w:left="3600" w:hanging="360"/>
      </w:pPr>
      <w:rPr>
        <w:rFonts w:cs="Times New Roman" w:hint="default"/>
      </w:rPr>
    </w:lvl>
    <w:lvl w:ilvl="5">
      <w:start w:val="1"/>
      <w:numFmt w:val="lowerRoman"/>
      <w:lvlText w:val="%6."/>
      <w:lvlJc w:val="right"/>
      <w:pPr>
        <w:tabs>
          <w:tab w:val="left" w:pos="4320"/>
        </w:tabs>
        <w:ind w:left="4320" w:hanging="180"/>
      </w:pPr>
      <w:rPr>
        <w:rFonts w:cs="Times New Roman" w:hint="default"/>
      </w:rPr>
    </w:lvl>
    <w:lvl w:ilvl="6">
      <w:start w:val="1"/>
      <w:numFmt w:val="decimal"/>
      <w:lvlText w:val="%7."/>
      <w:lvlJc w:val="left"/>
      <w:pPr>
        <w:tabs>
          <w:tab w:val="left" w:pos="5040"/>
        </w:tabs>
        <w:ind w:left="5040" w:hanging="360"/>
      </w:pPr>
      <w:rPr>
        <w:rFonts w:cs="Times New Roman" w:hint="default"/>
      </w:rPr>
    </w:lvl>
    <w:lvl w:ilvl="7">
      <w:start w:val="1"/>
      <w:numFmt w:val="lowerLetter"/>
      <w:lvlText w:val="%8."/>
      <w:lvlJc w:val="left"/>
      <w:pPr>
        <w:tabs>
          <w:tab w:val="left" w:pos="5760"/>
        </w:tabs>
        <w:ind w:left="5760" w:hanging="360"/>
      </w:pPr>
      <w:rPr>
        <w:rFonts w:cs="Times New Roman" w:hint="default"/>
      </w:rPr>
    </w:lvl>
    <w:lvl w:ilvl="8">
      <w:start w:val="1"/>
      <w:numFmt w:val="lowerRoman"/>
      <w:lvlText w:val="%9."/>
      <w:lvlJc w:val="right"/>
      <w:pPr>
        <w:tabs>
          <w:tab w:val="left" w:pos="6480"/>
        </w:tabs>
        <w:ind w:left="6480" w:hanging="180"/>
      </w:pPr>
      <w:rPr>
        <w:rFonts w:cs="Times New Roman" w:hint="default"/>
      </w:rPr>
    </w:lvl>
  </w:abstractNum>
  <w:abstractNum w:abstractNumId="23" w15:restartNumberingAfterBreak="0">
    <w:nsid w:val="33BC5E1A"/>
    <w:multiLevelType w:val="multilevel"/>
    <w:tmpl w:val="33BC5E1A"/>
    <w:lvl w:ilvl="0">
      <w:start w:val="1"/>
      <w:numFmt w:val="decimal"/>
      <w:lvlText w:val="7.3.%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hint="default"/>
      </w:rPr>
    </w:lvl>
    <w:lvl w:ilvl="2">
      <w:start w:val="1"/>
      <w:numFmt w:val="lowerRoman"/>
      <w:lvlText w:val="%3."/>
      <w:lvlJc w:val="right"/>
      <w:pPr>
        <w:tabs>
          <w:tab w:val="left" w:pos="2160"/>
        </w:tabs>
        <w:ind w:left="2160" w:hanging="180"/>
      </w:pPr>
      <w:rPr>
        <w:rFonts w:cs="Times New Roman" w:hint="default"/>
      </w:rPr>
    </w:lvl>
    <w:lvl w:ilvl="3">
      <w:start w:val="1"/>
      <w:numFmt w:val="decimal"/>
      <w:lvlText w:val="%4."/>
      <w:lvlJc w:val="left"/>
      <w:pPr>
        <w:tabs>
          <w:tab w:val="left" w:pos="2880"/>
        </w:tabs>
        <w:ind w:left="2880" w:hanging="360"/>
      </w:pPr>
      <w:rPr>
        <w:rFonts w:cs="Times New Roman" w:hint="default"/>
      </w:rPr>
    </w:lvl>
    <w:lvl w:ilvl="4">
      <w:start w:val="1"/>
      <w:numFmt w:val="lowerLetter"/>
      <w:lvlText w:val="%5."/>
      <w:lvlJc w:val="left"/>
      <w:pPr>
        <w:tabs>
          <w:tab w:val="left" w:pos="3600"/>
        </w:tabs>
        <w:ind w:left="3600" w:hanging="360"/>
      </w:pPr>
      <w:rPr>
        <w:rFonts w:cs="Times New Roman" w:hint="default"/>
      </w:rPr>
    </w:lvl>
    <w:lvl w:ilvl="5">
      <w:start w:val="1"/>
      <w:numFmt w:val="lowerRoman"/>
      <w:lvlText w:val="%6."/>
      <w:lvlJc w:val="right"/>
      <w:pPr>
        <w:tabs>
          <w:tab w:val="left" w:pos="4320"/>
        </w:tabs>
        <w:ind w:left="4320" w:hanging="180"/>
      </w:pPr>
      <w:rPr>
        <w:rFonts w:cs="Times New Roman" w:hint="default"/>
      </w:rPr>
    </w:lvl>
    <w:lvl w:ilvl="6">
      <w:start w:val="1"/>
      <w:numFmt w:val="decimal"/>
      <w:lvlText w:val="%7."/>
      <w:lvlJc w:val="left"/>
      <w:pPr>
        <w:tabs>
          <w:tab w:val="left" w:pos="5040"/>
        </w:tabs>
        <w:ind w:left="5040" w:hanging="360"/>
      </w:pPr>
      <w:rPr>
        <w:rFonts w:cs="Times New Roman" w:hint="default"/>
      </w:rPr>
    </w:lvl>
    <w:lvl w:ilvl="7">
      <w:start w:val="1"/>
      <w:numFmt w:val="lowerLetter"/>
      <w:lvlText w:val="%8."/>
      <w:lvlJc w:val="left"/>
      <w:pPr>
        <w:tabs>
          <w:tab w:val="left" w:pos="5760"/>
        </w:tabs>
        <w:ind w:left="5760" w:hanging="360"/>
      </w:pPr>
      <w:rPr>
        <w:rFonts w:cs="Times New Roman" w:hint="default"/>
      </w:rPr>
    </w:lvl>
    <w:lvl w:ilvl="8">
      <w:start w:val="1"/>
      <w:numFmt w:val="lowerRoman"/>
      <w:lvlText w:val="%9."/>
      <w:lvlJc w:val="right"/>
      <w:pPr>
        <w:tabs>
          <w:tab w:val="left" w:pos="6480"/>
        </w:tabs>
        <w:ind w:left="6480" w:hanging="180"/>
      </w:pPr>
      <w:rPr>
        <w:rFonts w:cs="Times New Roman" w:hint="default"/>
      </w:rPr>
    </w:lvl>
  </w:abstractNum>
  <w:abstractNum w:abstractNumId="24" w15:restartNumberingAfterBreak="0">
    <w:nsid w:val="34AB52CE"/>
    <w:multiLevelType w:val="multilevel"/>
    <w:tmpl w:val="34AB52CE"/>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5" w15:restartNumberingAfterBreak="0">
    <w:nsid w:val="354839C0"/>
    <w:multiLevelType w:val="multilevel"/>
    <w:tmpl w:val="354839C0"/>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6" w15:restartNumberingAfterBreak="0">
    <w:nsid w:val="36E1033B"/>
    <w:multiLevelType w:val="multilevel"/>
    <w:tmpl w:val="36E1033B"/>
    <w:lvl w:ilvl="0">
      <w:start w:val="1"/>
      <w:numFmt w:val="decimal"/>
      <w:lvlText w:val="7.8.%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hint="default"/>
      </w:rPr>
    </w:lvl>
    <w:lvl w:ilvl="2">
      <w:start w:val="1"/>
      <w:numFmt w:val="lowerRoman"/>
      <w:lvlText w:val="%3."/>
      <w:lvlJc w:val="right"/>
      <w:pPr>
        <w:tabs>
          <w:tab w:val="left" w:pos="2160"/>
        </w:tabs>
        <w:ind w:left="2160" w:hanging="180"/>
      </w:pPr>
      <w:rPr>
        <w:rFonts w:cs="Times New Roman" w:hint="default"/>
      </w:rPr>
    </w:lvl>
    <w:lvl w:ilvl="3">
      <w:start w:val="1"/>
      <w:numFmt w:val="decimal"/>
      <w:lvlText w:val="%4."/>
      <w:lvlJc w:val="left"/>
      <w:pPr>
        <w:tabs>
          <w:tab w:val="left" w:pos="2880"/>
        </w:tabs>
        <w:ind w:left="2880" w:hanging="360"/>
      </w:pPr>
      <w:rPr>
        <w:rFonts w:cs="Times New Roman" w:hint="default"/>
      </w:rPr>
    </w:lvl>
    <w:lvl w:ilvl="4">
      <w:start w:val="1"/>
      <w:numFmt w:val="lowerLetter"/>
      <w:lvlText w:val="%5."/>
      <w:lvlJc w:val="left"/>
      <w:pPr>
        <w:tabs>
          <w:tab w:val="left" w:pos="3600"/>
        </w:tabs>
        <w:ind w:left="3600" w:hanging="360"/>
      </w:pPr>
      <w:rPr>
        <w:rFonts w:cs="Times New Roman" w:hint="default"/>
      </w:rPr>
    </w:lvl>
    <w:lvl w:ilvl="5">
      <w:start w:val="1"/>
      <w:numFmt w:val="lowerRoman"/>
      <w:lvlText w:val="%6."/>
      <w:lvlJc w:val="right"/>
      <w:pPr>
        <w:tabs>
          <w:tab w:val="left" w:pos="4320"/>
        </w:tabs>
        <w:ind w:left="4320" w:hanging="180"/>
      </w:pPr>
      <w:rPr>
        <w:rFonts w:cs="Times New Roman" w:hint="default"/>
      </w:rPr>
    </w:lvl>
    <w:lvl w:ilvl="6">
      <w:start w:val="1"/>
      <w:numFmt w:val="decimal"/>
      <w:lvlText w:val="%7."/>
      <w:lvlJc w:val="left"/>
      <w:pPr>
        <w:tabs>
          <w:tab w:val="left" w:pos="5040"/>
        </w:tabs>
        <w:ind w:left="5040" w:hanging="360"/>
      </w:pPr>
      <w:rPr>
        <w:rFonts w:cs="Times New Roman" w:hint="default"/>
      </w:rPr>
    </w:lvl>
    <w:lvl w:ilvl="7">
      <w:start w:val="1"/>
      <w:numFmt w:val="lowerLetter"/>
      <w:lvlText w:val="%8."/>
      <w:lvlJc w:val="left"/>
      <w:pPr>
        <w:tabs>
          <w:tab w:val="left" w:pos="5760"/>
        </w:tabs>
        <w:ind w:left="5760" w:hanging="360"/>
      </w:pPr>
      <w:rPr>
        <w:rFonts w:cs="Times New Roman" w:hint="default"/>
      </w:rPr>
    </w:lvl>
    <w:lvl w:ilvl="8">
      <w:start w:val="1"/>
      <w:numFmt w:val="lowerRoman"/>
      <w:lvlText w:val="%9."/>
      <w:lvlJc w:val="right"/>
      <w:pPr>
        <w:tabs>
          <w:tab w:val="left" w:pos="6480"/>
        </w:tabs>
        <w:ind w:left="6480" w:hanging="180"/>
      </w:pPr>
      <w:rPr>
        <w:rFonts w:cs="Times New Roman" w:hint="default"/>
      </w:rPr>
    </w:lvl>
  </w:abstractNum>
  <w:abstractNum w:abstractNumId="27" w15:restartNumberingAfterBreak="0">
    <w:nsid w:val="37B4311A"/>
    <w:multiLevelType w:val="multilevel"/>
    <w:tmpl w:val="9FE6BFA2"/>
    <w:lvl w:ilvl="0">
      <w:start w:val="1"/>
      <w:numFmt w:val="decimal"/>
      <w:lvlText w:val="7.2.%1"/>
      <w:lvlJc w:val="left"/>
      <w:pPr>
        <w:tabs>
          <w:tab w:val="left" w:pos="576"/>
        </w:tabs>
        <w:ind w:left="576" w:hanging="576"/>
      </w:pPr>
      <w:rPr>
        <w:rFonts w:cs="Times New Roman" w:hint="default"/>
      </w:rPr>
    </w:lvl>
    <w:lvl w:ilvl="1">
      <w:start w:val="1"/>
      <w:numFmt w:val="lowerRoman"/>
      <w:lvlText w:val="%2."/>
      <w:lvlJc w:val="left"/>
      <w:pPr>
        <w:tabs>
          <w:tab w:val="left" w:pos="1800"/>
        </w:tabs>
        <w:ind w:left="1440" w:hanging="360"/>
      </w:pPr>
      <w:rPr>
        <w:rFonts w:cs="Times New Roman" w:hint="default"/>
      </w:rPr>
    </w:lvl>
    <w:lvl w:ilvl="2">
      <w:start w:val="1"/>
      <w:numFmt w:val="bullet"/>
      <w:lvlText w:val=""/>
      <w:lvlJc w:val="left"/>
      <w:pPr>
        <w:tabs>
          <w:tab w:val="left" w:pos="2160"/>
        </w:tabs>
        <w:ind w:left="2160" w:hanging="180"/>
      </w:pPr>
      <w:rPr>
        <w:rFonts w:ascii="Symbol" w:hAnsi="Symbol" w:hint="default"/>
      </w:rPr>
    </w:lvl>
    <w:lvl w:ilvl="3">
      <w:start w:val="1"/>
      <w:numFmt w:val="decimal"/>
      <w:lvlText w:val="%4."/>
      <w:lvlJc w:val="left"/>
      <w:pPr>
        <w:tabs>
          <w:tab w:val="left" w:pos="2880"/>
        </w:tabs>
        <w:ind w:left="2880" w:hanging="360"/>
      </w:pPr>
      <w:rPr>
        <w:rFonts w:cs="Times New Roman" w:hint="default"/>
      </w:rPr>
    </w:lvl>
    <w:lvl w:ilvl="4">
      <w:start w:val="1"/>
      <w:numFmt w:val="lowerLetter"/>
      <w:lvlText w:val="%5."/>
      <w:lvlJc w:val="left"/>
      <w:pPr>
        <w:tabs>
          <w:tab w:val="left" w:pos="3600"/>
        </w:tabs>
        <w:ind w:left="3600" w:hanging="360"/>
      </w:pPr>
      <w:rPr>
        <w:rFonts w:cs="Times New Roman" w:hint="default"/>
      </w:rPr>
    </w:lvl>
    <w:lvl w:ilvl="5">
      <w:start w:val="1"/>
      <w:numFmt w:val="lowerRoman"/>
      <w:lvlText w:val="%6."/>
      <w:lvlJc w:val="right"/>
      <w:pPr>
        <w:tabs>
          <w:tab w:val="left" w:pos="4320"/>
        </w:tabs>
        <w:ind w:left="4320" w:hanging="180"/>
      </w:pPr>
      <w:rPr>
        <w:rFonts w:cs="Times New Roman" w:hint="default"/>
      </w:rPr>
    </w:lvl>
    <w:lvl w:ilvl="6">
      <w:start w:val="1"/>
      <w:numFmt w:val="decimal"/>
      <w:lvlText w:val="%7."/>
      <w:lvlJc w:val="left"/>
      <w:pPr>
        <w:tabs>
          <w:tab w:val="left" w:pos="5040"/>
        </w:tabs>
        <w:ind w:left="5040" w:hanging="360"/>
      </w:pPr>
      <w:rPr>
        <w:rFonts w:cs="Times New Roman" w:hint="default"/>
      </w:rPr>
    </w:lvl>
    <w:lvl w:ilvl="7">
      <w:start w:val="1"/>
      <w:numFmt w:val="lowerLetter"/>
      <w:lvlText w:val="%8."/>
      <w:lvlJc w:val="left"/>
      <w:pPr>
        <w:tabs>
          <w:tab w:val="left" w:pos="5760"/>
        </w:tabs>
        <w:ind w:left="5760" w:hanging="360"/>
      </w:pPr>
      <w:rPr>
        <w:rFonts w:cs="Times New Roman" w:hint="default"/>
      </w:rPr>
    </w:lvl>
    <w:lvl w:ilvl="8">
      <w:start w:val="1"/>
      <w:numFmt w:val="lowerRoman"/>
      <w:lvlText w:val="%9."/>
      <w:lvlJc w:val="right"/>
      <w:pPr>
        <w:tabs>
          <w:tab w:val="left" w:pos="6480"/>
        </w:tabs>
        <w:ind w:left="6480" w:hanging="180"/>
      </w:pPr>
      <w:rPr>
        <w:rFonts w:cs="Times New Roman" w:hint="default"/>
      </w:rPr>
    </w:lvl>
  </w:abstractNum>
  <w:abstractNum w:abstractNumId="28" w15:restartNumberingAfterBreak="0">
    <w:nsid w:val="38376684"/>
    <w:multiLevelType w:val="multilevel"/>
    <w:tmpl w:val="38376684"/>
    <w:lvl w:ilvl="0">
      <w:start w:val="1"/>
      <w:numFmt w:val="decimal"/>
      <w:lvlText w:val="7.1.%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9" w15:restartNumberingAfterBreak="0">
    <w:nsid w:val="38956D7C"/>
    <w:multiLevelType w:val="hybridMultilevel"/>
    <w:tmpl w:val="D0EA5246"/>
    <w:lvl w:ilvl="0" w:tplc="9FC0FAB0">
      <w:start w:val="1"/>
      <w:numFmt w:val="decimal"/>
      <w:lvlText w:val="%1."/>
      <w:lvlJc w:val="left"/>
      <w:pPr>
        <w:ind w:left="1114" w:hanging="405"/>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0" w15:restartNumberingAfterBreak="0">
    <w:nsid w:val="3B184119"/>
    <w:multiLevelType w:val="multilevel"/>
    <w:tmpl w:val="3B184119"/>
    <w:lvl w:ilvl="0">
      <w:start w:val="1"/>
      <w:numFmt w:val="decimal"/>
      <w:lvlText w:val="7.12.%1"/>
      <w:lvlJc w:val="left"/>
      <w:pPr>
        <w:tabs>
          <w:tab w:val="left" w:pos="576"/>
        </w:tabs>
        <w:ind w:left="576" w:hanging="576"/>
      </w:pPr>
      <w:rPr>
        <w:rFonts w:cs="Times New Roman" w:hint="default"/>
        <w:b w:val="0"/>
      </w:rPr>
    </w:lvl>
    <w:lvl w:ilvl="1">
      <w:start w:val="1"/>
      <w:numFmt w:val="lowerLetter"/>
      <w:lvlText w:val="%2."/>
      <w:lvlJc w:val="left"/>
      <w:pPr>
        <w:tabs>
          <w:tab w:val="left" w:pos="1440"/>
        </w:tabs>
        <w:ind w:left="1440" w:hanging="360"/>
      </w:pPr>
      <w:rPr>
        <w:rFonts w:cs="Times New Roman" w:hint="default"/>
      </w:rPr>
    </w:lvl>
    <w:lvl w:ilvl="2">
      <w:start w:val="1"/>
      <w:numFmt w:val="lowerRoman"/>
      <w:lvlText w:val="%3."/>
      <w:lvlJc w:val="right"/>
      <w:pPr>
        <w:tabs>
          <w:tab w:val="left" w:pos="2160"/>
        </w:tabs>
        <w:ind w:left="2160" w:hanging="180"/>
      </w:pPr>
      <w:rPr>
        <w:rFonts w:cs="Times New Roman" w:hint="default"/>
      </w:rPr>
    </w:lvl>
    <w:lvl w:ilvl="3">
      <w:start w:val="1"/>
      <w:numFmt w:val="decimal"/>
      <w:lvlText w:val="%4."/>
      <w:lvlJc w:val="left"/>
      <w:pPr>
        <w:tabs>
          <w:tab w:val="left" w:pos="2880"/>
        </w:tabs>
        <w:ind w:left="2880" w:hanging="360"/>
      </w:pPr>
      <w:rPr>
        <w:rFonts w:cs="Times New Roman" w:hint="default"/>
      </w:rPr>
    </w:lvl>
    <w:lvl w:ilvl="4">
      <w:start w:val="1"/>
      <w:numFmt w:val="lowerLetter"/>
      <w:lvlText w:val="%5."/>
      <w:lvlJc w:val="left"/>
      <w:pPr>
        <w:tabs>
          <w:tab w:val="left" w:pos="3600"/>
        </w:tabs>
        <w:ind w:left="3600" w:hanging="360"/>
      </w:pPr>
      <w:rPr>
        <w:rFonts w:cs="Times New Roman" w:hint="default"/>
      </w:rPr>
    </w:lvl>
    <w:lvl w:ilvl="5">
      <w:start w:val="1"/>
      <w:numFmt w:val="lowerRoman"/>
      <w:lvlText w:val="%6."/>
      <w:lvlJc w:val="right"/>
      <w:pPr>
        <w:tabs>
          <w:tab w:val="left" w:pos="4320"/>
        </w:tabs>
        <w:ind w:left="4320" w:hanging="180"/>
      </w:pPr>
      <w:rPr>
        <w:rFonts w:cs="Times New Roman" w:hint="default"/>
      </w:rPr>
    </w:lvl>
    <w:lvl w:ilvl="6">
      <w:start w:val="1"/>
      <w:numFmt w:val="decimal"/>
      <w:lvlText w:val="%7."/>
      <w:lvlJc w:val="left"/>
      <w:pPr>
        <w:tabs>
          <w:tab w:val="left" w:pos="5040"/>
        </w:tabs>
        <w:ind w:left="5040" w:hanging="360"/>
      </w:pPr>
      <w:rPr>
        <w:rFonts w:cs="Times New Roman" w:hint="default"/>
      </w:rPr>
    </w:lvl>
    <w:lvl w:ilvl="7">
      <w:start w:val="1"/>
      <w:numFmt w:val="lowerLetter"/>
      <w:lvlText w:val="%8."/>
      <w:lvlJc w:val="left"/>
      <w:pPr>
        <w:tabs>
          <w:tab w:val="left" w:pos="5760"/>
        </w:tabs>
        <w:ind w:left="5760" w:hanging="360"/>
      </w:pPr>
      <w:rPr>
        <w:rFonts w:cs="Times New Roman" w:hint="default"/>
      </w:rPr>
    </w:lvl>
    <w:lvl w:ilvl="8">
      <w:start w:val="1"/>
      <w:numFmt w:val="lowerRoman"/>
      <w:lvlText w:val="%9."/>
      <w:lvlJc w:val="right"/>
      <w:pPr>
        <w:tabs>
          <w:tab w:val="left" w:pos="6480"/>
        </w:tabs>
        <w:ind w:left="6480" w:hanging="180"/>
      </w:pPr>
      <w:rPr>
        <w:rFonts w:cs="Times New Roman" w:hint="default"/>
      </w:rPr>
    </w:lvl>
  </w:abstractNum>
  <w:abstractNum w:abstractNumId="31" w15:restartNumberingAfterBreak="0">
    <w:nsid w:val="40054492"/>
    <w:multiLevelType w:val="singleLevel"/>
    <w:tmpl w:val="40054492"/>
    <w:lvl w:ilvl="0">
      <w:start w:val="1"/>
      <w:numFmt w:val="decimal"/>
      <w:lvlText w:val="4.4.%1"/>
      <w:lvlJc w:val="left"/>
      <w:pPr>
        <w:tabs>
          <w:tab w:val="left" w:pos="576"/>
        </w:tabs>
        <w:ind w:left="576" w:hanging="576"/>
      </w:pPr>
      <w:rPr>
        <w:rFonts w:cs="Times New Roman" w:hint="default"/>
      </w:rPr>
    </w:lvl>
  </w:abstractNum>
  <w:abstractNum w:abstractNumId="32" w15:restartNumberingAfterBreak="0">
    <w:nsid w:val="4567424A"/>
    <w:multiLevelType w:val="singleLevel"/>
    <w:tmpl w:val="4567424A"/>
    <w:lvl w:ilvl="0">
      <w:start w:val="1"/>
      <w:numFmt w:val="bullet"/>
      <w:lvlText w:val=""/>
      <w:legacy w:legacy="1" w:legacySpace="0" w:legacyIndent="357"/>
      <w:lvlJc w:val="left"/>
      <w:pPr>
        <w:ind w:left="357" w:hanging="357"/>
      </w:pPr>
      <w:rPr>
        <w:rFonts w:ascii="Wingdings" w:hAnsi="Wingdings" w:hint="default"/>
      </w:rPr>
    </w:lvl>
  </w:abstractNum>
  <w:abstractNum w:abstractNumId="33" w15:restartNumberingAfterBreak="0">
    <w:nsid w:val="484F4139"/>
    <w:multiLevelType w:val="singleLevel"/>
    <w:tmpl w:val="72C2EB9C"/>
    <w:lvl w:ilvl="0">
      <w:start w:val="1"/>
      <w:numFmt w:val="decimal"/>
      <w:lvlText w:val="6.4.%1."/>
      <w:lvlJc w:val="left"/>
      <w:pPr>
        <w:tabs>
          <w:tab w:val="num" w:pos="504"/>
        </w:tabs>
        <w:ind w:left="504" w:hanging="504"/>
      </w:pPr>
      <w:rPr>
        <w:rFonts w:cs="Times New Roman" w:hint="default"/>
      </w:rPr>
    </w:lvl>
  </w:abstractNum>
  <w:abstractNum w:abstractNumId="34" w15:restartNumberingAfterBreak="0">
    <w:nsid w:val="490D2D62"/>
    <w:multiLevelType w:val="multilevel"/>
    <w:tmpl w:val="490D2D62"/>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5" w15:restartNumberingAfterBreak="0">
    <w:nsid w:val="4AAB562B"/>
    <w:multiLevelType w:val="hybridMultilevel"/>
    <w:tmpl w:val="DBDAB5A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6" w15:restartNumberingAfterBreak="0">
    <w:nsid w:val="4B4612E4"/>
    <w:multiLevelType w:val="hybridMultilevel"/>
    <w:tmpl w:val="BDBA2A2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7" w15:restartNumberingAfterBreak="0">
    <w:nsid w:val="4CAB10BB"/>
    <w:multiLevelType w:val="hybridMultilevel"/>
    <w:tmpl w:val="F68ABD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4CD2509E"/>
    <w:multiLevelType w:val="hybridMultilevel"/>
    <w:tmpl w:val="115A1E3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9" w15:restartNumberingAfterBreak="0">
    <w:nsid w:val="4DB849A2"/>
    <w:multiLevelType w:val="hybridMultilevel"/>
    <w:tmpl w:val="254059D0"/>
    <w:lvl w:ilvl="0" w:tplc="04080001">
      <w:start w:val="1"/>
      <w:numFmt w:val="bullet"/>
      <w:lvlText w:val=""/>
      <w:lvlJc w:val="left"/>
      <w:pPr>
        <w:ind w:left="927" w:hanging="360"/>
      </w:pPr>
      <w:rPr>
        <w:rFonts w:ascii="Symbol" w:hAnsi="Symbol"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40" w15:restartNumberingAfterBreak="0">
    <w:nsid w:val="4DBF647A"/>
    <w:multiLevelType w:val="multilevel"/>
    <w:tmpl w:val="4DBF647A"/>
    <w:lvl w:ilvl="0">
      <w:start w:val="1"/>
      <w:numFmt w:val="decimal"/>
      <w:lvlText w:val="7.14.%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hint="default"/>
      </w:rPr>
    </w:lvl>
    <w:lvl w:ilvl="2">
      <w:start w:val="1"/>
      <w:numFmt w:val="lowerRoman"/>
      <w:lvlText w:val="%3."/>
      <w:lvlJc w:val="right"/>
      <w:pPr>
        <w:tabs>
          <w:tab w:val="left" w:pos="2160"/>
        </w:tabs>
        <w:ind w:left="2160" w:hanging="180"/>
      </w:pPr>
      <w:rPr>
        <w:rFonts w:cs="Times New Roman" w:hint="default"/>
      </w:rPr>
    </w:lvl>
    <w:lvl w:ilvl="3">
      <w:start w:val="1"/>
      <w:numFmt w:val="decimal"/>
      <w:lvlText w:val="%4."/>
      <w:lvlJc w:val="left"/>
      <w:pPr>
        <w:tabs>
          <w:tab w:val="left" w:pos="2880"/>
        </w:tabs>
        <w:ind w:left="2880" w:hanging="360"/>
      </w:pPr>
      <w:rPr>
        <w:rFonts w:cs="Times New Roman" w:hint="default"/>
      </w:rPr>
    </w:lvl>
    <w:lvl w:ilvl="4">
      <w:start w:val="1"/>
      <w:numFmt w:val="lowerLetter"/>
      <w:lvlText w:val="%5."/>
      <w:lvlJc w:val="left"/>
      <w:pPr>
        <w:tabs>
          <w:tab w:val="left" w:pos="3600"/>
        </w:tabs>
        <w:ind w:left="3600" w:hanging="360"/>
      </w:pPr>
      <w:rPr>
        <w:rFonts w:cs="Times New Roman" w:hint="default"/>
      </w:rPr>
    </w:lvl>
    <w:lvl w:ilvl="5">
      <w:start w:val="1"/>
      <w:numFmt w:val="lowerRoman"/>
      <w:lvlText w:val="%6."/>
      <w:lvlJc w:val="right"/>
      <w:pPr>
        <w:tabs>
          <w:tab w:val="left" w:pos="4320"/>
        </w:tabs>
        <w:ind w:left="4320" w:hanging="180"/>
      </w:pPr>
      <w:rPr>
        <w:rFonts w:cs="Times New Roman" w:hint="default"/>
      </w:rPr>
    </w:lvl>
    <w:lvl w:ilvl="6">
      <w:start w:val="1"/>
      <w:numFmt w:val="decimal"/>
      <w:lvlText w:val="%7."/>
      <w:lvlJc w:val="left"/>
      <w:pPr>
        <w:tabs>
          <w:tab w:val="left" w:pos="5040"/>
        </w:tabs>
        <w:ind w:left="5040" w:hanging="360"/>
      </w:pPr>
      <w:rPr>
        <w:rFonts w:cs="Times New Roman" w:hint="default"/>
      </w:rPr>
    </w:lvl>
    <w:lvl w:ilvl="7">
      <w:start w:val="1"/>
      <w:numFmt w:val="lowerLetter"/>
      <w:lvlText w:val="%8."/>
      <w:lvlJc w:val="left"/>
      <w:pPr>
        <w:tabs>
          <w:tab w:val="left" w:pos="5760"/>
        </w:tabs>
        <w:ind w:left="5760" w:hanging="360"/>
      </w:pPr>
      <w:rPr>
        <w:rFonts w:cs="Times New Roman" w:hint="default"/>
      </w:rPr>
    </w:lvl>
    <w:lvl w:ilvl="8">
      <w:start w:val="1"/>
      <w:numFmt w:val="lowerRoman"/>
      <w:lvlText w:val="%9."/>
      <w:lvlJc w:val="right"/>
      <w:pPr>
        <w:tabs>
          <w:tab w:val="left" w:pos="6480"/>
        </w:tabs>
        <w:ind w:left="6480" w:hanging="180"/>
      </w:pPr>
      <w:rPr>
        <w:rFonts w:cs="Times New Roman" w:hint="default"/>
      </w:rPr>
    </w:lvl>
  </w:abstractNum>
  <w:abstractNum w:abstractNumId="41" w15:restartNumberingAfterBreak="0">
    <w:nsid w:val="4E7A577A"/>
    <w:multiLevelType w:val="multilevel"/>
    <w:tmpl w:val="4E7A577A"/>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42" w15:restartNumberingAfterBreak="0">
    <w:nsid w:val="4E9C0AA7"/>
    <w:multiLevelType w:val="multilevel"/>
    <w:tmpl w:val="4E9C0AA7"/>
    <w:lvl w:ilvl="0">
      <w:start w:val="1"/>
      <w:numFmt w:val="decimal"/>
      <w:lvlText w:val="7.11.%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hint="default"/>
      </w:rPr>
    </w:lvl>
    <w:lvl w:ilvl="2">
      <w:start w:val="1"/>
      <w:numFmt w:val="lowerRoman"/>
      <w:lvlText w:val="%3."/>
      <w:lvlJc w:val="right"/>
      <w:pPr>
        <w:tabs>
          <w:tab w:val="left" w:pos="2160"/>
        </w:tabs>
        <w:ind w:left="2160" w:hanging="180"/>
      </w:pPr>
      <w:rPr>
        <w:rFonts w:cs="Times New Roman" w:hint="default"/>
      </w:rPr>
    </w:lvl>
    <w:lvl w:ilvl="3">
      <w:start w:val="1"/>
      <w:numFmt w:val="decimal"/>
      <w:lvlText w:val="%4."/>
      <w:lvlJc w:val="left"/>
      <w:pPr>
        <w:tabs>
          <w:tab w:val="left" w:pos="2880"/>
        </w:tabs>
        <w:ind w:left="2880" w:hanging="360"/>
      </w:pPr>
      <w:rPr>
        <w:rFonts w:cs="Times New Roman" w:hint="default"/>
      </w:rPr>
    </w:lvl>
    <w:lvl w:ilvl="4">
      <w:start w:val="1"/>
      <w:numFmt w:val="lowerLetter"/>
      <w:lvlText w:val="%5."/>
      <w:lvlJc w:val="left"/>
      <w:pPr>
        <w:tabs>
          <w:tab w:val="left" w:pos="3600"/>
        </w:tabs>
        <w:ind w:left="3600" w:hanging="360"/>
      </w:pPr>
      <w:rPr>
        <w:rFonts w:cs="Times New Roman" w:hint="default"/>
      </w:rPr>
    </w:lvl>
    <w:lvl w:ilvl="5">
      <w:start w:val="1"/>
      <w:numFmt w:val="lowerRoman"/>
      <w:lvlText w:val="%6."/>
      <w:lvlJc w:val="right"/>
      <w:pPr>
        <w:tabs>
          <w:tab w:val="left" w:pos="4320"/>
        </w:tabs>
        <w:ind w:left="4320" w:hanging="180"/>
      </w:pPr>
      <w:rPr>
        <w:rFonts w:cs="Times New Roman" w:hint="default"/>
      </w:rPr>
    </w:lvl>
    <w:lvl w:ilvl="6">
      <w:start w:val="1"/>
      <w:numFmt w:val="decimal"/>
      <w:lvlText w:val="%7."/>
      <w:lvlJc w:val="left"/>
      <w:pPr>
        <w:tabs>
          <w:tab w:val="left" w:pos="5040"/>
        </w:tabs>
        <w:ind w:left="5040" w:hanging="360"/>
      </w:pPr>
      <w:rPr>
        <w:rFonts w:cs="Times New Roman" w:hint="default"/>
      </w:rPr>
    </w:lvl>
    <w:lvl w:ilvl="7">
      <w:start w:val="1"/>
      <w:numFmt w:val="lowerLetter"/>
      <w:lvlText w:val="%8."/>
      <w:lvlJc w:val="left"/>
      <w:pPr>
        <w:tabs>
          <w:tab w:val="left" w:pos="5760"/>
        </w:tabs>
        <w:ind w:left="5760" w:hanging="360"/>
      </w:pPr>
      <w:rPr>
        <w:rFonts w:cs="Times New Roman" w:hint="default"/>
      </w:rPr>
    </w:lvl>
    <w:lvl w:ilvl="8">
      <w:start w:val="1"/>
      <w:numFmt w:val="lowerRoman"/>
      <w:lvlText w:val="%9."/>
      <w:lvlJc w:val="right"/>
      <w:pPr>
        <w:tabs>
          <w:tab w:val="left" w:pos="6480"/>
        </w:tabs>
        <w:ind w:left="6480" w:hanging="180"/>
      </w:pPr>
      <w:rPr>
        <w:rFonts w:cs="Times New Roman" w:hint="default"/>
      </w:rPr>
    </w:lvl>
  </w:abstractNum>
  <w:abstractNum w:abstractNumId="43" w15:restartNumberingAfterBreak="0">
    <w:nsid w:val="4EA60F48"/>
    <w:multiLevelType w:val="multilevel"/>
    <w:tmpl w:val="4EA60F48"/>
    <w:lvl w:ilvl="0">
      <w:start w:val="1"/>
      <w:numFmt w:val="decimal"/>
      <w:lvlText w:val="4.5.%1"/>
      <w:lvlJc w:val="left"/>
      <w:pPr>
        <w:tabs>
          <w:tab w:val="left" w:pos="576"/>
        </w:tabs>
        <w:ind w:left="576" w:hanging="576"/>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4" w15:restartNumberingAfterBreak="0">
    <w:nsid w:val="51323C07"/>
    <w:multiLevelType w:val="multilevel"/>
    <w:tmpl w:val="51323C0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557B0F75"/>
    <w:multiLevelType w:val="hybridMultilevel"/>
    <w:tmpl w:val="6CCEB858"/>
    <w:lvl w:ilvl="0" w:tplc="C5EEBA60">
      <w:start w:val="1"/>
      <w:numFmt w:val="decimal"/>
      <w:lvlText w:val="6.%1."/>
      <w:lvlJc w:val="left"/>
      <w:pPr>
        <w:tabs>
          <w:tab w:val="num" w:pos="862"/>
        </w:tabs>
        <w:ind w:left="502"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55AF631C"/>
    <w:multiLevelType w:val="multilevel"/>
    <w:tmpl w:val="55AF631C"/>
    <w:lvl w:ilvl="0">
      <w:start w:val="1"/>
      <w:numFmt w:val="decimal"/>
      <w:lvlText w:val="7.6.%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hint="default"/>
      </w:rPr>
    </w:lvl>
    <w:lvl w:ilvl="2">
      <w:start w:val="1"/>
      <w:numFmt w:val="lowerRoman"/>
      <w:lvlText w:val="%3."/>
      <w:lvlJc w:val="right"/>
      <w:pPr>
        <w:tabs>
          <w:tab w:val="left" w:pos="2160"/>
        </w:tabs>
        <w:ind w:left="2160" w:hanging="180"/>
      </w:pPr>
      <w:rPr>
        <w:rFonts w:cs="Times New Roman" w:hint="default"/>
      </w:rPr>
    </w:lvl>
    <w:lvl w:ilvl="3">
      <w:start w:val="1"/>
      <w:numFmt w:val="decimal"/>
      <w:lvlText w:val="%4."/>
      <w:lvlJc w:val="left"/>
      <w:pPr>
        <w:tabs>
          <w:tab w:val="left" w:pos="2880"/>
        </w:tabs>
        <w:ind w:left="2880" w:hanging="360"/>
      </w:pPr>
      <w:rPr>
        <w:rFonts w:cs="Times New Roman" w:hint="default"/>
      </w:rPr>
    </w:lvl>
    <w:lvl w:ilvl="4">
      <w:start w:val="1"/>
      <w:numFmt w:val="lowerLetter"/>
      <w:lvlText w:val="%5."/>
      <w:lvlJc w:val="left"/>
      <w:pPr>
        <w:tabs>
          <w:tab w:val="left" w:pos="3600"/>
        </w:tabs>
        <w:ind w:left="3600" w:hanging="360"/>
      </w:pPr>
      <w:rPr>
        <w:rFonts w:cs="Times New Roman" w:hint="default"/>
      </w:rPr>
    </w:lvl>
    <w:lvl w:ilvl="5">
      <w:start w:val="1"/>
      <w:numFmt w:val="lowerRoman"/>
      <w:lvlText w:val="%6."/>
      <w:lvlJc w:val="right"/>
      <w:pPr>
        <w:tabs>
          <w:tab w:val="left" w:pos="4320"/>
        </w:tabs>
        <w:ind w:left="4320" w:hanging="180"/>
      </w:pPr>
      <w:rPr>
        <w:rFonts w:cs="Times New Roman" w:hint="default"/>
      </w:rPr>
    </w:lvl>
    <w:lvl w:ilvl="6">
      <w:start w:val="1"/>
      <w:numFmt w:val="decimal"/>
      <w:lvlText w:val="%7."/>
      <w:lvlJc w:val="left"/>
      <w:pPr>
        <w:tabs>
          <w:tab w:val="left" w:pos="5040"/>
        </w:tabs>
        <w:ind w:left="5040" w:hanging="360"/>
      </w:pPr>
      <w:rPr>
        <w:rFonts w:cs="Times New Roman" w:hint="default"/>
      </w:rPr>
    </w:lvl>
    <w:lvl w:ilvl="7">
      <w:start w:val="1"/>
      <w:numFmt w:val="lowerLetter"/>
      <w:lvlText w:val="%8."/>
      <w:lvlJc w:val="left"/>
      <w:pPr>
        <w:tabs>
          <w:tab w:val="left" w:pos="5760"/>
        </w:tabs>
        <w:ind w:left="5760" w:hanging="360"/>
      </w:pPr>
      <w:rPr>
        <w:rFonts w:cs="Times New Roman" w:hint="default"/>
      </w:rPr>
    </w:lvl>
    <w:lvl w:ilvl="8">
      <w:start w:val="1"/>
      <w:numFmt w:val="lowerRoman"/>
      <w:lvlText w:val="%9."/>
      <w:lvlJc w:val="right"/>
      <w:pPr>
        <w:tabs>
          <w:tab w:val="left" w:pos="6480"/>
        </w:tabs>
        <w:ind w:left="6480" w:hanging="180"/>
      </w:pPr>
      <w:rPr>
        <w:rFonts w:cs="Times New Roman" w:hint="default"/>
      </w:rPr>
    </w:lvl>
  </w:abstractNum>
  <w:abstractNum w:abstractNumId="47" w15:restartNumberingAfterBreak="0">
    <w:nsid w:val="5E5B1035"/>
    <w:multiLevelType w:val="hybridMultilevel"/>
    <w:tmpl w:val="0B181A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61164CB1"/>
    <w:multiLevelType w:val="multilevel"/>
    <w:tmpl w:val="61164CB1"/>
    <w:lvl w:ilvl="0">
      <w:start w:val="1"/>
      <w:numFmt w:val="decimal"/>
      <w:lvlText w:val="4.2.%1"/>
      <w:lvlJc w:val="left"/>
      <w:pPr>
        <w:tabs>
          <w:tab w:val="left" w:pos="576"/>
        </w:tabs>
        <w:ind w:left="576" w:hanging="576"/>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9" w15:restartNumberingAfterBreak="0">
    <w:nsid w:val="64600883"/>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51C1E29"/>
    <w:multiLevelType w:val="singleLevel"/>
    <w:tmpl w:val="651C1E29"/>
    <w:lvl w:ilvl="0">
      <w:start w:val="1"/>
      <w:numFmt w:val="decimal"/>
      <w:lvlText w:val="5.1.%1."/>
      <w:lvlJc w:val="left"/>
      <w:pPr>
        <w:tabs>
          <w:tab w:val="left" w:pos="720"/>
        </w:tabs>
        <w:ind w:left="360" w:hanging="360"/>
      </w:pPr>
      <w:rPr>
        <w:rFonts w:cs="Times New Roman" w:hint="default"/>
        <w:b w:val="0"/>
        <w:i w:val="0"/>
      </w:rPr>
    </w:lvl>
  </w:abstractNum>
  <w:abstractNum w:abstractNumId="51" w15:restartNumberingAfterBreak="0">
    <w:nsid w:val="690C3238"/>
    <w:multiLevelType w:val="multilevel"/>
    <w:tmpl w:val="690C3238"/>
    <w:lvl w:ilvl="0">
      <w:start w:val="1"/>
      <w:numFmt w:val="decimal"/>
      <w:lvlText w:val="7.4.%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hint="default"/>
      </w:rPr>
    </w:lvl>
    <w:lvl w:ilvl="2">
      <w:start w:val="1"/>
      <w:numFmt w:val="lowerRoman"/>
      <w:lvlText w:val="%3."/>
      <w:lvlJc w:val="right"/>
      <w:pPr>
        <w:tabs>
          <w:tab w:val="left" w:pos="2160"/>
        </w:tabs>
        <w:ind w:left="2160" w:hanging="180"/>
      </w:pPr>
      <w:rPr>
        <w:rFonts w:cs="Times New Roman" w:hint="default"/>
      </w:rPr>
    </w:lvl>
    <w:lvl w:ilvl="3">
      <w:start w:val="1"/>
      <w:numFmt w:val="decimal"/>
      <w:lvlText w:val="%4."/>
      <w:lvlJc w:val="left"/>
      <w:pPr>
        <w:tabs>
          <w:tab w:val="left" w:pos="2880"/>
        </w:tabs>
        <w:ind w:left="2880" w:hanging="360"/>
      </w:pPr>
      <w:rPr>
        <w:rFonts w:cs="Times New Roman" w:hint="default"/>
      </w:rPr>
    </w:lvl>
    <w:lvl w:ilvl="4">
      <w:start w:val="1"/>
      <w:numFmt w:val="lowerLetter"/>
      <w:lvlText w:val="%5."/>
      <w:lvlJc w:val="left"/>
      <w:pPr>
        <w:tabs>
          <w:tab w:val="left" w:pos="3600"/>
        </w:tabs>
        <w:ind w:left="3600" w:hanging="360"/>
      </w:pPr>
      <w:rPr>
        <w:rFonts w:cs="Times New Roman" w:hint="default"/>
      </w:rPr>
    </w:lvl>
    <w:lvl w:ilvl="5">
      <w:start w:val="1"/>
      <w:numFmt w:val="lowerRoman"/>
      <w:lvlText w:val="%6."/>
      <w:lvlJc w:val="right"/>
      <w:pPr>
        <w:tabs>
          <w:tab w:val="left" w:pos="4320"/>
        </w:tabs>
        <w:ind w:left="4320" w:hanging="180"/>
      </w:pPr>
      <w:rPr>
        <w:rFonts w:cs="Times New Roman" w:hint="default"/>
      </w:rPr>
    </w:lvl>
    <w:lvl w:ilvl="6">
      <w:start w:val="1"/>
      <w:numFmt w:val="decimal"/>
      <w:lvlText w:val="%7."/>
      <w:lvlJc w:val="left"/>
      <w:pPr>
        <w:tabs>
          <w:tab w:val="left" w:pos="5040"/>
        </w:tabs>
        <w:ind w:left="5040" w:hanging="360"/>
      </w:pPr>
      <w:rPr>
        <w:rFonts w:cs="Times New Roman" w:hint="default"/>
      </w:rPr>
    </w:lvl>
    <w:lvl w:ilvl="7">
      <w:start w:val="1"/>
      <w:numFmt w:val="lowerLetter"/>
      <w:lvlText w:val="%8."/>
      <w:lvlJc w:val="left"/>
      <w:pPr>
        <w:tabs>
          <w:tab w:val="left" w:pos="5760"/>
        </w:tabs>
        <w:ind w:left="5760" w:hanging="360"/>
      </w:pPr>
      <w:rPr>
        <w:rFonts w:cs="Times New Roman" w:hint="default"/>
      </w:rPr>
    </w:lvl>
    <w:lvl w:ilvl="8">
      <w:start w:val="1"/>
      <w:numFmt w:val="lowerRoman"/>
      <w:lvlText w:val="%9."/>
      <w:lvlJc w:val="right"/>
      <w:pPr>
        <w:tabs>
          <w:tab w:val="left" w:pos="6480"/>
        </w:tabs>
        <w:ind w:left="6480" w:hanging="180"/>
      </w:pPr>
      <w:rPr>
        <w:rFonts w:cs="Times New Roman" w:hint="default"/>
      </w:rPr>
    </w:lvl>
  </w:abstractNum>
  <w:abstractNum w:abstractNumId="52" w15:restartNumberingAfterBreak="0">
    <w:nsid w:val="69484D54"/>
    <w:multiLevelType w:val="singleLevel"/>
    <w:tmpl w:val="69484D54"/>
    <w:lvl w:ilvl="0">
      <w:start w:val="1"/>
      <w:numFmt w:val="decimal"/>
      <w:lvlText w:val="8.4.%1"/>
      <w:lvlJc w:val="left"/>
      <w:pPr>
        <w:tabs>
          <w:tab w:val="left" w:pos="576"/>
        </w:tabs>
        <w:ind w:left="576" w:hanging="576"/>
      </w:pPr>
      <w:rPr>
        <w:rFonts w:cs="Times New Roman" w:hint="default"/>
      </w:rPr>
    </w:lvl>
  </w:abstractNum>
  <w:abstractNum w:abstractNumId="53" w15:restartNumberingAfterBreak="0">
    <w:nsid w:val="6C2D549D"/>
    <w:multiLevelType w:val="singleLevel"/>
    <w:tmpl w:val="6C2D549D"/>
    <w:lvl w:ilvl="0">
      <w:start w:val="1"/>
      <w:numFmt w:val="decimal"/>
      <w:lvlText w:val="4.7.%1"/>
      <w:lvlJc w:val="left"/>
      <w:pPr>
        <w:tabs>
          <w:tab w:val="left" w:pos="576"/>
        </w:tabs>
        <w:ind w:left="576" w:hanging="576"/>
      </w:pPr>
      <w:rPr>
        <w:rFonts w:cs="Times New Roman" w:hint="default"/>
      </w:rPr>
    </w:lvl>
  </w:abstractNum>
  <w:abstractNum w:abstractNumId="54" w15:restartNumberingAfterBreak="0">
    <w:nsid w:val="6E626AC3"/>
    <w:multiLevelType w:val="singleLevel"/>
    <w:tmpl w:val="6E626AC3"/>
    <w:lvl w:ilvl="0">
      <w:start w:val="1"/>
      <w:numFmt w:val="bullet"/>
      <w:pStyle w:val="Bulletbl"/>
      <w:lvlText w:val=""/>
      <w:legacy w:legacy="1" w:legacySpace="0" w:legacyIndent="360"/>
      <w:lvlJc w:val="left"/>
      <w:pPr>
        <w:ind w:left="360" w:hanging="360"/>
      </w:pPr>
      <w:rPr>
        <w:rFonts w:ascii="Wingdings" w:hAnsi="Wingdings" w:hint="default"/>
        <w:sz w:val="18"/>
      </w:rPr>
    </w:lvl>
  </w:abstractNum>
  <w:abstractNum w:abstractNumId="55" w15:restartNumberingAfterBreak="0">
    <w:nsid w:val="6EEC1098"/>
    <w:multiLevelType w:val="hybridMultilevel"/>
    <w:tmpl w:val="B92A00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6F387C91"/>
    <w:multiLevelType w:val="singleLevel"/>
    <w:tmpl w:val="E17CFCD0"/>
    <w:lvl w:ilvl="0">
      <w:start w:val="1"/>
      <w:numFmt w:val="decimal"/>
      <w:lvlText w:val="6.3.%1."/>
      <w:lvlJc w:val="left"/>
      <w:pPr>
        <w:tabs>
          <w:tab w:val="num" w:pos="720"/>
        </w:tabs>
        <w:ind w:left="360" w:hanging="360"/>
      </w:pPr>
      <w:rPr>
        <w:rFonts w:cs="Times New Roman" w:hint="default"/>
      </w:rPr>
    </w:lvl>
  </w:abstractNum>
  <w:abstractNum w:abstractNumId="57" w15:restartNumberingAfterBreak="0">
    <w:nsid w:val="6F6365AE"/>
    <w:multiLevelType w:val="multilevel"/>
    <w:tmpl w:val="6F6365AE"/>
    <w:lvl w:ilvl="0">
      <w:start w:val="1"/>
      <w:numFmt w:val="decimal"/>
      <w:lvlText w:val="8.2.%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58" w15:restartNumberingAfterBreak="0">
    <w:nsid w:val="7102186A"/>
    <w:multiLevelType w:val="multilevel"/>
    <w:tmpl w:val="7102186A"/>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9" w15:restartNumberingAfterBreak="0">
    <w:nsid w:val="71397048"/>
    <w:multiLevelType w:val="singleLevel"/>
    <w:tmpl w:val="71397048"/>
    <w:lvl w:ilvl="0">
      <w:start w:val="1"/>
      <w:numFmt w:val="lowerRoman"/>
      <w:lvlText w:val="%1)"/>
      <w:lvlJc w:val="left"/>
      <w:pPr>
        <w:tabs>
          <w:tab w:val="left" w:pos="720"/>
        </w:tabs>
        <w:ind w:left="720" w:hanging="720"/>
      </w:pPr>
      <w:rPr>
        <w:rFonts w:cs="Times New Roman" w:hint="default"/>
      </w:rPr>
    </w:lvl>
  </w:abstractNum>
  <w:abstractNum w:abstractNumId="60" w15:restartNumberingAfterBreak="0">
    <w:nsid w:val="71F7556C"/>
    <w:multiLevelType w:val="multilevel"/>
    <w:tmpl w:val="71F7556C"/>
    <w:lvl w:ilvl="0">
      <w:start w:val="1"/>
      <w:numFmt w:val="decimal"/>
      <w:lvlText w:val="5.17.%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pStyle w:val="8"/>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61" w15:restartNumberingAfterBreak="0">
    <w:nsid w:val="737B0B8A"/>
    <w:multiLevelType w:val="singleLevel"/>
    <w:tmpl w:val="F93AD17A"/>
    <w:lvl w:ilvl="0">
      <w:start w:val="1"/>
      <w:numFmt w:val="decimal"/>
      <w:lvlText w:val="6.3.%1."/>
      <w:lvlJc w:val="left"/>
      <w:pPr>
        <w:tabs>
          <w:tab w:val="num" w:pos="720"/>
        </w:tabs>
        <w:ind w:left="360" w:hanging="360"/>
      </w:pPr>
      <w:rPr>
        <w:rFonts w:cs="Times New Roman" w:hint="default"/>
      </w:rPr>
    </w:lvl>
  </w:abstractNum>
  <w:abstractNum w:abstractNumId="62" w15:restartNumberingAfterBreak="0">
    <w:nsid w:val="73D32C09"/>
    <w:multiLevelType w:val="multilevel"/>
    <w:tmpl w:val="73D32C0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3" w15:restartNumberingAfterBreak="0">
    <w:nsid w:val="765C7229"/>
    <w:multiLevelType w:val="singleLevel"/>
    <w:tmpl w:val="AA0ABCE6"/>
    <w:lvl w:ilvl="0">
      <w:start w:val="1"/>
      <w:numFmt w:val="decimal"/>
      <w:lvlText w:val="6.5.%1."/>
      <w:lvlJc w:val="left"/>
      <w:pPr>
        <w:tabs>
          <w:tab w:val="num" w:pos="720"/>
        </w:tabs>
        <w:ind w:left="360" w:hanging="360"/>
      </w:pPr>
      <w:rPr>
        <w:rFonts w:cs="Times New Roman" w:hint="default"/>
      </w:rPr>
    </w:lvl>
  </w:abstractNum>
  <w:abstractNum w:abstractNumId="64" w15:restartNumberingAfterBreak="0">
    <w:nsid w:val="7B007C67"/>
    <w:multiLevelType w:val="multilevel"/>
    <w:tmpl w:val="7B007C67"/>
    <w:lvl w:ilvl="0">
      <w:start w:val="1"/>
      <w:numFmt w:val="decimal"/>
      <w:lvlText w:val="8.5.%1."/>
      <w:lvlJc w:val="left"/>
      <w:pPr>
        <w:tabs>
          <w:tab w:val="left" w:pos="576"/>
        </w:tabs>
        <w:ind w:left="576" w:hanging="576"/>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65" w15:restartNumberingAfterBreak="0">
    <w:nsid w:val="7DBA0F5E"/>
    <w:multiLevelType w:val="multilevel"/>
    <w:tmpl w:val="7DBA0F5E"/>
    <w:lvl w:ilvl="0">
      <w:start w:val="1"/>
      <w:numFmt w:val="decimal"/>
      <w:lvlText w:val="%1."/>
      <w:lvlJc w:val="left"/>
      <w:pPr>
        <w:tabs>
          <w:tab w:val="left" w:pos="720"/>
        </w:tabs>
        <w:ind w:left="720" w:hanging="360"/>
      </w:pPr>
      <w:rPr>
        <w:rFonts w:cs="Times New Roman"/>
      </w:rPr>
    </w:lvl>
    <w:lvl w:ilvl="1">
      <w:start w:val="1"/>
      <w:numFmt w:val="lowerRoman"/>
      <w:lvlText w:val="%2."/>
      <w:lvlJc w:val="right"/>
      <w:pPr>
        <w:tabs>
          <w:tab w:val="left" w:pos="1260"/>
        </w:tabs>
        <w:ind w:left="1260" w:hanging="180"/>
      </w:pPr>
      <w:rPr>
        <w:rFonts w:cs="Times New Roman" w:hint="default"/>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66" w15:restartNumberingAfterBreak="0">
    <w:nsid w:val="7E9B5D92"/>
    <w:multiLevelType w:val="singleLevel"/>
    <w:tmpl w:val="7E9B5D92"/>
    <w:lvl w:ilvl="0">
      <w:start w:val="1"/>
      <w:numFmt w:val="decimal"/>
      <w:lvlText w:val="6.2.%1."/>
      <w:lvlJc w:val="left"/>
      <w:pPr>
        <w:tabs>
          <w:tab w:val="left" w:pos="720"/>
        </w:tabs>
        <w:ind w:left="360" w:hanging="360"/>
      </w:pPr>
      <w:rPr>
        <w:rFonts w:cs="Times New Roman" w:hint="default"/>
      </w:rPr>
    </w:lvl>
  </w:abstractNum>
  <w:num w:numId="1">
    <w:abstractNumId w:val="60"/>
  </w:num>
  <w:num w:numId="2">
    <w:abstractNumId w:val="54"/>
  </w:num>
  <w:num w:numId="3">
    <w:abstractNumId w:val="7"/>
  </w:num>
  <w:num w:numId="4">
    <w:abstractNumId w:val="24"/>
  </w:num>
  <w:num w:numId="5">
    <w:abstractNumId w:val="1"/>
  </w:num>
  <w:num w:numId="6">
    <w:abstractNumId w:val="25"/>
  </w:num>
  <w:num w:numId="7">
    <w:abstractNumId w:val="59"/>
  </w:num>
  <w:num w:numId="8">
    <w:abstractNumId w:val="65"/>
  </w:num>
  <w:num w:numId="9">
    <w:abstractNumId w:val="44"/>
  </w:num>
  <w:num w:numId="10">
    <w:abstractNumId w:val="18"/>
  </w:num>
  <w:num w:numId="11">
    <w:abstractNumId w:val="34"/>
  </w:num>
  <w:num w:numId="12">
    <w:abstractNumId w:val="0"/>
  </w:num>
  <w:num w:numId="13">
    <w:abstractNumId w:val="62"/>
  </w:num>
  <w:num w:numId="14">
    <w:abstractNumId w:val="41"/>
  </w:num>
  <w:num w:numId="15">
    <w:abstractNumId w:val="4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48"/>
  </w:num>
  <w:num w:numId="18">
    <w:abstractNumId w:val="6"/>
  </w:num>
  <w:num w:numId="19">
    <w:abstractNumId w:val="31"/>
  </w:num>
  <w:num w:numId="20">
    <w:abstractNumId w:val="43"/>
  </w:num>
  <w:num w:numId="21">
    <w:abstractNumId w:val="10"/>
  </w:num>
  <w:num w:numId="22">
    <w:abstractNumId w:val="53"/>
  </w:num>
  <w:num w:numId="23">
    <w:abstractNumId w:val="50"/>
  </w:num>
  <w:num w:numId="24">
    <w:abstractNumId w:val="15"/>
  </w:num>
  <w:num w:numId="25">
    <w:abstractNumId w:val="13"/>
  </w:num>
  <w:num w:numId="26">
    <w:abstractNumId w:val="66"/>
  </w:num>
  <w:num w:numId="27">
    <w:abstractNumId w:val="63"/>
  </w:num>
  <w:num w:numId="28">
    <w:abstractNumId w:val="32"/>
  </w:num>
  <w:num w:numId="29">
    <w:abstractNumId w:val="33"/>
  </w:num>
  <w:num w:numId="30">
    <w:abstractNumId w:val="28"/>
  </w:num>
  <w:num w:numId="31">
    <w:abstractNumId w:val="27"/>
  </w:num>
  <w:num w:numId="32">
    <w:abstractNumId w:val="23"/>
  </w:num>
  <w:num w:numId="33">
    <w:abstractNumId w:val="51"/>
  </w:num>
  <w:num w:numId="34">
    <w:abstractNumId w:val="14"/>
  </w:num>
  <w:num w:numId="35">
    <w:abstractNumId w:val="22"/>
  </w:num>
  <w:num w:numId="36">
    <w:abstractNumId w:val="58"/>
  </w:num>
  <w:num w:numId="37">
    <w:abstractNumId w:val="46"/>
  </w:num>
  <w:num w:numId="38">
    <w:abstractNumId w:val="12"/>
  </w:num>
  <w:num w:numId="39">
    <w:abstractNumId w:val="26"/>
  </w:num>
  <w:num w:numId="40">
    <w:abstractNumId w:val="8"/>
  </w:num>
  <w:num w:numId="41">
    <w:abstractNumId w:val="17"/>
  </w:num>
  <w:num w:numId="42">
    <w:abstractNumId w:val="42"/>
  </w:num>
  <w:num w:numId="43">
    <w:abstractNumId w:val="30"/>
  </w:num>
  <w:num w:numId="44">
    <w:abstractNumId w:val="4"/>
  </w:num>
  <w:num w:numId="45">
    <w:abstractNumId w:val="20"/>
  </w:num>
  <w:num w:numId="46">
    <w:abstractNumId w:val="40"/>
  </w:num>
  <w:num w:numId="47">
    <w:abstractNumId w:val="21"/>
  </w:num>
  <w:num w:numId="48">
    <w:abstractNumId w:val="57"/>
  </w:num>
  <w:num w:numId="49">
    <w:abstractNumId w:val="2"/>
  </w:num>
  <w:num w:numId="50">
    <w:abstractNumId w:val="52"/>
  </w:num>
  <w:num w:numId="51">
    <w:abstractNumId w:val="64"/>
  </w:num>
  <w:num w:numId="52">
    <w:abstractNumId w:val="47"/>
  </w:num>
  <w:num w:numId="53">
    <w:abstractNumId w:val="19"/>
  </w:num>
  <w:num w:numId="54">
    <w:abstractNumId w:val="36"/>
  </w:num>
  <w:num w:numId="55">
    <w:abstractNumId w:val="61"/>
  </w:num>
  <w:num w:numId="56">
    <w:abstractNumId w:val="56"/>
  </w:num>
  <w:num w:numId="57">
    <w:abstractNumId w:val="45"/>
  </w:num>
  <w:num w:numId="58">
    <w:abstractNumId w:val="11"/>
  </w:num>
  <w:num w:numId="59">
    <w:abstractNumId w:val="55"/>
  </w:num>
  <w:num w:numId="60">
    <w:abstractNumId w:val="5"/>
  </w:num>
  <w:num w:numId="61">
    <w:abstractNumId w:val="38"/>
  </w:num>
  <w:num w:numId="62">
    <w:abstractNumId w:val="9"/>
  </w:num>
  <w:num w:numId="63">
    <w:abstractNumId w:val="49"/>
  </w:num>
  <w:num w:numId="64">
    <w:abstractNumId w:val="37"/>
  </w:num>
  <w:num w:numId="65">
    <w:abstractNumId w:val="35"/>
  </w:num>
  <w:num w:numId="66">
    <w:abstractNumId w:val="39"/>
  </w:num>
  <w:num w:numId="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1EF"/>
    <w:rsid w:val="986F0DDC"/>
    <w:rsid w:val="9DFF74B0"/>
    <w:rsid w:val="A8DBE433"/>
    <w:rsid w:val="AFD6F656"/>
    <w:rsid w:val="B8F74261"/>
    <w:rsid w:val="BB7D9C09"/>
    <w:rsid w:val="BBF8C66B"/>
    <w:rsid w:val="BBFF3D02"/>
    <w:rsid w:val="BDFB2C36"/>
    <w:rsid w:val="BEE72DDE"/>
    <w:rsid w:val="BEEB930F"/>
    <w:rsid w:val="BF699218"/>
    <w:rsid w:val="BFDAED5E"/>
    <w:rsid w:val="BFFBA739"/>
    <w:rsid w:val="CB5C56E3"/>
    <w:rsid w:val="CFFD2C90"/>
    <w:rsid w:val="D36FF6D6"/>
    <w:rsid w:val="D5B5D1C0"/>
    <w:rsid w:val="D7BC7639"/>
    <w:rsid w:val="D7BFEA58"/>
    <w:rsid w:val="D7DF8952"/>
    <w:rsid w:val="D9CFEF85"/>
    <w:rsid w:val="DAFE5490"/>
    <w:rsid w:val="DBBF3A53"/>
    <w:rsid w:val="DF97938D"/>
    <w:rsid w:val="DFFBB5E0"/>
    <w:rsid w:val="E5FF2DED"/>
    <w:rsid w:val="E737496E"/>
    <w:rsid w:val="EBB3B63D"/>
    <w:rsid w:val="EBB87016"/>
    <w:rsid w:val="EE7FC2DA"/>
    <w:rsid w:val="EE7FE4C9"/>
    <w:rsid w:val="EECE9C68"/>
    <w:rsid w:val="EEFD92A5"/>
    <w:rsid w:val="EFF29D67"/>
    <w:rsid w:val="EFF790AE"/>
    <w:rsid w:val="F27F7566"/>
    <w:rsid w:val="F5F105DB"/>
    <w:rsid w:val="F7A36666"/>
    <w:rsid w:val="F7FFA467"/>
    <w:rsid w:val="F965DA5A"/>
    <w:rsid w:val="F9F16547"/>
    <w:rsid w:val="FB7FAD03"/>
    <w:rsid w:val="FBF515D0"/>
    <w:rsid w:val="FCF66116"/>
    <w:rsid w:val="FCFBA947"/>
    <w:rsid w:val="FCFF13FC"/>
    <w:rsid w:val="FD7B5629"/>
    <w:rsid w:val="FD7E49BA"/>
    <w:rsid w:val="FDE2B6EC"/>
    <w:rsid w:val="FDFD24A4"/>
    <w:rsid w:val="FEF9E0B5"/>
    <w:rsid w:val="FF3B98FD"/>
    <w:rsid w:val="FF3C574E"/>
    <w:rsid w:val="FF4D64D7"/>
    <w:rsid w:val="FF7E668C"/>
    <w:rsid w:val="FFAF2A0E"/>
    <w:rsid w:val="FFBC6AFA"/>
    <w:rsid w:val="FFBD8EE2"/>
    <w:rsid w:val="FFD7749E"/>
    <w:rsid w:val="FFDFB929"/>
    <w:rsid w:val="FFEB7F5F"/>
    <w:rsid w:val="FFED6B0F"/>
    <w:rsid w:val="FFEF0CB5"/>
    <w:rsid w:val="FFF6445E"/>
    <w:rsid w:val="0000142D"/>
    <w:rsid w:val="000027DD"/>
    <w:rsid w:val="0000347D"/>
    <w:rsid w:val="000036FF"/>
    <w:rsid w:val="00004B19"/>
    <w:rsid w:val="00005E25"/>
    <w:rsid w:val="000061D6"/>
    <w:rsid w:val="00007433"/>
    <w:rsid w:val="00007477"/>
    <w:rsid w:val="00011896"/>
    <w:rsid w:val="0001402E"/>
    <w:rsid w:val="0001614F"/>
    <w:rsid w:val="00017477"/>
    <w:rsid w:val="000215B1"/>
    <w:rsid w:val="00022072"/>
    <w:rsid w:val="0002280D"/>
    <w:rsid w:val="00022DE6"/>
    <w:rsid w:val="00024948"/>
    <w:rsid w:val="00024A3F"/>
    <w:rsid w:val="00026C81"/>
    <w:rsid w:val="00026D19"/>
    <w:rsid w:val="000273B4"/>
    <w:rsid w:val="00030C0B"/>
    <w:rsid w:val="00031895"/>
    <w:rsid w:val="00031A2D"/>
    <w:rsid w:val="00035504"/>
    <w:rsid w:val="00035C1C"/>
    <w:rsid w:val="00035E8E"/>
    <w:rsid w:val="00037274"/>
    <w:rsid w:val="000401C4"/>
    <w:rsid w:val="000404D6"/>
    <w:rsid w:val="00040FD6"/>
    <w:rsid w:val="00041203"/>
    <w:rsid w:val="00041CBB"/>
    <w:rsid w:val="0004240A"/>
    <w:rsid w:val="0004526E"/>
    <w:rsid w:val="00046156"/>
    <w:rsid w:val="00047556"/>
    <w:rsid w:val="00051B3D"/>
    <w:rsid w:val="000539A7"/>
    <w:rsid w:val="0005627F"/>
    <w:rsid w:val="00061BBE"/>
    <w:rsid w:val="000624F5"/>
    <w:rsid w:val="0006286E"/>
    <w:rsid w:val="00064976"/>
    <w:rsid w:val="000654CD"/>
    <w:rsid w:val="000655B3"/>
    <w:rsid w:val="00066CD7"/>
    <w:rsid w:val="00066F32"/>
    <w:rsid w:val="000673EA"/>
    <w:rsid w:val="00067569"/>
    <w:rsid w:val="00071883"/>
    <w:rsid w:val="00071C46"/>
    <w:rsid w:val="00073BDE"/>
    <w:rsid w:val="000740BC"/>
    <w:rsid w:val="00074E98"/>
    <w:rsid w:val="00075A16"/>
    <w:rsid w:val="00075B4A"/>
    <w:rsid w:val="000764D5"/>
    <w:rsid w:val="00077139"/>
    <w:rsid w:val="000771EF"/>
    <w:rsid w:val="0007736E"/>
    <w:rsid w:val="00080AAB"/>
    <w:rsid w:val="00083C58"/>
    <w:rsid w:val="00084F1E"/>
    <w:rsid w:val="00085C01"/>
    <w:rsid w:val="0008690D"/>
    <w:rsid w:val="00090110"/>
    <w:rsid w:val="00090905"/>
    <w:rsid w:val="0009129A"/>
    <w:rsid w:val="00091D60"/>
    <w:rsid w:val="00093874"/>
    <w:rsid w:val="000953ED"/>
    <w:rsid w:val="00096CB7"/>
    <w:rsid w:val="000A161F"/>
    <w:rsid w:val="000A16ED"/>
    <w:rsid w:val="000A17B3"/>
    <w:rsid w:val="000A1E2D"/>
    <w:rsid w:val="000A2757"/>
    <w:rsid w:val="000A35F7"/>
    <w:rsid w:val="000A3DBC"/>
    <w:rsid w:val="000A45ED"/>
    <w:rsid w:val="000A50F5"/>
    <w:rsid w:val="000A64AF"/>
    <w:rsid w:val="000A67DF"/>
    <w:rsid w:val="000A771F"/>
    <w:rsid w:val="000A7AE1"/>
    <w:rsid w:val="000B0959"/>
    <w:rsid w:val="000B2251"/>
    <w:rsid w:val="000B3B6A"/>
    <w:rsid w:val="000B3CA2"/>
    <w:rsid w:val="000B53E9"/>
    <w:rsid w:val="000B5DEC"/>
    <w:rsid w:val="000B7924"/>
    <w:rsid w:val="000C01B0"/>
    <w:rsid w:val="000C23D6"/>
    <w:rsid w:val="000C29BD"/>
    <w:rsid w:val="000C39C9"/>
    <w:rsid w:val="000C3B14"/>
    <w:rsid w:val="000C61EC"/>
    <w:rsid w:val="000C7EC5"/>
    <w:rsid w:val="000D0C2D"/>
    <w:rsid w:val="000D0CDE"/>
    <w:rsid w:val="000D120D"/>
    <w:rsid w:val="000D2F4E"/>
    <w:rsid w:val="000D3C9C"/>
    <w:rsid w:val="000E0C08"/>
    <w:rsid w:val="000E1FE8"/>
    <w:rsid w:val="000E395C"/>
    <w:rsid w:val="000E48C5"/>
    <w:rsid w:val="000E4DB2"/>
    <w:rsid w:val="000E6B1B"/>
    <w:rsid w:val="000F02B8"/>
    <w:rsid w:val="000F0A20"/>
    <w:rsid w:val="000F10B6"/>
    <w:rsid w:val="000F39EC"/>
    <w:rsid w:val="000F4EB0"/>
    <w:rsid w:val="000F6521"/>
    <w:rsid w:val="000F6DC2"/>
    <w:rsid w:val="000F763C"/>
    <w:rsid w:val="000F76D9"/>
    <w:rsid w:val="000F7D4B"/>
    <w:rsid w:val="00100FF6"/>
    <w:rsid w:val="00101DEB"/>
    <w:rsid w:val="00102DE7"/>
    <w:rsid w:val="0010401B"/>
    <w:rsid w:val="0010420F"/>
    <w:rsid w:val="001065DD"/>
    <w:rsid w:val="001114BD"/>
    <w:rsid w:val="0011267F"/>
    <w:rsid w:val="00115AC2"/>
    <w:rsid w:val="00115F67"/>
    <w:rsid w:val="00116FAD"/>
    <w:rsid w:val="0011783B"/>
    <w:rsid w:val="001206D5"/>
    <w:rsid w:val="00123235"/>
    <w:rsid w:val="00123C01"/>
    <w:rsid w:val="00124D31"/>
    <w:rsid w:val="001258A8"/>
    <w:rsid w:val="00130016"/>
    <w:rsid w:val="001306C1"/>
    <w:rsid w:val="00131797"/>
    <w:rsid w:val="00131E3D"/>
    <w:rsid w:val="00132740"/>
    <w:rsid w:val="00132DAC"/>
    <w:rsid w:val="00135599"/>
    <w:rsid w:val="0014066D"/>
    <w:rsid w:val="00141238"/>
    <w:rsid w:val="001419A8"/>
    <w:rsid w:val="00141BE6"/>
    <w:rsid w:val="00141E51"/>
    <w:rsid w:val="00142E0B"/>
    <w:rsid w:val="00143A10"/>
    <w:rsid w:val="00143BD8"/>
    <w:rsid w:val="00143E6D"/>
    <w:rsid w:val="0014488F"/>
    <w:rsid w:val="0014499C"/>
    <w:rsid w:val="0014699C"/>
    <w:rsid w:val="0015066E"/>
    <w:rsid w:val="0015113E"/>
    <w:rsid w:val="00151FAB"/>
    <w:rsid w:val="001526CC"/>
    <w:rsid w:val="00153EB8"/>
    <w:rsid w:val="001540CE"/>
    <w:rsid w:val="001556B3"/>
    <w:rsid w:val="001559E5"/>
    <w:rsid w:val="00156850"/>
    <w:rsid w:val="00157182"/>
    <w:rsid w:val="00160176"/>
    <w:rsid w:val="00160BB4"/>
    <w:rsid w:val="001611D3"/>
    <w:rsid w:val="00161F78"/>
    <w:rsid w:val="001627B2"/>
    <w:rsid w:val="0016310E"/>
    <w:rsid w:val="001658E5"/>
    <w:rsid w:val="001658F7"/>
    <w:rsid w:val="001662B7"/>
    <w:rsid w:val="00167661"/>
    <w:rsid w:val="00167E52"/>
    <w:rsid w:val="00170E69"/>
    <w:rsid w:val="0017267B"/>
    <w:rsid w:val="00175C30"/>
    <w:rsid w:val="0017683B"/>
    <w:rsid w:val="00177BF6"/>
    <w:rsid w:val="00177CD4"/>
    <w:rsid w:val="00181362"/>
    <w:rsid w:val="0018203B"/>
    <w:rsid w:val="001823EC"/>
    <w:rsid w:val="00183164"/>
    <w:rsid w:val="00183A9D"/>
    <w:rsid w:val="00183B32"/>
    <w:rsid w:val="00183C09"/>
    <w:rsid w:val="00183C51"/>
    <w:rsid w:val="001840BE"/>
    <w:rsid w:val="00186F3D"/>
    <w:rsid w:val="00190439"/>
    <w:rsid w:val="00190492"/>
    <w:rsid w:val="00190C7F"/>
    <w:rsid w:val="00192AC4"/>
    <w:rsid w:val="00193516"/>
    <w:rsid w:val="00194384"/>
    <w:rsid w:val="001964C0"/>
    <w:rsid w:val="00196945"/>
    <w:rsid w:val="00196E6B"/>
    <w:rsid w:val="001A0AC3"/>
    <w:rsid w:val="001A4E9D"/>
    <w:rsid w:val="001A5672"/>
    <w:rsid w:val="001A5801"/>
    <w:rsid w:val="001B06F4"/>
    <w:rsid w:val="001B2269"/>
    <w:rsid w:val="001B2842"/>
    <w:rsid w:val="001B3221"/>
    <w:rsid w:val="001B37E3"/>
    <w:rsid w:val="001B5072"/>
    <w:rsid w:val="001B78DA"/>
    <w:rsid w:val="001C017E"/>
    <w:rsid w:val="001C2151"/>
    <w:rsid w:val="001C3886"/>
    <w:rsid w:val="001C5CD3"/>
    <w:rsid w:val="001C5D38"/>
    <w:rsid w:val="001C63B9"/>
    <w:rsid w:val="001C64C2"/>
    <w:rsid w:val="001C6B06"/>
    <w:rsid w:val="001D0F3B"/>
    <w:rsid w:val="001D235F"/>
    <w:rsid w:val="001D24D1"/>
    <w:rsid w:val="001D2D90"/>
    <w:rsid w:val="001D3DDC"/>
    <w:rsid w:val="001D5298"/>
    <w:rsid w:val="001D5300"/>
    <w:rsid w:val="001D55E0"/>
    <w:rsid w:val="001D6BDC"/>
    <w:rsid w:val="001D7BE3"/>
    <w:rsid w:val="001E106D"/>
    <w:rsid w:val="001E201B"/>
    <w:rsid w:val="001E3401"/>
    <w:rsid w:val="001E4141"/>
    <w:rsid w:val="001E4E59"/>
    <w:rsid w:val="001E51FB"/>
    <w:rsid w:val="001E54CA"/>
    <w:rsid w:val="001E5640"/>
    <w:rsid w:val="001E5D2F"/>
    <w:rsid w:val="001E65C7"/>
    <w:rsid w:val="001F1953"/>
    <w:rsid w:val="001F2434"/>
    <w:rsid w:val="001F25D9"/>
    <w:rsid w:val="001F26E8"/>
    <w:rsid w:val="001F271A"/>
    <w:rsid w:val="001F2A2E"/>
    <w:rsid w:val="001F2EE2"/>
    <w:rsid w:val="001F31D3"/>
    <w:rsid w:val="001F3451"/>
    <w:rsid w:val="001F594F"/>
    <w:rsid w:val="001F6504"/>
    <w:rsid w:val="001F66A9"/>
    <w:rsid w:val="001F72CE"/>
    <w:rsid w:val="001F7909"/>
    <w:rsid w:val="00200818"/>
    <w:rsid w:val="00201AA9"/>
    <w:rsid w:val="0020238A"/>
    <w:rsid w:val="002048D3"/>
    <w:rsid w:val="00204BC6"/>
    <w:rsid w:val="002054A8"/>
    <w:rsid w:val="00205F1E"/>
    <w:rsid w:val="00210AC3"/>
    <w:rsid w:val="00210FCD"/>
    <w:rsid w:val="002112F0"/>
    <w:rsid w:val="00211E97"/>
    <w:rsid w:val="00212502"/>
    <w:rsid w:val="002134A8"/>
    <w:rsid w:val="0021477A"/>
    <w:rsid w:val="00215B7B"/>
    <w:rsid w:val="002160FB"/>
    <w:rsid w:val="002175D4"/>
    <w:rsid w:val="002179A0"/>
    <w:rsid w:val="00222B23"/>
    <w:rsid w:val="00223BFB"/>
    <w:rsid w:val="00224019"/>
    <w:rsid w:val="002241C5"/>
    <w:rsid w:val="002251E0"/>
    <w:rsid w:val="00226A23"/>
    <w:rsid w:val="00226AE8"/>
    <w:rsid w:val="00227330"/>
    <w:rsid w:val="00227779"/>
    <w:rsid w:val="00230D00"/>
    <w:rsid w:val="002325F0"/>
    <w:rsid w:val="00235844"/>
    <w:rsid w:val="00236E08"/>
    <w:rsid w:val="002372BC"/>
    <w:rsid w:val="00237E99"/>
    <w:rsid w:val="002400A5"/>
    <w:rsid w:val="002409AD"/>
    <w:rsid w:val="0024121C"/>
    <w:rsid w:val="00241C2A"/>
    <w:rsid w:val="00241D44"/>
    <w:rsid w:val="00244958"/>
    <w:rsid w:val="00244B69"/>
    <w:rsid w:val="00244C96"/>
    <w:rsid w:val="00245373"/>
    <w:rsid w:val="00250909"/>
    <w:rsid w:val="00251D0D"/>
    <w:rsid w:val="0025202F"/>
    <w:rsid w:val="00252141"/>
    <w:rsid w:val="00252505"/>
    <w:rsid w:val="0025288E"/>
    <w:rsid w:val="00253D06"/>
    <w:rsid w:val="00256C07"/>
    <w:rsid w:val="002615E7"/>
    <w:rsid w:val="00262D44"/>
    <w:rsid w:val="00262F79"/>
    <w:rsid w:val="00263491"/>
    <w:rsid w:val="002636EF"/>
    <w:rsid w:val="00263F8D"/>
    <w:rsid w:val="00264FE5"/>
    <w:rsid w:val="002656AB"/>
    <w:rsid w:val="00267BBD"/>
    <w:rsid w:val="002712C7"/>
    <w:rsid w:val="002719F3"/>
    <w:rsid w:val="002721CD"/>
    <w:rsid w:val="00273CCE"/>
    <w:rsid w:val="002762E8"/>
    <w:rsid w:val="00276A3C"/>
    <w:rsid w:val="002773DA"/>
    <w:rsid w:val="00277FB2"/>
    <w:rsid w:val="00280898"/>
    <w:rsid w:val="00281D24"/>
    <w:rsid w:val="002832D5"/>
    <w:rsid w:val="00284E44"/>
    <w:rsid w:val="00286FC2"/>
    <w:rsid w:val="00290DE0"/>
    <w:rsid w:val="002915CB"/>
    <w:rsid w:val="00291FE9"/>
    <w:rsid w:val="00293943"/>
    <w:rsid w:val="00294EEA"/>
    <w:rsid w:val="00294F0F"/>
    <w:rsid w:val="00294F47"/>
    <w:rsid w:val="00295217"/>
    <w:rsid w:val="00296619"/>
    <w:rsid w:val="002967E3"/>
    <w:rsid w:val="00296BE5"/>
    <w:rsid w:val="00296FE5"/>
    <w:rsid w:val="0029759A"/>
    <w:rsid w:val="00297E0C"/>
    <w:rsid w:val="002A00A5"/>
    <w:rsid w:val="002A1966"/>
    <w:rsid w:val="002A1DB2"/>
    <w:rsid w:val="002A222A"/>
    <w:rsid w:val="002A41A5"/>
    <w:rsid w:val="002A4728"/>
    <w:rsid w:val="002A478C"/>
    <w:rsid w:val="002A549B"/>
    <w:rsid w:val="002A5D17"/>
    <w:rsid w:val="002A5E09"/>
    <w:rsid w:val="002A5E58"/>
    <w:rsid w:val="002A608E"/>
    <w:rsid w:val="002B1C33"/>
    <w:rsid w:val="002B2635"/>
    <w:rsid w:val="002B27C3"/>
    <w:rsid w:val="002B3F3D"/>
    <w:rsid w:val="002B40BB"/>
    <w:rsid w:val="002B6095"/>
    <w:rsid w:val="002B61D5"/>
    <w:rsid w:val="002B6280"/>
    <w:rsid w:val="002C157C"/>
    <w:rsid w:val="002C198B"/>
    <w:rsid w:val="002C2464"/>
    <w:rsid w:val="002C40E6"/>
    <w:rsid w:val="002C488F"/>
    <w:rsid w:val="002D1346"/>
    <w:rsid w:val="002D3540"/>
    <w:rsid w:val="002D3E2E"/>
    <w:rsid w:val="002D5E42"/>
    <w:rsid w:val="002D652D"/>
    <w:rsid w:val="002D7309"/>
    <w:rsid w:val="002D7466"/>
    <w:rsid w:val="002E0324"/>
    <w:rsid w:val="002E03EE"/>
    <w:rsid w:val="002E04F2"/>
    <w:rsid w:val="002E0F78"/>
    <w:rsid w:val="002E380A"/>
    <w:rsid w:val="002E4C15"/>
    <w:rsid w:val="002E681B"/>
    <w:rsid w:val="002E6874"/>
    <w:rsid w:val="002F02B5"/>
    <w:rsid w:val="002F0801"/>
    <w:rsid w:val="002F173C"/>
    <w:rsid w:val="002F23C3"/>
    <w:rsid w:val="002F4E01"/>
    <w:rsid w:val="002F6103"/>
    <w:rsid w:val="002F6AB0"/>
    <w:rsid w:val="002F7348"/>
    <w:rsid w:val="002F7985"/>
    <w:rsid w:val="00300D76"/>
    <w:rsid w:val="00301F30"/>
    <w:rsid w:val="00302110"/>
    <w:rsid w:val="003025E7"/>
    <w:rsid w:val="00302BBC"/>
    <w:rsid w:val="003032E1"/>
    <w:rsid w:val="00303C21"/>
    <w:rsid w:val="00304CEA"/>
    <w:rsid w:val="0030529F"/>
    <w:rsid w:val="00305529"/>
    <w:rsid w:val="003057C1"/>
    <w:rsid w:val="00306C0F"/>
    <w:rsid w:val="00307FAA"/>
    <w:rsid w:val="00310D18"/>
    <w:rsid w:val="00310EA6"/>
    <w:rsid w:val="00310F11"/>
    <w:rsid w:val="00311BF3"/>
    <w:rsid w:val="00313223"/>
    <w:rsid w:val="00314B01"/>
    <w:rsid w:val="0031514A"/>
    <w:rsid w:val="00316FDC"/>
    <w:rsid w:val="00317974"/>
    <w:rsid w:val="003218CF"/>
    <w:rsid w:val="00321A55"/>
    <w:rsid w:val="00322B9E"/>
    <w:rsid w:val="00324CC7"/>
    <w:rsid w:val="00325277"/>
    <w:rsid w:val="00325B27"/>
    <w:rsid w:val="003279FB"/>
    <w:rsid w:val="00331035"/>
    <w:rsid w:val="003315F0"/>
    <w:rsid w:val="00332764"/>
    <w:rsid w:val="00332949"/>
    <w:rsid w:val="0033339C"/>
    <w:rsid w:val="00333479"/>
    <w:rsid w:val="00333D93"/>
    <w:rsid w:val="00334BCF"/>
    <w:rsid w:val="00334DB8"/>
    <w:rsid w:val="00335FF7"/>
    <w:rsid w:val="003365DB"/>
    <w:rsid w:val="00336EEA"/>
    <w:rsid w:val="003379A3"/>
    <w:rsid w:val="00340449"/>
    <w:rsid w:val="00343DF6"/>
    <w:rsid w:val="00344DF2"/>
    <w:rsid w:val="00347A59"/>
    <w:rsid w:val="00350482"/>
    <w:rsid w:val="003505C2"/>
    <w:rsid w:val="003519DF"/>
    <w:rsid w:val="003523EF"/>
    <w:rsid w:val="00353875"/>
    <w:rsid w:val="003570EB"/>
    <w:rsid w:val="00357EF8"/>
    <w:rsid w:val="0036187C"/>
    <w:rsid w:val="00363C1E"/>
    <w:rsid w:val="00366E80"/>
    <w:rsid w:val="0036755E"/>
    <w:rsid w:val="00371151"/>
    <w:rsid w:val="003734E4"/>
    <w:rsid w:val="003760D4"/>
    <w:rsid w:val="00380B7F"/>
    <w:rsid w:val="00381E22"/>
    <w:rsid w:val="003828CD"/>
    <w:rsid w:val="00382A05"/>
    <w:rsid w:val="003830B3"/>
    <w:rsid w:val="003837B5"/>
    <w:rsid w:val="00384252"/>
    <w:rsid w:val="0038796B"/>
    <w:rsid w:val="00387D41"/>
    <w:rsid w:val="00390256"/>
    <w:rsid w:val="00391F2D"/>
    <w:rsid w:val="003922F4"/>
    <w:rsid w:val="00392B8D"/>
    <w:rsid w:val="00393C2B"/>
    <w:rsid w:val="00394200"/>
    <w:rsid w:val="00395124"/>
    <w:rsid w:val="003959EB"/>
    <w:rsid w:val="003968E9"/>
    <w:rsid w:val="00396F1C"/>
    <w:rsid w:val="00397186"/>
    <w:rsid w:val="00397E3B"/>
    <w:rsid w:val="003A02AA"/>
    <w:rsid w:val="003A28B9"/>
    <w:rsid w:val="003A4D57"/>
    <w:rsid w:val="003A4E58"/>
    <w:rsid w:val="003A61AC"/>
    <w:rsid w:val="003A6208"/>
    <w:rsid w:val="003A6540"/>
    <w:rsid w:val="003B0DBC"/>
    <w:rsid w:val="003B0E3D"/>
    <w:rsid w:val="003B1227"/>
    <w:rsid w:val="003B2152"/>
    <w:rsid w:val="003B5152"/>
    <w:rsid w:val="003B53A3"/>
    <w:rsid w:val="003B6682"/>
    <w:rsid w:val="003C01C7"/>
    <w:rsid w:val="003C168A"/>
    <w:rsid w:val="003C1CC7"/>
    <w:rsid w:val="003C2B06"/>
    <w:rsid w:val="003C2EC0"/>
    <w:rsid w:val="003C393B"/>
    <w:rsid w:val="003C3962"/>
    <w:rsid w:val="003C3991"/>
    <w:rsid w:val="003C541A"/>
    <w:rsid w:val="003C5C55"/>
    <w:rsid w:val="003C5F7F"/>
    <w:rsid w:val="003C6C73"/>
    <w:rsid w:val="003C7973"/>
    <w:rsid w:val="003C7DDD"/>
    <w:rsid w:val="003D0036"/>
    <w:rsid w:val="003D0172"/>
    <w:rsid w:val="003D44FD"/>
    <w:rsid w:val="003D52C4"/>
    <w:rsid w:val="003D58B8"/>
    <w:rsid w:val="003D6FC4"/>
    <w:rsid w:val="003D7841"/>
    <w:rsid w:val="003E070A"/>
    <w:rsid w:val="003E166B"/>
    <w:rsid w:val="003E4C04"/>
    <w:rsid w:val="003E5DCE"/>
    <w:rsid w:val="003E7C3B"/>
    <w:rsid w:val="003F059C"/>
    <w:rsid w:val="003F1432"/>
    <w:rsid w:val="003F16B6"/>
    <w:rsid w:val="003F23B3"/>
    <w:rsid w:val="003F2F61"/>
    <w:rsid w:val="003F38E0"/>
    <w:rsid w:val="003F4000"/>
    <w:rsid w:val="003F44C2"/>
    <w:rsid w:val="003F5B86"/>
    <w:rsid w:val="003F6D4F"/>
    <w:rsid w:val="003F762F"/>
    <w:rsid w:val="003F7A1B"/>
    <w:rsid w:val="00402ECB"/>
    <w:rsid w:val="0040406B"/>
    <w:rsid w:val="004056ED"/>
    <w:rsid w:val="00405B2D"/>
    <w:rsid w:val="0040714A"/>
    <w:rsid w:val="00407350"/>
    <w:rsid w:val="0041072C"/>
    <w:rsid w:val="00410A06"/>
    <w:rsid w:val="004110C3"/>
    <w:rsid w:val="00411657"/>
    <w:rsid w:val="00411C37"/>
    <w:rsid w:val="00412098"/>
    <w:rsid w:val="004145F0"/>
    <w:rsid w:val="0041463E"/>
    <w:rsid w:val="00416AEB"/>
    <w:rsid w:val="00417494"/>
    <w:rsid w:val="0042067C"/>
    <w:rsid w:val="00420CAB"/>
    <w:rsid w:val="00422E67"/>
    <w:rsid w:val="00423FCC"/>
    <w:rsid w:val="00423FDE"/>
    <w:rsid w:val="004258B2"/>
    <w:rsid w:val="00426E3F"/>
    <w:rsid w:val="00426FC4"/>
    <w:rsid w:val="004278B9"/>
    <w:rsid w:val="004308BA"/>
    <w:rsid w:val="00431461"/>
    <w:rsid w:val="004328C6"/>
    <w:rsid w:val="00433636"/>
    <w:rsid w:val="00433C76"/>
    <w:rsid w:val="00434F1B"/>
    <w:rsid w:val="004359C4"/>
    <w:rsid w:val="004365D0"/>
    <w:rsid w:val="0043710E"/>
    <w:rsid w:val="004374AF"/>
    <w:rsid w:val="00441203"/>
    <w:rsid w:val="00441698"/>
    <w:rsid w:val="0044176C"/>
    <w:rsid w:val="00441A08"/>
    <w:rsid w:val="00442464"/>
    <w:rsid w:val="004425A6"/>
    <w:rsid w:val="00442904"/>
    <w:rsid w:val="00443AB7"/>
    <w:rsid w:val="00444B94"/>
    <w:rsid w:val="00445964"/>
    <w:rsid w:val="0044611E"/>
    <w:rsid w:val="00446EAF"/>
    <w:rsid w:val="00446FF4"/>
    <w:rsid w:val="00447C0A"/>
    <w:rsid w:val="00447EF4"/>
    <w:rsid w:val="00456B73"/>
    <w:rsid w:val="00457853"/>
    <w:rsid w:val="00460132"/>
    <w:rsid w:val="00460F52"/>
    <w:rsid w:val="00462626"/>
    <w:rsid w:val="0046278C"/>
    <w:rsid w:val="004640EA"/>
    <w:rsid w:val="0046412C"/>
    <w:rsid w:val="00467AC7"/>
    <w:rsid w:val="00470470"/>
    <w:rsid w:val="004711F5"/>
    <w:rsid w:val="00471292"/>
    <w:rsid w:val="004719C7"/>
    <w:rsid w:val="00471CEB"/>
    <w:rsid w:val="004724AB"/>
    <w:rsid w:val="00472E12"/>
    <w:rsid w:val="00473AF6"/>
    <w:rsid w:val="00474713"/>
    <w:rsid w:val="00475D8D"/>
    <w:rsid w:val="00476F62"/>
    <w:rsid w:val="004770A2"/>
    <w:rsid w:val="0048038B"/>
    <w:rsid w:val="00482403"/>
    <w:rsid w:val="00483765"/>
    <w:rsid w:val="004839B8"/>
    <w:rsid w:val="00486765"/>
    <w:rsid w:val="00486ADF"/>
    <w:rsid w:val="00487C7A"/>
    <w:rsid w:val="00487DF0"/>
    <w:rsid w:val="00490921"/>
    <w:rsid w:val="00491DFD"/>
    <w:rsid w:val="00492E7D"/>
    <w:rsid w:val="00492EB3"/>
    <w:rsid w:val="004931B7"/>
    <w:rsid w:val="00493793"/>
    <w:rsid w:val="00493F37"/>
    <w:rsid w:val="00496685"/>
    <w:rsid w:val="00496916"/>
    <w:rsid w:val="0049700A"/>
    <w:rsid w:val="00497A33"/>
    <w:rsid w:val="004A017F"/>
    <w:rsid w:val="004A0246"/>
    <w:rsid w:val="004A0B88"/>
    <w:rsid w:val="004A1426"/>
    <w:rsid w:val="004A1C53"/>
    <w:rsid w:val="004A1E13"/>
    <w:rsid w:val="004A2387"/>
    <w:rsid w:val="004A2D04"/>
    <w:rsid w:val="004A415F"/>
    <w:rsid w:val="004A61B7"/>
    <w:rsid w:val="004A6AAC"/>
    <w:rsid w:val="004A7E70"/>
    <w:rsid w:val="004B1D0A"/>
    <w:rsid w:val="004B6A46"/>
    <w:rsid w:val="004B6B27"/>
    <w:rsid w:val="004B7121"/>
    <w:rsid w:val="004C06E7"/>
    <w:rsid w:val="004C1312"/>
    <w:rsid w:val="004C335B"/>
    <w:rsid w:val="004C3515"/>
    <w:rsid w:val="004C3B89"/>
    <w:rsid w:val="004C47DB"/>
    <w:rsid w:val="004C4B13"/>
    <w:rsid w:val="004C4C86"/>
    <w:rsid w:val="004C5A68"/>
    <w:rsid w:val="004C66BB"/>
    <w:rsid w:val="004C7570"/>
    <w:rsid w:val="004C7AA0"/>
    <w:rsid w:val="004C7BBF"/>
    <w:rsid w:val="004D0356"/>
    <w:rsid w:val="004D08D8"/>
    <w:rsid w:val="004D1984"/>
    <w:rsid w:val="004D1FAC"/>
    <w:rsid w:val="004D24CF"/>
    <w:rsid w:val="004D5131"/>
    <w:rsid w:val="004D5D11"/>
    <w:rsid w:val="004D6F2D"/>
    <w:rsid w:val="004E0C5B"/>
    <w:rsid w:val="004E1375"/>
    <w:rsid w:val="004E1CA0"/>
    <w:rsid w:val="004E2863"/>
    <w:rsid w:val="004E34BD"/>
    <w:rsid w:val="004E443F"/>
    <w:rsid w:val="004E4DB0"/>
    <w:rsid w:val="004E5286"/>
    <w:rsid w:val="004E6087"/>
    <w:rsid w:val="004E71DD"/>
    <w:rsid w:val="004F01FC"/>
    <w:rsid w:val="004F07C2"/>
    <w:rsid w:val="004F124B"/>
    <w:rsid w:val="004F1CEB"/>
    <w:rsid w:val="004F2FD2"/>
    <w:rsid w:val="004F3BA4"/>
    <w:rsid w:val="004F49EA"/>
    <w:rsid w:val="004F5F65"/>
    <w:rsid w:val="004F6713"/>
    <w:rsid w:val="00500D45"/>
    <w:rsid w:val="00500F69"/>
    <w:rsid w:val="00502B9E"/>
    <w:rsid w:val="005036C1"/>
    <w:rsid w:val="00503D65"/>
    <w:rsid w:val="005077C4"/>
    <w:rsid w:val="0050783C"/>
    <w:rsid w:val="0051014D"/>
    <w:rsid w:val="005106AD"/>
    <w:rsid w:val="0051073D"/>
    <w:rsid w:val="00512BD2"/>
    <w:rsid w:val="00516148"/>
    <w:rsid w:val="00523A0D"/>
    <w:rsid w:val="00525267"/>
    <w:rsid w:val="00525BA7"/>
    <w:rsid w:val="005267E5"/>
    <w:rsid w:val="00527477"/>
    <w:rsid w:val="00527562"/>
    <w:rsid w:val="00531001"/>
    <w:rsid w:val="00532C97"/>
    <w:rsid w:val="005330A8"/>
    <w:rsid w:val="00533416"/>
    <w:rsid w:val="0053354C"/>
    <w:rsid w:val="00534885"/>
    <w:rsid w:val="005349BC"/>
    <w:rsid w:val="00534E9E"/>
    <w:rsid w:val="00537ED4"/>
    <w:rsid w:val="00541D0C"/>
    <w:rsid w:val="005445E8"/>
    <w:rsid w:val="0054714E"/>
    <w:rsid w:val="0054768D"/>
    <w:rsid w:val="00550C4A"/>
    <w:rsid w:val="00550CA2"/>
    <w:rsid w:val="00551010"/>
    <w:rsid w:val="00553C92"/>
    <w:rsid w:val="00553CDE"/>
    <w:rsid w:val="00555580"/>
    <w:rsid w:val="00555FA7"/>
    <w:rsid w:val="00556D19"/>
    <w:rsid w:val="005602EC"/>
    <w:rsid w:val="00560626"/>
    <w:rsid w:val="00560CB6"/>
    <w:rsid w:val="00562680"/>
    <w:rsid w:val="00563E52"/>
    <w:rsid w:val="0056749C"/>
    <w:rsid w:val="00567C36"/>
    <w:rsid w:val="00567D9B"/>
    <w:rsid w:val="00570693"/>
    <w:rsid w:val="00570885"/>
    <w:rsid w:val="00572224"/>
    <w:rsid w:val="00573645"/>
    <w:rsid w:val="0057490A"/>
    <w:rsid w:val="00575A05"/>
    <w:rsid w:val="00576356"/>
    <w:rsid w:val="0057637D"/>
    <w:rsid w:val="00576AA0"/>
    <w:rsid w:val="00577492"/>
    <w:rsid w:val="005801A6"/>
    <w:rsid w:val="00582953"/>
    <w:rsid w:val="00582ADA"/>
    <w:rsid w:val="00583A19"/>
    <w:rsid w:val="00584FAF"/>
    <w:rsid w:val="005862BC"/>
    <w:rsid w:val="00586AAE"/>
    <w:rsid w:val="00586ED9"/>
    <w:rsid w:val="00590050"/>
    <w:rsid w:val="005910B7"/>
    <w:rsid w:val="00592647"/>
    <w:rsid w:val="00592B3F"/>
    <w:rsid w:val="005942A2"/>
    <w:rsid w:val="00594B79"/>
    <w:rsid w:val="00594F4C"/>
    <w:rsid w:val="00595429"/>
    <w:rsid w:val="00596C87"/>
    <w:rsid w:val="00597D1B"/>
    <w:rsid w:val="00597EBE"/>
    <w:rsid w:val="005A044E"/>
    <w:rsid w:val="005A3535"/>
    <w:rsid w:val="005A4012"/>
    <w:rsid w:val="005A4507"/>
    <w:rsid w:val="005A66A1"/>
    <w:rsid w:val="005B0D07"/>
    <w:rsid w:val="005B14D9"/>
    <w:rsid w:val="005B1D78"/>
    <w:rsid w:val="005B2BDB"/>
    <w:rsid w:val="005B2E3B"/>
    <w:rsid w:val="005C0460"/>
    <w:rsid w:val="005C13A4"/>
    <w:rsid w:val="005C17FA"/>
    <w:rsid w:val="005C1E03"/>
    <w:rsid w:val="005C2673"/>
    <w:rsid w:val="005C2717"/>
    <w:rsid w:val="005C3518"/>
    <w:rsid w:val="005C518B"/>
    <w:rsid w:val="005C51B2"/>
    <w:rsid w:val="005C6C1F"/>
    <w:rsid w:val="005C790B"/>
    <w:rsid w:val="005D27B8"/>
    <w:rsid w:val="005D37BB"/>
    <w:rsid w:val="005D3B9B"/>
    <w:rsid w:val="005D4040"/>
    <w:rsid w:val="005D4B85"/>
    <w:rsid w:val="005D53D5"/>
    <w:rsid w:val="005D7211"/>
    <w:rsid w:val="005D760B"/>
    <w:rsid w:val="005E032E"/>
    <w:rsid w:val="005E0DD1"/>
    <w:rsid w:val="005E16A3"/>
    <w:rsid w:val="005E33AF"/>
    <w:rsid w:val="005E3A64"/>
    <w:rsid w:val="005E4291"/>
    <w:rsid w:val="005E486E"/>
    <w:rsid w:val="005E4EAC"/>
    <w:rsid w:val="005E555C"/>
    <w:rsid w:val="005E5F34"/>
    <w:rsid w:val="005E6051"/>
    <w:rsid w:val="005F0701"/>
    <w:rsid w:val="005F0938"/>
    <w:rsid w:val="005F14DF"/>
    <w:rsid w:val="005F16B9"/>
    <w:rsid w:val="005F3F0A"/>
    <w:rsid w:val="005F49DE"/>
    <w:rsid w:val="005F4E71"/>
    <w:rsid w:val="005F4FD5"/>
    <w:rsid w:val="005F6D9E"/>
    <w:rsid w:val="005F746A"/>
    <w:rsid w:val="005F7DD3"/>
    <w:rsid w:val="006011B6"/>
    <w:rsid w:val="00602CFA"/>
    <w:rsid w:val="0060449D"/>
    <w:rsid w:val="00613D8A"/>
    <w:rsid w:val="0061546F"/>
    <w:rsid w:val="006176E3"/>
    <w:rsid w:val="0062023B"/>
    <w:rsid w:val="00620478"/>
    <w:rsid w:val="00621931"/>
    <w:rsid w:val="00621A85"/>
    <w:rsid w:val="00622BBA"/>
    <w:rsid w:val="0062399C"/>
    <w:rsid w:val="00624633"/>
    <w:rsid w:val="00625B7B"/>
    <w:rsid w:val="00626CE6"/>
    <w:rsid w:val="00627AB8"/>
    <w:rsid w:val="00627E27"/>
    <w:rsid w:val="006301CA"/>
    <w:rsid w:val="006310BF"/>
    <w:rsid w:val="00631E47"/>
    <w:rsid w:val="006338FE"/>
    <w:rsid w:val="0063445B"/>
    <w:rsid w:val="0063467D"/>
    <w:rsid w:val="00634DC8"/>
    <w:rsid w:val="00637D9F"/>
    <w:rsid w:val="00640F21"/>
    <w:rsid w:val="0064129E"/>
    <w:rsid w:val="006421B8"/>
    <w:rsid w:val="006427EC"/>
    <w:rsid w:val="00642A2D"/>
    <w:rsid w:val="00642F26"/>
    <w:rsid w:val="0064355C"/>
    <w:rsid w:val="006438D3"/>
    <w:rsid w:val="00643B43"/>
    <w:rsid w:val="006443EA"/>
    <w:rsid w:val="00646BFD"/>
    <w:rsid w:val="00647406"/>
    <w:rsid w:val="00650396"/>
    <w:rsid w:val="006503FD"/>
    <w:rsid w:val="006508D8"/>
    <w:rsid w:val="00651317"/>
    <w:rsid w:val="00651588"/>
    <w:rsid w:val="00651CD6"/>
    <w:rsid w:val="00651D56"/>
    <w:rsid w:val="00651EE3"/>
    <w:rsid w:val="00656D50"/>
    <w:rsid w:val="00660391"/>
    <w:rsid w:val="00660904"/>
    <w:rsid w:val="006620AE"/>
    <w:rsid w:val="00662EA7"/>
    <w:rsid w:val="00663522"/>
    <w:rsid w:val="006638BF"/>
    <w:rsid w:val="006644AB"/>
    <w:rsid w:val="00664EA5"/>
    <w:rsid w:val="0066597E"/>
    <w:rsid w:val="00666C4D"/>
    <w:rsid w:val="0067063B"/>
    <w:rsid w:val="00670968"/>
    <w:rsid w:val="00670FAA"/>
    <w:rsid w:val="00673A0A"/>
    <w:rsid w:val="0067534F"/>
    <w:rsid w:val="00680641"/>
    <w:rsid w:val="00680B1F"/>
    <w:rsid w:val="00681698"/>
    <w:rsid w:val="00681F4E"/>
    <w:rsid w:val="006839D4"/>
    <w:rsid w:val="006856D2"/>
    <w:rsid w:val="00686496"/>
    <w:rsid w:val="00686972"/>
    <w:rsid w:val="006907F5"/>
    <w:rsid w:val="00691E0F"/>
    <w:rsid w:val="00693202"/>
    <w:rsid w:val="00694511"/>
    <w:rsid w:val="006947D9"/>
    <w:rsid w:val="006971AE"/>
    <w:rsid w:val="00697591"/>
    <w:rsid w:val="006A1BEB"/>
    <w:rsid w:val="006A29A5"/>
    <w:rsid w:val="006A4915"/>
    <w:rsid w:val="006A6542"/>
    <w:rsid w:val="006A65FD"/>
    <w:rsid w:val="006A7EAC"/>
    <w:rsid w:val="006B1793"/>
    <w:rsid w:val="006B2A2D"/>
    <w:rsid w:val="006B2ADF"/>
    <w:rsid w:val="006B388C"/>
    <w:rsid w:val="006B3A71"/>
    <w:rsid w:val="006B40A8"/>
    <w:rsid w:val="006B5527"/>
    <w:rsid w:val="006B6079"/>
    <w:rsid w:val="006B6926"/>
    <w:rsid w:val="006B6FA2"/>
    <w:rsid w:val="006B74B1"/>
    <w:rsid w:val="006C0441"/>
    <w:rsid w:val="006C1328"/>
    <w:rsid w:val="006C6378"/>
    <w:rsid w:val="006C6EC1"/>
    <w:rsid w:val="006C711A"/>
    <w:rsid w:val="006C7775"/>
    <w:rsid w:val="006C7C8D"/>
    <w:rsid w:val="006D1CE4"/>
    <w:rsid w:val="006D26DE"/>
    <w:rsid w:val="006D2D90"/>
    <w:rsid w:val="006D30BF"/>
    <w:rsid w:val="006D3FD2"/>
    <w:rsid w:val="006D5130"/>
    <w:rsid w:val="006D655D"/>
    <w:rsid w:val="006D770F"/>
    <w:rsid w:val="006D7BF1"/>
    <w:rsid w:val="006D7EA3"/>
    <w:rsid w:val="006E02DD"/>
    <w:rsid w:val="006E0604"/>
    <w:rsid w:val="006E0AD8"/>
    <w:rsid w:val="006E48A5"/>
    <w:rsid w:val="006E6DBF"/>
    <w:rsid w:val="006E7096"/>
    <w:rsid w:val="006E75D9"/>
    <w:rsid w:val="006E78BF"/>
    <w:rsid w:val="006F034E"/>
    <w:rsid w:val="006F172D"/>
    <w:rsid w:val="006F225A"/>
    <w:rsid w:val="006F2755"/>
    <w:rsid w:val="006F31BF"/>
    <w:rsid w:val="006F4458"/>
    <w:rsid w:val="006F464B"/>
    <w:rsid w:val="006F4BFE"/>
    <w:rsid w:val="006F56D5"/>
    <w:rsid w:val="006F7748"/>
    <w:rsid w:val="006F7781"/>
    <w:rsid w:val="00700092"/>
    <w:rsid w:val="00701068"/>
    <w:rsid w:val="00702D5C"/>
    <w:rsid w:val="0070350D"/>
    <w:rsid w:val="00704DBE"/>
    <w:rsid w:val="0070516D"/>
    <w:rsid w:val="00710A6F"/>
    <w:rsid w:val="00711655"/>
    <w:rsid w:val="007126BA"/>
    <w:rsid w:val="007130D9"/>
    <w:rsid w:val="007166BF"/>
    <w:rsid w:val="00716B16"/>
    <w:rsid w:val="00717040"/>
    <w:rsid w:val="00720EA6"/>
    <w:rsid w:val="007213C1"/>
    <w:rsid w:val="00721DCD"/>
    <w:rsid w:val="00723895"/>
    <w:rsid w:val="00723C57"/>
    <w:rsid w:val="007249A3"/>
    <w:rsid w:val="00726810"/>
    <w:rsid w:val="007268DD"/>
    <w:rsid w:val="0072721B"/>
    <w:rsid w:val="00727EC1"/>
    <w:rsid w:val="00730163"/>
    <w:rsid w:val="00730926"/>
    <w:rsid w:val="00730B8F"/>
    <w:rsid w:val="00730B93"/>
    <w:rsid w:val="00732574"/>
    <w:rsid w:val="00733F16"/>
    <w:rsid w:val="0073413A"/>
    <w:rsid w:val="00734430"/>
    <w:rsid w:val="0073469A"/>
    <w:rsid w:val="00735ED9"/>
    <w:rsid w:val="007366E1"/>
    <w:rsid w:val="00741738"/>
    <w:rsid w:val="00743F53"/>
    <w:rsid w:val="00744215"/>
    <w:rsid w:val="007452DA"/>
    <w:rsid w:val="00745AB4"/>
    <w:rsid w:val="007502C1"/>
    <w:rsid w:val="00750A90"/>
    <w:rsid w:val="00751C3A"/>
    <w:rsid w:val="00752414"/>
    <w:rsid w:val="0075355E"/>
    <w:rsid w:val="007564EA"/>
    <w:rsid w:val="007573E0"/>
    <w:rsid w:val="00760327"/>
    <w:rsid w:val="00763253"/>
    <w:rsid w:val="007703A2"/>
    <w:rsid w:val="00771500"/>
    <w:rsid w:val="00771A9D"/>
    <w:rsid w:val="0077256D"/>
    <w:rsid w:val="00773054"/>
    <w:rsid w:val="00775268"/>
    <w:rsid w:val="00775EF3"/>
    <w:rsid w:val="00775F7A"/>
    <w:rsid w:val="0077634F"/>
    <w:rsid w:val="007778A7"/>
    <w:rsid w:val="00780387"/>
    <w:rsid w:val="00780DC7"/>
    <w:rsid w:val="00782245"/>
    <w:rsid w:val="007837D8"/>
    <w:rsid w:val="00784A96"/>
    <w:rsid w:val="00784D47"/>
    <w:rsid w:val="007857E2"/>
    <w:rsid w:val="007864BF"/>
    <w:rsid w:val="00786C5F"/>
    <w:rsid w:val="007871E7"/>
    <w:rsid w:val="00787308"/>
    <w:rsid w:val="00791C56"/>
    <w:rsid w:val="00793610"/>
    <w:rsid w:val="007938A1"/>
    <w:rsid w:val="00793A18"/>
    <w:rsid w:val="00793B3E"/>
    <w:rsid w:val="00794A80"/>
    <w:rsid w:val="00795C58"/>
    <w:rsid w:val="007960AE"/>
    <w:rsid w:val="007970A4"/>
    <w:rsid w:val="007A1F92"/>
    <w:rsid w:val="007A24D0"/>
    <w:rsid w:val="007A48B0"/>
    <w:rsid w:val="007A5D4C"/>
    <w:rsid w:val="007A6EC5"/>
    <w:rsid w:val="007B0175"/>
    <w:rsid w:val="007B0741"/>
    <w:rsid w:val="007B0FD1"/>
    <w:rsid w:val="007B2418"/>
    <w:rsid w:val="007B34E5"/>
    <w:rsid w:val="007B3E2D"/>
    <w:rsid w:val="007B45DE"/>
    <w:rsid w:val="007B47FA"/>
    <w:rsid w:val="007B6A49"/>
    <w:rsid w:val="007B7B68"/>
    <w:rsid w:val="007C0330"/>
    <w:rsid w:val="007C1582"/>
    <w:rsid w:val="007C31B5"/>
    <w:rsid w:val="007C3FD6"/>
    <w:rsid w:val="007C53ED"/>
    <w:rsid w:val="007C5918"/>
    <w:rsid w:val="007C68E4"/>
    <w:rsid w:val="007C7ED1"/>
    <w:rsid w:val="007D1EA9"/>
    <w:rsid w:val="007D2F4E"/>
    <w:rsid w:val="007D3016"/>
    <w:rsid w:val="007D607E"/>
    <w:rsid w:val="007D6636"/>
    <w:rsid w:val="007D6FEA"/>
    <w:rsid w:val="007E00E7"/>
    <w:rsid w:val="007E131C"/>
    <w:rsid w:val="007E191C"/>
    <w:rsid w:val="007E1D2A"/>
    <w:rsid w:val="007E330C"/>
    <w:rsid w:val="007E33A3"/>
    <w:rsid w:val="007E4C9F"/>
    <w:rsid w:val="007E4DC5"/>
    <w:rsid w:val="007E5055"/>
    <w:rsid w:val="007E596F"/>
    <w:rsid w:val="007E5C5D"/>
    <w:rsid w:val="007E5D2D"/>
    <w:rsid w:val="007E65F5"/>
    <w:rsid w:val="007E6BCD"/>
    <w:rsid w:val="007F0973"/>
    <w:rsid w:val="007F0E8A"/>
    <w:rsid w:val="007F1097"/>
    <w:rsid w:val="007F14F9"/>
    <w:rsid w:val="007F1B33"/>
    <w:rsid w:val="007F315A"/>
    <w:rsid w:val="007F3C70"/>
    <w:rsid w:val="007F4DF3"/>
    <w:rsid w:val="007F54BE"/>
    <w:rsid w:val="007F5C01"/>
    <w:rsid w:val="007F61F5"/>
    <w:rsid w:val="007F7B5B"/>
    <w:rsid w:val="00806047"/>
    <w:rsid w:val="00806374"/>
    <w:rsid w:val="0080671A"/>
    <w:rsid w:val="0080770A"/>
    <w:rsid w:val="00810826"/>
    <w:rsid w:val="00811907"/>
    <w:rsid w:val="00812403"/>
    <w:rsid w:val="00812F9F"/>
    <w:rsid w:val="008134A4"/>
    <w:rsid w:val="00814713"/>
    <w:rsid w:val="008165CD"/>
    <w:rsid w:val="008178BA"/>
    <w:rsid w:val="00817A43"/>
    <w:rsid w:val="00820210"/>
    <w:rsid w:val="0082028B"/>
    <w:rsid w:val="0082030F"/>
    <w:rsid w:val="008208CF"/>
    <w:rsid w:val="008217EE"/>
    <w:rsid w:val="00821906"/>
    <w:rsid w:val="00821A3B"/>
    <w:rsid w:val="00821F09"/>
    <w:rsid w:val="00823972"/>
    <w:rsid w:val="00824701"/>
    <w:rsid w:val="0082482A"/>
    <w:rsid w:val="00825B5D"/>
    <w:rsid w:val="00825EB8"/>
    <w:rsid w:val="008271F7"/>
    <w:rsid w:val="0083032D"/>
    <w:rsid w:val="00830466"/>
    <w:rsid w:val="008305FA"/>
    <w:rsid w:val="00831760"/>
    <w:rsid w:val="008318CF"/>
    <w:rsid w:val="008323BC"/>
    <w:rsid w:val="0083606D"/>
    <w:rsid w:val="00836176"/>
    <w:rsid w:val="00836372"/>
    <w:rsid w:val="00836EB9"/>
    <w:rsid w:val="008423D5"/>
    <w:rsid w:val="008444F0"/>
    <w:rsid w:val="00844FC4"/>
    <w:rsid w:val="008460AC"/>
    <w:rsid w:val="00847C72"/>
    <w:rsid w:val="008505D7"/>
    <w:rsid w:val="008506A4"/>
    <w:rsid w:val="008519E3"/>
    <w:rsid w:val="00852A42"/>
    <w:rsid w:val="00852F12"/>
    <w:rsid w:val="00853887"/>
    <w:rsid w:val="00854A25"/>
    <w:rsid w:val="0085697A"/>
    <w:rsid w:val="00856E8A"/>
    <w:rsid w:val="00857C71"/>
    <w:rsid w:val="00857D13"/>
    <w:rsid w:val="008606BD"/>
    <w:rsid w:val="00860D7E"/>
    <w:rsid w:val="00861038"/>
    <w:rsid w:val="00862541"/>
    <w:rsid w:val="00862F51"/>
    <w:rsid w:val="00863FAD"/>
    <w:rsid w:val="00866DCF"/>
    <w:rsid w:val="008675D9"/>
    <w:rsid w:val="00867D7F"/>
    <w:rsid w:val="00871969"/>
    <w:rsid w:val="00872394"/>
    <w:rsid w:val="0087313A"/>
    <w:rsid w:val="00875AB7"/>
    <w:rsid w:val="00875B40"/>
    <w:rsid w:val="00880819"/>
    <w:rsid w:val="00880DDA"/>
    <w:rsid w:val="00880DDD"/>
    <w:rsid w:val="00880ED5"/>
    <w:rsid w:val="00880F43"/>
    <w:rsid w:val="008814F9"/>
    <w:rsid w:val="00882527"/>
    <w:rsid w:val="00882B08"/>
    <w:rsid w:val="0088320B"/>
    <w:rsid w:val="0088363B"/>
    <w:rsid w:val="00883E67"/>
    <w:rsid w:val="00884A9C"/>
    <w:rsid w:val="008857CD"/>
    <w:rsid w:val="0088656C"/>
    <w:rsid w:val="00890B60"/>
    <w:rsid w:val="00890BF0"/>
    <w:rsid w:val="00891782"/>
    <w:rsid w:val="00891D49"/>
    <w:rsid w:val="00891D91"/>
    <w:rsid w:val="00892C9C"/>
    <w:rsid w:val="00894F73"/>
    <w:rsid w:val="00895ADD"/>
    <w:rsid w:val="0089607E"/>
    <w:rsid w:val="00897AE9"/>
    <w:rsid w:val="008A001D"/>
    <w:rsid w:val="008A0853"/>
    <w:rsid w:val="008A207A"/>
    <w:rsid w:val="008A3C63"/>
    <w:rsid w:val="008A6E19"/>
    <w:rsid w:val="008A71EB"/>
    <w:rsid w:val="008B098B"/>
    <w:rsid w:val="008B21D7"/>
    <w:rsid w:val="008B21F8"/>
    <w:rsid w:val="008B28D3"/>
    <w:rsid w:val="008B31B5"/>
    <w:rsid w:val="008B4D13"/>
    <w:rsid w:val="008B4EC8"/>
    <w:rsid w:val="008B561C"/>
    <w:rsid w:val="008B58B1"/>
    <w:rsid w:val="008B5C1B"/>
    <w:rsid w:val="008B6FBE"/>
    <w:rsid w:val="008C0FBA"/>
    <w:rsid w:val="008C15D2"/>
    <w:rsid w:val="008C31A3"/>
    <w:rsid w:val="008C3203"/>
    <w:rsid w:val="008C397F"/>
    <w:rsid w:val="008C525E"/>
    <w:rsid w:val="008C5FF6"/>
    <w:rsid w:val="008D0DB7"/>
    <w:rsid w:val="008D1D5F"/>
    <w:rsid w:val="008D2EC1"/>
    <w:rsid w:val="008D3BC9"/>
    <w:rsid w:val="008D5661"/>
    <w:rsid w:val="008D58F9"/>
    <w:rsid w:val="008D5C42"/>
    <w:rsid w:val="008E0D33"/>
    <w:rsid w:val="008E0D39"/>
    <w:rsid w:val="008E14ED"/>
    <w:rsid w:val="008E2650"/>
    <w:rsid w:val="008E31F7"/>
    <w:rsid w:val="008E5D3D"/>
    <w:rsid w:val="008E61CC"/>
    <w:rsid w:val="008E6EB6"/>
    <w:rsid w:val="008E7E91"/>
    <w:rsid w:val="008F014A"/>
    <w:rsid w:val="008F2314"/>
    <w:rsid w:val="008F48E1"/>
    <w:rsid w:val="008F70D8"/>
    <w:rsid w:val="00900A6E"/>
    <w:rsid w:val="00903969"/>
    <w:rsid w:val="0090536D"/>
    <w:rsid w:val="00910F22"/>
    <w:rsid w:val="00911005"/>
    <w:rsid w:val="0091177B"/>
    <w:rsid w:val="0091435D"/>
    <w:rsid w:val="00914DB1"/>
    <w:rsid w:val="009169B4"/>
    <w:rsid w:val="00916C63"/>
    <w:rsid w:val="009176C1"/>
    <w:rsid w:val="009200A1"/>
    <w:rsid w:val="009215E6"/>
    <w:rsid w:val="00921A60"/>
    <w:rsid w:val="00922254"/>
    <w:rsid w:val="00923B84"/>
    <w:rsid w:val="009248DD"/>
    <w:rsid w:val="00927393"/>
    <w:rsid w:val="00931CA4"/>
    <w:rsid w:val="009363D6"/>
    <w:rsid w:val="009368D0"/>
    <w:rsid w:val="00940DD8"/>
    <w:rsid w:val="00941493"/>
    <w:rsid w:val="00941BDE"/>
    <w:rsid w:val="00942130"/>
    <w:rsid w:val="009424BE"/>
    <w:rsid w:val="00945E5D"/>
    <w:rsid w:val="00945EC9"/>
    <w:rsid w:val="009463E3"/>
    <w:rsid w:val="009475FC"/>
    <w:rsid w:val="00947B06"/>
    <w:rsid w:val="00947D7F"/>
    <w:rsid w:val="00951DD1"/>
    <w:rsid w:val="00954049"/>
    <w:rsid w:val="009552B0"/>
    <w:rsid w:val="00957069"/>
    <w:rsid w:val="0095727C"/>
    <w:rsid w:val="00957F5D"/>
    <w:rsid w:val="0096022E"/>
    <w:rsid w:val="00960750"/>
    <w:rsid w:val="00965C02"/>
    <w:rsid w:val="00971712"/>
    <w:rsid w:val="00972EAC"/>
    <w:rsid w:val="009732FC"/>
    <w:rsid w:val="009740E6"/>
    <w:rsid w:val="00975605"/>
    <w:rsid w:val="00975BE3"/>
    <w:rsid w:val="00975F48"/>
    <w:rsid w:val="00977533"/>
    <w:rsid w:val="00977F53"/>
    <w:rsid w:val="00977FF4"/>
    <w:rsid w:val="00980061"/>
    <w:rsid w:val="00981DC9"/>
    <w:rsid w:val="00981E5D"/>
    <w:rsid w:val="00981EBD"/>
    <w:rsid w:val="00982C27"/>
    <w:rsid w:val="0098521D"/>
    <w:rsid w:val="009901CB"/>
    <w:rsid w:val="00990224"/>
    <w:rsid w:val="00990A3B"/>
    <w:rsid w:val="0099213A"/>
    <w:rsid w:val="0099232E"/>
    <w:rsid w:val="00992CB1"/>
    <w:rsid w:val="00995B11"/>
    <w:rsid w:val="0099678C"/>
    <w:rsid w:val="00997361"/>
    <w:rsid w:val="00997C59"/>
    <w:rsid w:val="009A1887"/>
    <w:rsid w:val="009A22F5"/>
    <w:rsid w:val="009A243B"/>
    <w:rsid w:val="009A28E5"/>
    <w:rsid w:val="009A2CA4"/>
    <w:rsid w:val="009A33FB"/>
    <w:rsid w:val="009A389F"/>
    <w:rsid w:val="009A3962"/>
    <w:rsid w:val="009A3F54"/>
    <w:rsid w:val="009A5A1D"/>
    <w:rsid w:val="009A6A2F"/>
    <w:rsid w:val="009A759F"/>
    <w:rsid w:val="009A7A8B"/>
    <w:rsid w:val="009B1DFC"/>
    <w:rsid w:val="009B2EC1"/>
    <w:rsid w:val="009B4C11"/>
    <w:rsid w:val="009B55D2"/>
    <w:rsid w:val="009B5CD6"/>
    <w:rsid w:val="009B6E4F"/>
    <w:rsid w:val="009B72E8"/>
    <w:rsid w:val="009B749F"/>
    <w:rsid w:val="009C28FB"/>
    <w:rsid w:val="009C2940"/>
    <w:rsid w:val="009C38E3"/>
    <w:rsid w:val="009C5E22"/>
    <w:rsid w:val="009C7358"/>
    <w:rsid w:val="009D066D"/>
    <w:rsid w:val="009D15EA"/>
    <w:rsid w:val="009D3766"/>
    <w:rsid w:val="009D4043"/>
    <w:rsid w:val="009D4AD2"/>
    <w:rsid w:val="009D61C2"/>
    <w:rsid w:val="009D6B3B"/>
    <w:rsid w:val="009E04A2"/>
    <w:rsid w:val="009E0874"/>
    <w:rsid w:val="009E0AF1"/>
    <w:rsid w:val="009E103E"/>
    <w:rsid w:val="009E2C8C"/>
    <w:rsid w:val="009E301B"/>
    <w:rsid w:val="009E3AF5"/>
    <w:rsid w:val="009E578A"/>
    <w:rsid w:val="009E669D"/>
    <w:rsid w:val="009E699C"/>
    <w:rsid w:val="009E6E72"/>
    <w:rsid w:val="009E7332"/>
    <w:rsid w:val="009E7FF2"/>
    <w:rsid w:val="009F0A86"/>
    <w:rsid w:val="009F0BA7"/>
    <w:rsid w:val="009F317D"/>
    <w:rsid w:val="009F3550"/>
    <w:rsid w:val="009F4130"/>
    <w:rsid w:val="009F4D47"/>
    <w:rsid w:val="009F5615"/>
    <w:rsid w:val="009F5722"/>
    <w:rsid w:val="009F57A7"/>
    <w:rsid w:val="009F7208"/>
    <w:rsid w:val="00A0106D"/>
    <w:rsid w:val="00A01424"/>
    <w:rsid w:val="00A02478"/>
    <w:rsid w:val="00A029CC"/>
    <w:rsid w:val="00A02A70"/>
    <w:rsid w:val="00A03A32"/>
    <w:rsid w:val="00A048DC"/>
    <w:rsid w:val="00A04BCC"/>
    <w:rsid w:val="00A06131"/>
    <w:rsid w:val="00A10039"/>
    <w:rsid w:val="00A12DB0"/>
    <w:rsid w:val="00A131FF"/>
    <w:rsid w:val="00A13AFA"/>
    <w:rsid w:val="00A1437F"/>
    <w:rsid w:val="00A16779"/>
    <w:rsid w:val="00A16AEF"/>
    <w:rsid w:val="00A24C42"/>
    <w:rsid w:val="00A24CA3"/>
    <w:rsid w:val="00A2566B"/>
    <w:rsid w:val="00A256E3"/>
    <w:rsid w:val="00A258F2"/>
    <w:rsid w:val="00A26900"/>
    <w:rsid w:val="00A27CF7"/>
    <w:rsid w:val="00A3038C"/>
    <w:rsid w:val="00A31EF1"/>
    <w:rsid w:val="00A32103"/>
    <w:rsid w:val="00A323A0"/>
    <w:rsid w:val="00A324F3"/>
    <w:rsid w:val="00A32982"/>
    <w:rsid w:val="00A3337B"/>
    <w:rsid w:val="00A352AD"/>
    <w:rsid w:val="00A36A90"/>
    <w:rsid w:val="00A36B72"/>
    <w:rsid w:val="00A4484E"/>
    <w:rsid w:val="00A45A0F"/>
    <w:rsid w:val="00A50451"/>
    <w:rsid w:val="00A521CD"/>
    <w:rsid w:val="00A52E62"/>
    <w:rsid w:val="00A5317A"/>
    <w:rsid w:val="00A537CC"/>
    <w:rsid w:val="00A539D9"/>
    <w:rsid w:val="00A53F31"/>
    <w:rsid w:val="00A54110"/>
    <w:rsid w:val="00A55C0A"/>
    <w:rsid w:val="00A55C2F"/>
    <w:rsid w:val="00A562FA"/>
    <w:rsid w:val="00A57453"/>
    <w:rsid w:val="00A61B7E"/>
    <w:rsid w:val="00A6539F"/>
    <w:rsid w:val="00A658E6"/>
    <w:rsid w:val="00A70821"/>
    <w:rsid w:val="00A713FE"/>
    <w:rsid w:val="00A715BE"/>
    <w:rsid w:val="00A71994"/>
    <w:rsid w:val="00A719F0"/>
    <w:rsid w:val="00A7363C"/>
    <w:rsid w:val="00A7448B"/>
    <w:rsid w:val="00A74DF6"/>
    <w:rsid w:val="00A74EFE"/>
    <w:rsid w:val="00A76182"/>
    <w:rsid w:val="00A77136"/>
    <w:rsid w:val="00A77B90"/>
    <w:rsid w:val="00A80F22"/>
    <w:rsid w:val="00A81405"/>
    <w:rsid w:val="00A83442"/>
    <w:rsid w:val="00A84628"/>
    <w:rsid w:val="00A84A5E"/>
    <w:rsid w:val="00A85EA6"/>
    <w:rsid w:val="00A870BC"/>
    <w:rsid w:val="00A9038F"/>
    <w:rsid w:val="00A9053E"/>
    <w:rsid w:val="00A91046"/>
    <w:rsid w:val="00A92F5D"/>
    <w:rsid w:val="00A94F8E"/>
    <w:rsid w:val="00A96705"/>
    <w:rsid w:val="00A96960"/>
    <w:rsid w:val="00AA3413"/>
    <w:rsid w:val="00AA3A30"/>
    <w:rsid w:val="00AA3FE3"/>
    <w:rsid w:val="00AA4785"/>
    <w:rsid w:val="00AA4891"/>
    <w:rsid w:val="00AA50FE"/>
    <w:rsid w:val="00AA5AE1"/>
    <w:rsid w:val="00AA6C71"/>
    <w:rsid w:val="00AA6FCC"/>
    <w:rsid w:val="00AA72F0"/>
    <w:rsid w:val="00AA7D55"/>
    <w:rsid w:val="00AB0456"/>
    <w:rsid w:val="00AB1AE5"/>
    <w:rsid w:val="00AB22A7"/>
    <w:rsid w:val="00AB3FBA"/>
    <w:rsid w:val="00AB4B28"/>
    <w:rsid w:val="00AB5826"/>
    <w:rsid w:val="00AB5FC9"/>
    <w:rsid w:val="00AB6336"/>
    <w:rsid w:val="00AB6F33"/>
    <w:rsid w:val="00AC02C0"/>
    <w:rsid w:val="00AC0734"/>
    <w:rsid w:val="00AC1099"/>
    <w:rsid w:val="00AC2A22"/>
    <w:rsid w:val="00AC457E"/>
    <w:rsid w:val="00AC4C35"/>
    <w:rsid w:val="00AC4E3E"/>
    <w:rsid w:val="00AC63E6"/>
    <w:rsid w:val="00AC694C"/>
    <w:rsid w:val="00AD2D69"/>
    <w:rsid w:val="00AD2FEB"/>
    <w:rsid w:val="00AD365A"/>
    <w:rsid w:val="00AD4FF7"/>
    <w:rsid w:val="00AD72AB"/>
    <w:rsid w:val="00AE087D"/>
    <w:rsid w:val="00AE0B76"/>
    <w:rsid w:val="00AE1754"/>
    <w:rsid w:val="00AE1DDC"/>
    <w:rsid w:val="00AE3E8E"/>
    <w:rsid w:val="00AE5777"/>
    <w:rsid w:val="00AE5981"/>
    <w:rsid w:val="00AE6402"/>
    <w:rsid w:val="00AE6CE2"/>
    <w:rsid w:val="00AF004C"/>
    <w:rsid w:val="00AF1988"/>
    <w:rsid w:val="00AF1F2E"/>
    <w:rsid w:val="00AF227E"/>
    <w:rsid w:val="00AF2AF5"/>
    <w:rsid w:val="00AF4328"/>
    <w:rsid w:val="00AF46EC"/>
    <w:rsid w:val="00AF6709"/>
    <w:rsid w:val="00AF7129"/>
    <w:rsid w:val="00B043CB"/>
    <w:rsid w:val="00B04D57"/>
    <w:rsid w:val="00B063E9"/>
    <w:rsid w:val="00B070AD"/>
    <w:rsid w:val="00B07DFB"/>
    <w:rsid w:val="00B118F9"/>
    <w:rsid w:val="00B12605"/>
    <w:rsid w:val="00B127B0"/>
    <w:rsid w:val="00B16E79"/>
    <w:rsid w:val="00B17214"/>
    <w:rsid w:val="00B17296"/>
    <w:rsid w:val="00B20579"/>
    <w:rsid w:val="00B212C1"/>
    <w:rsid w:val="00B2230B"/>
    <w:rsid w:val="00B233EC"/>
    <w:rsid w:val="00B2347B"/>
    <w:rsid w:val="00B24D0A"/>
    <w:rsid w:val="00B27C02"/>
    <w:rsid w:val="00B311A1"/>
    <w:rsid w:val="00B314BA"/>
    <w:rsid w:val="00B328DF"/>
    <w:rsid w:val="00B32F9A"/>
    <w:rsid w:val="00B330E4"/>
    <w:rsid w:val="00B33A37"/>
    <w:rsid w:val="00B33DC2"/>
    <w:rsid w:val="00B35517"/>
    <w:rsid w:val="00B4235F"/>
    <w:rsid w:val="00B42D5D"/>
    <w:rsid w:val="00B43850"/>
    <w:rsid w:val="00B43B12"/>
    <w:rsid w:val="00B47A32"/>
    <w:rsid w:val="00B503B4"/>
    <w:rsid w:val="00B50440"/>
    <w:rsid w:val="00B50B16"/>
    <w:rsid w:val="00B52505"/>
    <w:rsid w:val="00B56881"/>
    <w:rsid w:val="00B57029"/>
    <w:rsid w:val="00B57A96"/>
    <w:rsid w:val="00B57B04"/>
    <w:rsid w:val="00B634F3"/>
    <w:rsid w:val="00B63902"/>
    <w:rsid w:val="00B63D87"/>
    <w:rsid w:val="00B6490B"/>
    <w:rsid w:val="00B659E5"/>
    <w:rsid w:val="00B7099C"/>
    <w:rsid w:val="00B71575"/>
    <w:rsid w:val="00B71E7E"/>
    <w:rsid w:val="00B723BD"/>
    <w:rsid w:val="00B73624"/>
    <w:rsid w:val="00B77A45"/>
    <w:rsid w:val="00B80F70"/>
    <w:rsid w:val="00B81175"/>
    <w:rsid w:val="00B813A0"/>
    <w:rsid w:val="00B82026"/>
    <w:rsid w:val="00B828A9"/>
    <w:rsid w:val="00B82E30"/>
    <w:rsid w:val="00B8330E"/>
    <w:rsid w:val="00B87222"/>
    <w:rsid w:val="00B90BA5"/>
    <w:rsid w:val="00B913FA"/>
    <w:rsid w:val="00BA005F"/>
    <w:rsid w:val="00BA023E"/>
    <w:rsid w:val="00BA0D8E"/>
    <w:rsid w:val="00BA0F46"/>
    <w:rsid w:val="00BA1214"/>
    <w:rsid w:val="00BA1C46"/>
    <w:rsid w:val="00BA2F69"/>
    <w:rsid w:val="00BA37AC"/>
    <w:rsid w:val="00BA57F7"/>
    <w:rsid w:val="00BA583E"/>
    <w:rsid w:val="00BA61B8"/>
    <w:rsid w:val="00BA7134"/>
    <w:rsid w:val="00BB302F"/>
    <w:rsid w:val="00BB3BDB"/>
    <w:rsid w:val="00BB3C63"/>
    <w:rsid w:val="00BB6F6F"/>
    <w:rsid w:val="00BB7CBF"/>
    <w:rsid w:val="00BC1912"/>
    <w:rsid w:val="00BC495F"/>
    <w:rsid w:val="00BC548F"/>
    <w:rsid w:val="00BC599C"/>
    <w:rsid w:val="00BC5E67"/>
    <w:rsid w:val="00BC5EBD"/>
    <w:rsid w:val="00BC7908"/>
    <w:rsid w:val="00BD0589"/>
    <w:rsid w:val="00BD13CA"/>
    <w:rsid w:val="00BD1A1C"/>
    <w:rsid w:val="00BD2793"/>
    <w:rsid w:val="00BD2EAF"/>
    <w:rsid w:val="00BD452A"/>
    <w:rsid w:val="00BD4AFE"/>
    <w:rsid w:val="00BD5385"/>
    <w:rsid w:val="00BD5884"/>
    <w:rsid w:val="00BD63D5"/>
    <w:rsid w:val="00BD6605"/>
    <w:rsid w:val="00BD69DE"/>
    <w:rsid w:val="00BD715A"/>
    <w:rsid w:val="00BD73F5"/>
    <w:rsid w:val="00BE120F"/>
    <w:rsid w:val="00BE367D"/>
    <w:rsid w:val="00BE6AF4"/>
    <w:rsid w:val="00BE7168"/>
    <w:rsid w:val="00BE7A5E"/>
    <w:rsid w:val="00BF061C"/>
    <w:rsid w:val="00BF1627"/>
    <w:rsid w:val="00BF296B"/>
    <w:rsid w:val="00BF2AE1"/>
    <w:rsid w:val="00BF3DB6"/>
    <w:rsid w:val="00BF4067"/>
    <w:rsid w:val="00BF5F18"/>
    <w:rsid w:val="00BF764D"/>
    <w:rsid w:val="00C025CD"/>
    <w:rsid w:val="00C034B9"/>
    <w:rsid w:val="00C0401B"/>
    <w:rsid w:val="00C05DC0"/>
    <w:rsid w:val="00C06625"/>
    <w:rsid w:val="00C07534"/>
    <w:rsid w:val="00C113F1"/>
    <w:rsid w:val="00C11A0B"/>
    <w:rsid w:val="00C13F82"/>
    <w:rsid w:val="00C14EEC"/>
    <w:rsid w:val="00C151C8"/>
    <w:rsid w:val="00C1549A"/>
    <w:rsid w:val="00C165DE"/>
    <w:rsid w:val="00C16D66"/>
    <w:rsid w:val="00C177B4"/>
    <w:rsid w:val="00C17977"/>
    <w:rsid w:val="00C17AC6"/>
    <w:rsid w:val="00C17EF9"/>
    <w:rsid w:val="00C20C13"/>
    <w:rsid w:val="00C214C6"/>
    <w:rsid w:val="00C21F18"/>
    <w:rsid w:val="00C22249"/>
    <w:rsid w:val="00C2284E"/>
    <w:rsid w:val="00C23723"/>
    <w:rsid w:val="00C2388A"/>
    <w:rsid w:val="00C249E5"/>
    <w:rsid w:val="00C25E7A"/>
    <w:rsid w:val="00C25F08"/>
    <w:rsid w:val="00C27CA0"/>
    <w:rsid w:val="00C3010D"/>
    <w:rsid w:val="00C301EF"/>
    <w:rsid w:val="00C303D5"/>
    <w:rsid w:val="00C3205D"/>
    <w:rsid w:val="00C3252E"/>
    <w:rsid w:val="00C32622"/>
    <w:rsid w:val="00C33B69"/>
    <w:rsid w:val="00C33C26"/>
    <w:rsid w:val="00C33E79"/>
    <w:rsid w:val="00C36DE9"/>
    <w:rsid w:val="00C37970"/>
    <w:rsid w:val="00C42AC6"/>
    <w:rsid w:val="00C43115"/>
    <w:rsid w:val="00C43210"/>
    <w:rsid w:val="00C4442A"/>
    <w:rsid w:val="00C45126"/>
    <w:rsid w:val="00C46BA5"/>
    <w:rsid w:val="00C46EAC"/>
    <w:rsid w:val="00C47EDC"/>
    <w:rsid w:val="00C47F30"/>
    <w:rsid w:val="00C50356"/>
    <w:rsid w:val="00C5208F"/>
    <w:rsid w:val="00C567DE"/>
    <w:rsid w:val="00C604B9"/>
    <w:rsid w:val="00C608B7"/>
    <w:rsid w:val="00C608D2"/>
    <w:rsid w:val="00C61809"/>
    <w:rsid w:val="00C61811"/>
    <w:rsid w:val="00C621BD"/>
    <w:rsid w:val="00C641BF"/>
    <w:rsid w:val="00C64900"/>
    <w:rsid w:val="00C649EA"/>
    <w:rsid w:val="00C64BD7"/>
    <w:rsid w:val="00C65BC1"/>
    <w:rsid w:val="00C6635A"/>
    <w:rsid w:val="00C67097"/>
    <w:rsid w:val="00C72868"/>
    <w:rsid w:val="00C72B1F"/>
    <w:rsid w:val="00C73243"/>
    <w:rsid w:val="00C735B8"/>
    <w:rsid w:val="00C73801"/>
    <w:rsid w:val="00C73B51"/>
    <w:rsid w:val="00C73D2C"/>
    <w:rsid w:val="00C74DCF"/>
    <w:rsid w:val="00C75A16"/>
    <w:rsid w:val="00C75A36"/>
    <w:rsid w:val="00C80599"/>
    <w:rsid w:val="00C808CB"/>
    <w:rsid w:val="00C81F57"/>
    <w:rsid w:val="00C826D9"/>
    <w:rsid w:val="00C82704"/>
    <w:rsid w:val="00C8283C"/>
    <w:rsid w:val="00C832EE"/>
    <w:rsid w:val="00C84E10"/>
    <w:rsid w:val="00C8595F"/>
    <w:rsid w:val="00C85B1D"/>
    <w:rsid w:val="00C85D75"/>
    <w:rsid w:val="00C87E7B"/>
    <w:rsid w:val="00C90FEA"/>
    <w:rsid w:val="00C92304"/>
    <w:rsid w:val="00C9253A"/>
    <w:rsid w:val="00C942FF"/>
    <w:rsid w:val="00C9434C"/>
    <w:rsid w:val="00C94452"/>
    <w:rsid w:val="00C9561F"/>
    <w:rsid w:val="00CA0184"/>
    <w:rsid w:val="00CA12D3"/>
    <w:rsid w:val="00CA1BC9"/>
    <w:rsid w:val="00CA1C8C"/>
    <w:rsid w:val="00CA304E"/>
    <w:rsid w:val="00CA324F"/>
    <w:rsid w:val="00CA4756"/>
    <w:rsid w:val="00CA6335"/>
    <w:rsid w:val="00CA7AF7"/>
    <w:rsid w:val="00CA7CD6"/>
    <w:rsid w:val="00CA7D3E"/>
    <w:rsid w:val="00CB2741"/>
    <w:rsid w:val="00CB34ED"/>
    <w:rsid w:val="00CB4550"/>
    <w:rsid w:val="00CB7663"/>
    <w:rsid w:val="00CC06BD"/>
    <w:rsid w:val="00CC1706"/>
    <w:rsid w:val="00CC2C09"/>
    <w:rsid w:val="00CC3789"/>
    <w:rsid w:val="00CC3F80"/>
    <w:rsid w:val="00CC4626"/>
    <w:rsid w:val="00CC47F8"/>
    <w:rsid w:val="00CC511B"/>
    <w:rsid w:val="00CC7714"/>
    <w:rsid w:val="00CD0CC3"/>
    <w:rsid w:val="00CD16EB"/>
    <w:rsid w:val="00CD3A43"/>
    <w:rsid w:val="00CD4635"/>
    <w:rsid w:val="00CD634F"/>
    <w:rsid w:val="00CD70D2"/>
    <w:rsid w:val="00CD7284"/>
    <w:rsid w:val="00CD7C6B"/>
    <w:rsid w:val="00CE0857"/>
    <w:rsid w:val="00CE0F0E"/>
    <w:rsid w:val="00CE249E"/>
    <w:rsid w:val="00CE2707"/>
    <w:rsid w:val="00CE4278"/>
    <w:rsid w:val="00CE5580"/>
    <w:rsid w:val="00CE5F1D"/>
    <w:rsid w:val="00CE6F9E"/>
    <w:rsid w:val="00CE7286"/>
    <w:rsid w:val="00CF049F"/>
    <w:rsid w:val="00CF1180"/>
    <w:rsid w:val="00CF1799"/>
    <w:rsid w:val="00CF333B"/>
    <w:rsid w:val="00CF38B2"/>
    <w:rsid w:val="00CF4955"/>
    <w:rsid w:val="00CF5CA0"/>
    <w:rsid w:val="00CF6087"/>
    <w:rsid w:val="00CF6EAB"/>
    <w:rsid w:val="00D027CB"/>
    <w:rsid w:val="00D04190"/>
    <w:rsid w:val="00D0596A"/>
    <w:rsid w:val="00D06B0F"/>
    <w:rsid w:val="00D06E1E"/>
    <w:rsid w:val="00D108C3"/>
    <w:rsid w:val="00D12010"/>
    <w:rsid w:val="00D12288"/>
    <w:rsid w:val="00D12541"/>
    <w:rsid w:val="00D127E5"/>
    <w:rsid w:val="00D1439F"/>
    <w:rsid w:val="00D15704"/>
    <w:rsid w:val="00D171CB"/>
    <w:rsid w:val="00D20A96"/>
    <w:rsid w:val="00D212B0"/>
    <w:rsid w:val="00D21738"/>
    <w:rsid w:val="00D21D9A"/>
    <w:rsid w:val="00D22C5A"/>
    <w:rsid w:val="00D23DD7"/>
    <w:rsid w:val="00D2519A"/>
    <w:rsid w:val="00D2594B"/>
    <w:rsid w:val="00D26803"/>
    <w:rsid w:val="00D3008A"/>
    <w:rsid w:val="00D30D7C"/>
    <w:rsid w:val="00D32748"/>
    <w:rsid w:val="00D335BB"/>
    <w:rsid w:val="00D33C17"/>
    <w:rsid w:val="00D34057"/>
    <w:rsid w:val="00D3415A"/>
    <w:rsid w:val="00D34BB3"/>
    <w:rsid w:val="00D350BF"/>
    <w:rsid w:val="00D376EA"/>
    <w:rsid w:val="00D37C14"/>
    <w:rsid w:val="00D40450"/>
    <w:rsid w:val="00D414EB"/>
    <w:rsid w:val="00D42381"/>
    <w:rsid w:val="00D42AD6"/>
    <w:rsid w:val="00D452B3"/>
    <w:rsid w:val="00D466BE"/>
    <w:rsid w:val="00D467EA"/>
    <w:rsid w:val="00D47790"/>
    <w:rsid w:val="00D510A1"/>
    <w:rsid w:val="00D532C1"/>
    <w:rsid w:val="00D53FD6"/>
    <w:rsid w:val="00D55918"/>
    <w:rsid w:val="00D57378"/>
    <w:rsid w:val="00D57624"/>
    <w:rsid w:val="00D576E5"/>
    <w:rsid w:val="00D6076E"/>
    <w:rsid w:val="00D62C4B"/>
    <w:rsid w:val="00D63FD4"/>
    <w:rsid w:val="00D647C2"/>
    <w:rsid w:val="00D652DB"/>
    <w:rsid w:val="00D653DB"/>
    <w:rsid w:val="00D653F9"/>
    <w:rsid w:val="00D656F5"/>
    <w:rsid w:val="00D67523"/>
    <w:rsid w:val="00D677E7"/>
    <w:rsid w:val="00D67A25"/>
    <w:rsid w:val="00D67AED"/>
    <w:rsid w:val="00D7285F"/>
    <w:rsid w:val="00D72A47"/>
    <w:rsid w:val="00D72BA5"/>
    <w:rsid w:val="00D733C6"/>
    <w:rsid w:val="00D75C78"/>
    <w:rsid w:val="00D75ED7"/>
    <w:rsid w:val="00D761B3"/>
    <w:rsid w:val="00D7772C"/>
    <w:rsid w:val="00D77C1D"/>
    <w:rsid w:val="00D82A0D"/>
    <w:rsid w:val="00D83480"/>
    <w:rsid w:val="00D83DD3"/>
    <w:rsid w:val="00D84AFF"/>
    <w:rsid w:val="00D8508D"/>
    <w:rsid w:val="00D8797A"/>
    <w:rsid w:val="00D87E57"/>
    <w:rsid w:val="00D92C6C"/>
    <w:rsid w:val="00D94953"/>
    <w:rsid w:val="00D94E02"/>
    <w:rsid w:val="00D9664F"/>
    <w:rsid w:val="00DA0365"/>
    <w:rsid w:val="00DA26D4"/>
    <w:rsid w:val="00DA336C"/>
    <w:rsid w:val="00DA5009"/>
    <w:rsid w:val="00DA583E"/>
    <w:rsid w:val="00DB047A"/>
    <w:rsid w:val="00DB156E"/>
    <w:rsid w:val="00DB1E2C"/>
    <w:rsid w:val="00DB21EF"/>
    <w:rsid w:val="00DB27A9"/>
    <w:rsid w:val="00DB2C4B"/>
    <w:rsid w:val="00DB33E7"/>
    <w:rsid w:val="00DB34DA"/>
    <w:rsid w:val="00DB3CE2"/>
    <w:rsid w:val="00DB5F0A"/>
    <w:rsid w:val="00DB6420"/>
    <w:rsid w:val="00DC0811"/>
    <w:rsid w:val="00DC0A1D"/>
    <w:rsid w:val="00DC39DD"/>
    <w:rsid w:val="00DC41F0"/>
    <w:rsid w:val="00DC4405"/>
    <w:rsid w:val="00DC4956"/>
    <w:rsid w:val="00DC53F5"/>
    <w:rsid w:val="00DC5755"/>
    <w:rsid w:val="00DC57B2"/>
    <w:rsid w:val="00DC684C"/>
    <w:rsid w:val="00DD0F00"/>
    <w:rsid w:val="00DD0F87"/>
    <w:rsid w:val="00DD281B"/>
    <w:rsid w:val="00DD3232"/>
    <w:rsid w:val="00DD3785"/>
    <w:rsid w:val="00DD3C2D"/>
    <w:rsid w:val="00DD4CB6"/>
    <w:rsid w:val="00DD7290"/>
    <w:rsid w:val="00DD7550"/>
    <w:rsid w:val="00DD7564"/>
    <w:rsid w:val="00DD7974"/>
    <w:rsid w:val="00DD7B8F"/>
    <w:rsid w:val="00DE05BE"/>
    <w:rsid w:val="00DE1B1E"/>
    <w:rsid w:val="00DE2C61"/>
    <w:rsid w:val="00DE328D"/>
    <w:rsid w:val="00DE34B8"/>
    <w:rsid w:val="00DE3DBC"/>
    <w:rsid w:val="00DE4662"/>
    <w:rsid w:val="00DE4690"/>
    <w:rsid w:val="00DE5377"/>
    <w:rsid w:val="00DE6C38"/>
    <w:rsid w:val="00DE7AD5"/>
    <w:rsid w:val="00DE7DF2"/>
    <w:rsid w:val="00DE7F07"/>
    <w:rsid w:val="00DF0A7B"/>
    <w:rsid w:val="00DF0EB4"/>
    <w:rsid w:val="00DF305D"/>
    <w:rsid w:val="00DF3536"/>
    <w:rsid w:val="00DF5074"/>
    <w:rsid w:val="00DF52FA"/>
    <w:rsid w:val="00DF60E5"/>
    <w:rsid w:val="00E00D07"/>
    <w:rsid w:val="00E00E62"/>
    <w:rsid w:val="00E01EBF"/>
    <w:rsid w:val="00E0234A"/>
    <w:rsid w:val="00E02752"/>
    <w:rsid w:val="00E03910"/>
    <w:rsid w:val="00E04099"/>
    <w:rsid w:val="00E06712"/>
    <w:rsid w:val="00E06E18"/>
    <w:rsid w:val="00E10418"/>
    <w:rsid w:val="00E1049A"/>
    <w:rsid w:val="00E10859"/>
    <w:rsid w:val="00E111EB"/>
    <w:rsid w:val="00E11600"/>
    <w:rsid w:val="00E12468"/>
    <w:rsid w:val="00E12A34"/>
    <w:rsid w:val="00E14140"/>
    <w:rsid w:val="00E1609D"/>
    <w:rsid w:val="00E17B21"/>
    <w:rsid w:val="00E200BB"/>
    <w:rsid w:val="00E211B4"/>
    <w:rsid w:val="00E21734"/>
    <w:rsid w:val="00E21F4A"/>
    <w:rsid w:val="00E21FE8"/>
    <w:rsid w:val="00E22158"/>
    <w:rsid w:val="00E22578"/>
    <w:rsid w:val="00E22626"/>
    <w:rsid w:val="00E22FA3"/>
    <w:rsid w:val="00E25F95"/>
    <w:rsid w:val="00E26BBB"/>
    <w:rsid w:val="00E270EB"/>
    <w:rsid w:val="00E27B1E"/>
    <w:rsid w:val="00E30965"/>
    <w:rsid w:val="00E31469"/>
    <w:rsid w:val="00E31DE1"/>
    <w:rsid w:val="00E32A9D"/>
    <w:rsid w:val="00E33C0E"/>
    <w:rsid w:val="00E34BCF"/>
    <w:rsid w:val="00E45864"/>
    <w:rsid w:val="00E47B87"/>
    <w:rsid w:val="00E521E1"/>
    <w:rsid w:val="00E52315"/>
    <w:rsid w:val="00E52FE0"/>
    <w:rsid w:val="00E57F80"/>
    <w:rsid w:val="00E60285"/>
    <w:rsid w:val="00E60949"/>
    <w:rsid w:val="00E60B93"/>
    <w:rsid w:val="00E60EE2"/>
    <w:rsid w:val="00E628D4"/>
    <w:rsid w:val="00E62997"/>
    <w:rsid w:val="00E66183"/>
    <w:rsid w:val="00E668F2"/>
    <w:rsid w:val="00E713C1"/>
    <w:rsid w:val="00E72528"/>
    <w:rsid w:val="00E729AF"/>
    <w:rsid w:val="00E72EF6"/>
    <w:rsid w:val="00E73A45"/>
    <w:rsid w:val="00E74B88"/>
    <w:rsid w:val="00E76561"/>
    <w:rsid w:val="00E77EEB"/>
    <w:rsid w:val="00E8288A"/>
    <w:rsid w:val="00E83B10"/>
    <w:rsid w:val="00E83C8F"/>
    <w:rsid w:val="00E87B67"/>
    <w:rsid w:val="00E90A74"/>
    <w:rsid w:val="00E913ED"/>
    <w:rsid w:val="00E927FE"/>
    <w:rsid w:val="00E92894"/>
    <w:rsid w:val="00E93A85"/>
    <w:rsid w:val="00E94B67"/>
    <w:rsid w:val="00E95386"/>
    <w:rsid w:val="00E954B1"/>
    <w:rsid w:val="00E955D1"/>
    <w:rsid w:val="00E958EF"/>
    <w:rsid w:val="00E95953"/>
    <w:rsid w:val="00E9639D"/>
    <w:rsid w:val="00EA1015"/>
    <w:rsid w:val="00EA2D40"/>
    <w:rsid w:val="00EA2E6A"/>
    <w:rsid w:val="00EA57CA"/>
    <w:rsid w:val="00EA601F"/>
    <w:rsid w:val="00EA6C89"/>
    <w:rsid w:val="00EB16B8"/>
    <w:rsid w:val="00EB2DC0"/>
    <w:rsid w:val="00EB3715"/>
    <w:rsid w:val="00EB4448"/>
    <w:rsid w:val="00EB49B4"/>
    <w:rsid w:val="00EB6E32"/>
    <w:rsid w:val="00EB7725"/>
    <w:rsid w:val="00EB7A55"/>
    <w:rsid w:val="00EC0224"/>
    <w:rsid w:val="00EC0492"/>
    <w:rsid w:val="00EC32DC"/>
    <w:rsid w:val="00EC4183"/>
    <w:rsid w:val="00EC4863"/>
    <w:rsid w:val="00EC66ED"/>
    <w:rsid w:val="00EC70AB"/>
    <w:rsid w:val="00EC7ED7"/>
    <w:rsid w:val="00ED09C3"/>
    <w:rsid w:val="00ED2075"/>
    <w:rsid w:val="00ED298A"/>
    <w:rsid w:val="00ED30FF"/>
    <w:rsid w:val="00ED39C9"/>
    <w:rsid w:val="00ED4406"/>
    <w:rsid w:val="00ED4726"/>
    <w:rsid w:val="00ED4EC8"/>
    <w:rsid w:val="00ED57AE"/>
    <w:rsid w:val="00EE0018"/>
    <w:rsid w:val="00EE069B"/>
    <w:rsid w:val="00EE30A0"/>
    <w:rsid w:val="00EE3492"/>
    <w:rsid w:val="00EE396B"/>
    <w:rsid w:val="00EE3E85"/>
    <w:rsid w:val="00EE4450"/>
    <w:rsid w:val="00EE4FED"/>
    <w:rsid w:val="00EE53FA"/>
    <w:rsid w:val="00EE5999"/>
    <w:rsid w:val="00EF1A68"/>
    <w:rsid w:val="00EF34CA"/>
    <w:rsid w:val="00EF4C32"/>
    <w:rsid w:val="00EF59E6"/>
    <w:rsid w:val="00EF723B"/>
    <w:rsid w:val="00F003DB"/>
    <w:rsid w:val="00F00F9F"/>
    <w:rsid w:val="00F017D2"/>
    <w:rsid w:val="00F0410E"/>
    <w:rsid w:val="00F04378"/>
    <w:rsid w:val="00F045E9"/>
    <w:rsid w:val="00F05345"/>
    <w:rsid w:val="00F055B7"/>
    <w:rsid w:val="00F05A38"/>
    <w:rsid w:val="00F06254"/>
    <w:rsid w:val="00F06F7A"/>
    <w:rsid w:val="00F077E0"/>
    <w:rsid w:val="00F106C8"/>
    <w:rsid w:val="00F11EAA"/>
    <w:rsid w:val="00F13B3E"/>
    <w:rsid w:val="00F143BE"/>
    <w:rsid w:val="00F148AA"/>
    <w:rsid w:val="00F17054"/>
    <w:rsid w:val="00F17167"/>
    <w:rsid w:val="00F223E7"/>
    <w:rsid w:val="00F22A87"/>
    <w:rsid w:val="00F23DFE"/>
    <w:rsid w:val="00F24765"/>
    <w:rsid w:val="00F24CE8"/>
    <w:rsid w:val="00F24F7F"/>
    <w:rsid w:val="00F2571E"/>
    <w:rsid w:val="00F27BAB"/>
    <w:rsid w:val="00F3055A"/>
    <w:rsid w:val="00F3231E"/>
    <w:rsid w:val="00F33041"/>
    <w:rsid w:val="00F33666"/>
    <w:rsid w:val="00F408BB"/>
    <w:rsid w:val="00F42053"/>
    <w:rsid w:val="00F42602"/>
    <w:rsid w:val="00F430FE"/>
    <w:rsid w:val="00F452FC"/>
    <w:rsid w:val="00F45B83"/>
    <w:rsid w:val="00F4739A"/>
    <w:rsid w:val="00F511ED"/>
    <w:rsid w:val="00F51C83"/>
    <w:rsid w:val="00F54C9F"/>
    <w:rsid w:val="00F5514A"/>
    <w:rsid w:val="00F5516A"/>
    <w:rsid w:val="00F5525F"/>
    <w:rsid w:val="00F5550A"/>
    <w:rsid w:val="00F55948"/>
    <w:rsid w:val="00F57209"/>
    <w:rsid w:val="00F6062C"/>
    <w:rsid w:val="00F61D5C"/>
    <w:rsid w:val="00F62805"/>
    <w:rsid w:val="00F62C16"/>
    <w:rsid w:val="00F63177"/>
    <w:rsid w:val="00F63BAA"/>
    <w:rsid w:val="00F63FFD"/>
    <w:rsid w:val="00F6407D"/>
    <w:rsid w:val="00F64321"/>
    <w:rsid w:val="00F66B45"/>
    <w:rsid w:val="00F66E76"/>
    <w:rsid w:val="00F679D9"/>
    <w:rsid w:val="00F723DF"/>
    <w:rsid w:val="00F72A92"/>
    <w:rsid w:val="00F73421"/>
    <w:rsid w:val="00F75680"/>
    <w:rsid w:val="00F765D1"/>
    <w:rsid w:val="00F76DBB"/>
    <w:rsid w:val="00F7742A"/>
    <w:rsid w:val="00F801FA"/>
    <w:rsid w:val="00F84B20"/>
    <w:rsid w:val="00F84BF2"/>
    <w:rsid w:val="00F85025"/>
    <w:rsid w:val="00F869F6"/>
    <w:rsid w:val="00F93CDB"/>
    <w:rsid w:val="00F9402B"/>
    <w:rsid w:val="00F9441F"/>
    <w:rsid w:val="00F952F8"/>
    <w:rsid w:val="00F97625"/>
    <w:rsid w:val="00F97BB3"/>
    <w:rsid w:val="00FA06A6"/>
    <w:rsid w:val="00FA1300"/>
    <w:rsid w:val="00FA14F9"/>
    <w:rsid w:val="00FA303F"/>
    <w:rsid w:val="00FA3C94"/>
    <w:rsid w:val="00FA42D3"/>
    <w:rsid w:val="00FA4A43"/>
    <w:rsid w:val="00FA4B42"/>
    <w:rsid w:val="00FA5EDF"/>
    <w:rsid w:val="00FA7896"/>
    <w:rsid w:val="00FB0C91"/>
    <w:rsid w:val="00FB10A8"/>
    <w:rsid w:val="00FB3D14"/>
    <w:rsid w:val="00FB3E07"/>
    <w:rsid w:val="00FB43D1"/>
    <w:rsid w:val="00FB4DC3"/>
    <w:rsid w:val="00FB5680"/>
    <w:rsid w:val="00FC2141"/>
    <w:rsid w:val="00FC2CFE"/>
    <w:rsid w:val="00FC39F6"/>
    <w:rsid w:val="00FC5882"/>
    <w:rsid w:val="00FC66EB"/>
    <w:rsid w:val="00FC6C49"/>
    <w:rsid w:val="00FC6DB1"/>
    <w:rsid w:val="00FC6E4E"/>
    <w:rsid w:val="00FC74D8"/>
    <w:rsid w:val="00FC7500"/>
    <w:rsid w:val="00FD0AA6"/>
    <w:rsid w:val="00FD17B8"/>
    <w:rsid w:val="00FD1D37"/>
    <w:rsid w:val="00FD2396"/>
    <w:rsid w:val="00FD25AF"/>
    <w:rsid w:val="00FD2F43"/>
    <w:rsid w:val="00FD3650"/>
    <w:rsid w:val="00FD430C"/>
    <w:rsid w:val="00FD47EA"/>
    <w:rsid w:val="00FD49BC"/>
    <w:rsid w:val="00FD643F"/>
    <w:rsid w:val="00FE2226"/>
    <w:rsid w:val="00FE29AE"/>
    <w:rsid w:val="00FE315B"/>
    <w:rsid w:val="00FE51E2"/>
    <w:rsid w:val="00FE5B76"/>
    <w:rsid w:val="00FE64F3"/>
    <w:rsid w:val="00FE6F0B"/>
    <w:rsid w:val="00FF0222"/>
    <w:rsid w:val="00FF0DDE"/>
    <w:rsid w:val="00FF2422"/>
    <w:rsid w:val="00FF28B6"/>
    <w:rsid w:val="00FF3977"/>
    <w:rsid w:val="00FF400D"/>
    <w:rsid w:val="00FF4FEB"/>
    <w:rsid w:val="00FF6AFC"/>
    <w:rsid w:val="17F1D878"/>
    <w:rsid w:val="1DDE43C8"/>
    <w:rsid w:val="263F5694"/>
    <w:rsid w:val="2CD66133"/>
    <w:rsid w:val="2F7F4E12"/>
    <w:rsid w:val="31DFA7B1"/>
    <w:rsid w:val="39BB18A5"/>
    <w:rsid w:val="3DDFE68F"/>
    <w:rsid w:val="3EDD45E3"/>
    <w:rsid w:val="3EDD91EB"/>
    <w:rsid w:val="3F9F012B"/>
    <w:rsid w:val="3FB701CE"/>
    <w:rsid w:val="3FDC0E1B"/>
    <w:rsid w:val="3FFD4FA8"/>
    <w:rsid w:val="4FBF6EA2"/>
    <w:rsid w:val="537FDB7C"/>
    <w:rsid w:val="53FF7998"/>
    <w:rsid w:val="556CC9CA"/>
    <w:rsid w:val="5655FD95"/>
    <w:rsid w:val="57DFA761"/>
    <w:rsid w:val="65FF0613"/>
    <w:rsid w:val="66DD1D12"/>
    <w:rsid w:val="67DF63C8"/>
    <w:rsid w:val="68B75762"/>
    <w:rsid w:val="6A3D7118"/>
    <w:rsid w:val="6BEF0D14"/>
    <w:rsid w:val="6CD1212A"/>
    <w:rsid w:val="6D4C66C0"/>
    <w:rsid w:val="6DD23F88"/>
    <w:rsid w:val="6F7BE77D"/>
    <w:rsid w:val="717E0AC5"/>
    <w:rsid w:val="76A765CB"/>
    <w:rsid w:val="77FB1A97"/>
    <w:rsid w:val="78398932"/>
    <w:rsid w:val="78FEECDA"/>
    <w:rsid w:val="79BBD6E2"/>
    <w:rsid w:val="7B63A59B"/>
    <w:rsid w:val="7BD7A1D3"/>
    <w:rsid w:val="7BF179A7"/>
    <w:rsid w:val="7BFD4378"/>
    <w:rsid w:val="7DFDB7BD"/>
    <w:rsid w:val="7DFF8431"/>
    <w:rsid w:val="7F327E79"/>
    <w:rsid w:val="7F5F73A8"/>
    <w:rsid w:val="7F758B8D"/>
    <w:rsid w:val="7F7B51BB"/>
    <w:rsid w:val="7FBB0363"/>
    <w:rsid w:val="7FD7FB30"/>
    <w:rsid w:val="7FDEF365"/>
    <w:rsid w:val="7FEDDD8A"/>
    <w:rsid w:val="7FFDCC22"/>
    <w:rsid w:val="7FFF0993"/>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4:docId w14:val="2FC59034"/>
  <w15:docId w15:val="{1745BCD5-4021-4ECA-BD4C-A3428340D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qFormat="1"/>
    <w:lsdException w:name="index 5" w:semiHidden="1" w:qFormat="1"/>
    <w:lsdException w:name="index 6" w:semiHidden="1" w:qFormat="1"/>
    <w:lsdException w:name="index 7" w:semiHidden="1" w:qFormat="1"/>
    <w:lsdException w:name="index 8" w:semiHidden="1" w:qFormat="1"/>
    <w:lsdException w:name="index 9" w:semiHidden="1" w:qFormat="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locked="1" w:semiHidden="1" w:unhideWhenUsed="1"/>
    <w:lsdException w:name="footnote text" w:semiHidden="1" w:qFormat="1"/>
    <w:lsdException w:name="annotation text" w:semiHidden="1" w:uiPriority="0" w:qFormat="1"/>
    <w:lsdException w:name="header" w:qFormat="1"/>
    <w:lsdException w:name="footer" w:qFormat="1"/>
    <w:lsdException w:name="index heading" w:semiHidden="1" w:qFormat="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qFormat="1"/>
    <w:lsdException w:name="annotation reference" w:semiHidden="1" w:uiPriority="0"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qFormat="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qFormat="1"/>
    <w:lsdException w:name="Body Text 3" w:qFormat="1"/>
    <w:lsdException w:name="Body Text Indent 2" w:qFormat="1"/>
    <w:lsdException w:name="Body Text Indent 3" w:qFormat="1"/>
    <w:lsdException w:name="Block Text" w:locked="1" w:semiHidden="1" w:unhideWhenUsed="1"/>
    <w:lsdException w:name="Hyperlink" w:qFormat="1"/>
    <w:lsdException w:name="FollowedHyperlink" w:qFormat="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qFormat="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uiPriority="39"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2"/>
      <w:lang w:val="en-GB"/>
    </w:rPr>
  </w:style>
  <w:style w:type="paragraph" w:styleId="1">
    <w:name w:val="heading 1"/>
    <w:basedOn w:val="a"/>
    <w:next w:val="a"/>
    <w:link w:val="1Char"/>
    <w:uiPriority w:val="99"/>
    <w:qFormat/>
    <w:pPr>
      <w:keepNext/>
      <w:spacing w:before="240" w:after="240"/>
      <w:outlineLvl w:val="0"/>
    </w:pPr>
    <w:rPr>
      <w:b/>
      <w:kern w:val="28"/>
      <w:sz w:val="28"/>
      <w:lang w:val="en-US"/>
    </w:rPr>
  </w:style>
  <w:style w:type="paragraph" w:styleId="2">
    <w:name w:val="heading 2"/>
    <w:basedOn w:val="a"/>
    <w:next w:val="a"/>
    <w:link w:val="2Char"/>
    <w:uiPriority w:val="99"/>
    <w:qFormat/>
    <w:pPr>
      <w:keepNext/>
      <w:spacing w:after="240"/>
      <w:jc w:val="both"/>
      <w:outlineLvl w:val="1"/>
    </w:pPr>
    <w:rPr>
      <w:b/>
      <w:sz w:val="24"/>
      <w:lang w:val="el-GR"/>
    </w:rPr>
  </w:style>
  <w:style w:type="paragraph" w:styleId="3">
    <w:name w:val="heading 3"/>
    <w:basedOn w:val="a"/>
    <w:next w:val="a"/>
    <w:link w:val="3Char"/>
    <w:uiPriority w:val="99"/>
    <w:qFormat/>
    <w:pPr>
      <w:keepNext/>
      <w:tabs>
        <w:tab w:val="left" w:pos="576"/>
      </w:tabs>
      <w:spacing w:after="240"/>
      <w:jc w:val="both"/>
      <w:outlineLvl w:val="2"/>
    </w:pPr>
    <w:rPr>
      <w:b/>
      <w:i/>
      <w:sz w:val="24"/>
      <w:lang w:val="el-GR"/>
    </w:rPr>
  </w:style>
  <w:style w:type="paragraph" w:styleId="4">
    <w:name w:val="heading 4"/>
    <w:basedOn w:val="a"/>
    <w:next w:val="a"/>
    <w:link w:val="4Char"/>
    <w:uiPriority w:val="99"/>
    <w:qFormat/>
    <w:pPr>
      <w:keepNext/>
      <w:outlineLvl w:val="3"/>
    </w:pPr>
    <w:rPr>
      <w:b/>
      <w:caps/>
      <w:sz w:val="28"/>
    </w:rPr>
  </w:style>
  <w:style w:type="paragraph" w:styleId="5">
    <w:name w:val="heading 5"/>
    <w:basedOn w:val="a"/>
    <w:next w:val="a"/>
    <w:link w:val="5Char"/>
    <w:uiPriority w:val="99"/>
    <w:qFormat/>
    <w:pPr>
      <w:keepNext/>
      <w:outlineLvl w:val="4"/>
    </w:pPr>
    <w:rPr>
      <w:b/>
    </w:rPr>
  </w:style>
  <w:style w:type="paragraph" w:styleId="6">
    <w:name w:val="heading 6"/>
    <w:basedOn w:val="a"/>
    <w:next w:val="a"/>
    <w:link w:val="6Char"/>
    <w:uiPriority w:val="99"/>
    <w:qFormat/>
    <w:pPr>
      <w:keepNext/>
      <w:jc w:val="center"/>
      <w:outlineLvl w:val="5"/>
    </w:pPr>
    <w:rPr>
      <w:b/>
      <w:sz w:val="26"/>
      <w:lang w:val="el-GR"/>
    </w:rPr>
  </w:style>
  <w:style w:type="paragraph" w:styleId="7">
    <w:name w:val="heading 7"/>
    <w:basedOn w:val="a"/>
    <w:next w:val="a"/>
    <w:link w:val="7Char"/>
    <w:uiPriority w:val="99"/>
    <w:qFormat/>
    <w:pPr>
      <w:keepNext/>
      <w:spacing w:before="80" w:after="80"/>
      <w:outlineLvl w:val="6"/>
    </w:pPr>
    <w:rPr>
      <w:b/>
      <w:color w:val="0000FF"/>
      <w:sz w:val="20"/>
      <w:lang w:val="el-GR"/>
    </w:rPr>
  </w:style>
  <w:style w:type="paragraph" w:styleId="8">
    <w:name w:val="heading 8"/>
    <w:basedOn w:val="a"/>
    <w:next w:val="a"/>
    <w:link w:val="8Char"/>
    <w:uiPriority w:val="99"/>
    <w:qFormat/>
    <w:pPr>
      <w:numPr>
        <w:ilvl w:val="7"/>
        <w:numId w:val="1"/>
      </w:numPr>
      <w:spacing w:line="260" w:lineRule="atLeast"/>
      <w:outlineLvl w:val="7"/>
    </w:pPr>
  </w:style>
  <w:style w:type="paragraph" w:styleId="9">
    <w:name w:val="heading 9"/>
    <w:basedOn w:val="a"/>
    <w:next w:val="a"/>
    <w:link w:val="9Char"/>
    <w:uiPriority w:val="99"/>
    <w:qFormat/>
    <w:pPr>
      <w:keepNext/>
      <w:spacing w:after="240"/>
      <w:ind w:left="1260" w:hanging="1260"/>
      <w:outlineLvl w:val="8"/>
    </w:pPr>
    <w:rPr>
      <w:b/>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Pr>
      <w:rFonts w:ascii="Tahoma" w:hAnsi="Tahoma" w:cs="Tahoma"/>
      <w:sz w:val="16"/>
      <w:szCs w:val="16"/>
    </w:rPr>
  </w:style>
  <w:style w:type="paragraph" w:styleId="a4">
    <w:name w:val="Body Text"/>
    <w:basedOn w:val="a"/>
    <w:link w:val="Char0"/>
    <w:uiPriority w:val="99"/>
    <w:qFormat/>
    <w:pPr>
      <w:jc w:val="both"/>
    </w:pPr>
    <w:rPr>
      <w:lang w:val="el-GR"/>
    </w:rPr>
  </w:style>
  <w:style w:type="paragraph" w:styleId="20">
    <w:name w:val="Body Text 2"/>
    <w:basedOn w:val="a"/>
    <w:link w:val="2Char0"/>
    <w:uiPriority w:val="99"/>
    <w:qFormat/>
    <w:pPr>
      <w:spacing w:line="360" w:lineRule="auto"/>
      <w:jc w:val="both"/>
    </w:pPr>
    <w:rPr>
      <w:lang w:val="el-GR"/>
    </w:rPr>
  </w:style>
  <w:style w:type="paragraph" w:styleId="30">
    <w:name w:val="Body Text 3"/>
    <w:basedOn w:val="a"/>
    <w:link w:val="3Char0"/>
    <w:uiPriority w:val="99"/>
    <w:qFormat/>
    <w:rPr>
      <w:color w:val="FF0000"/>
      <w:sz w:val="24"/>
    </w:rPr>
  </w:style>
  <w:style w:type="paragraph" w:styleId="a5">
    <w:name w:val="Body Text Indent"/>
    <w:basedOn w:val="a"/>
    <w:link w:val="Char1"/>
    <w:uiPriority w:val="99"/>
    <w:qFormat/>
    <w:pPr>
      <w:spacing w:after="120" w:line="360" w:lineRule="auto"/>
      <w:ind w:left="2160"/>
      <w:jc w:val="both"/>
    </w:pPr>
    <w:rPr>
      <w:lang w:val="el-GR" w:eastAsia="en-US"/>
    </w:rPr>
  </w:style>
  <w:style w:type="paragraph" w:styleId="21">
    <w:name w:val="Body Text Indent 2"/>
    <w:basedOn w:val="a"/>
    <w:link w:val="2Char1"/>
    <w:uiPriority w:val="99"/>
    <w:qFormat/>
    <w:pPr>
      <w:spacing w:line="360" w:lineRule="auto"/>
      <w:ind w:left="854" w:hanging="276"/>
      <w:jc w:val="both"/>
      <w:outlineLvl w:val="0"/>
    </w:pPr>
    <w:rPr>
      <w:lang w:val="en-AU" w:eastAsia="en-US"/>
    </w:rPr>
  </w:style>
  <w:style w:type="paragraph" w:styleId="31">
    <w:name w:val="Body Text Indent 3"/>
    <w:basedOn w:val="a"/>
    <w:link w:val="3Char1"/>
    <w:uiPriority w:val="99"/>
    <w:qFormat/>
    <w:pPr>
      <w:spacing w:line="360" w:lineRule="auto"/>
      <w:ind w:left="1418" w:hanging="842"/>
    </w:pPr>
    <w:rPr>
      <w:lang w:val="el-GR" w:eastAsia="en-US"/>
    </w:rPr>
  </w:style>
  <w:style w:type="paragraph" w:styleId="a6">
    <w:name w:val="caption"/>
    <w:basedOn w:val="a"/>
    <w:next w:val="a"/>
    <w:uiPriority w:val="99"/>
    <w:qFormat/>
    <w:pPr>
      <w:framePr w:w="8376" w:hSpace="181" w:vSpace="181" w:wrap="around" w:vAnchor="page" w:hAnchor="page" w:x="1872" w:y="4753"/>
      <w:spacing w:before="240" w:after="240" w:line="360" w:lineRule="auto"/>
      <w:jc w:val="center"/>
    </w:pPr>
    <w:rPr>
      <w:b/>
      <w:sz w:val="36"/>
      <w:szCs w:val="24"/>
      <w:lang w:val="el-GR"/>
    </w:rPr>
  </w:style>
  <w:style w:type="paragraph" w:styleId="a7">
    <w:name w:val="annotation text"/>
    <w:basedOn w:val="a"/>
    <w:link w:val="Char2"/>
    <w:qFormat/>
    <w:rPr>
      <w:sz w:val="20"/>
    </w:rPr>
  </w:style>
  <w:style w:type="paragraph" w:styleId="a8">
    <w:name w:val="annotation subject"/>
    <w:basedOn w:val="a7"/>
    <w:next w:val="a7"/>
    <w:link w:val="Char3"/>
    <w:uiPriority w:val="99"/>
    <w:semiHidden/>
    <w:qFormat/>
    <w:locked/>
    <w:rPr>
      <w:b/>
      <w:bCs/>
    </w:rPr>
  </w:style>
  <w:style w:type="paragraph" w:styleId="a9">
    <w:name w:val="footer"/>
    <w:basedOn w:val="a"/>
    <w:link w:val="Char4"/>
    <w:uiPriority w:val="99"/>
    <w:qFormat/>
    <w:pPr>
      <w:tabs>
        <w:tab w:val="center" w:pos="4320"/>
        <w:tab w:val="right" w:pos="8640"/>
      </w:tabs>
    </w:pPr>
  </w:style>
  <w:style w:type="paragraph" w:styleId="aa">
    <w:name w:val="footnote text"/>
    <w:basedOn w:val="a"/>
    <w:link w:val="Char5"/>
    <w:uiPriority w:val="99"/>
    <w:semiHidden/>
    <w:qFormat/>
    <w:pPr>
      <w:widowControl w:val="0"/>
    </w:pPr>
    <w:rPr>
      <w:sz w:val="20"/>
      <w:lang w:eastAsia="en-US"/>
    </w:rPr>
  </w:style>
  <w:style w:type="paragraph" w:styleId="ab">
    <w:name w:val="header"/>
    <w:basedOn w:val="a"/>
    <w:link w:val="Char6"/>
    <w:uiPriority w:val="99"/>
    <w:qFormat/>
    <w:pPr>
      <w:tabs>
        <w:tab w:val="center" w:pos="4153"/>
        <w:tab w:val="right" w:pos="8306"/>
      </w:tabs>
    </w:pPr>
    <w:rPr>
      <w:sz w:val="20"/>
      <w:lang w:eastAsia="en-US"/>
    </w:rPr>
  </w:style>
  <w:style w:type="paragraph" w:styleId="-HTML">
    <w:name w:val="HTML Preformatted"/>
    <w:basedOn w:val="a"/>
    <w:link w:val="-HTMLChar"/>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40"/>
    </w:pPr>
    <w:rPr>
      <w:rFonts w:ascii="Tahoma" w:eastAsia="Arial Unicode MS" w:hAnsi="Tahoma" w:cs="Tahoma"/>
      <w:b/>
      <w:bCs/>
      <w:color w:val="000080"/>
      <w:sz w:val="23"/>
      <w:szCs w:val="23"/>
      <w:lang w:val="el-GR"/>
    </w:rPr>
  </w:style>
  <w:style w:type="paragraph" w:styleId="10">
    <w:name w:val="index 1"/>
    <w:basedOn w:val="a"/>
    <w:next w:val="a"/>
    <w:uiPriority w:val="99"/>
    <w:semiHidden/>
    <w:qFormat/>
    <w:pPr>
      <w:ind w:left="220" w:hanging="220"/>
    </w:pPr>
  </w:style>
  <w:style w:type="paragraph" w:styleId="22">
    <w:name w:val="index 2"/>
    <w:basedOn w:val="a"/>
    <w:next w:val="a"/>
    <w:uiPriority w:val="99"/>
    <w:semiHidden/>
    <w:qFormat/>
    <w:pPr>
      <w:ind w:left="440" w:hanging="220"/>
    </w:pPr>
  </w:style>
  <w:style w:type="paragraph" w:styleId="32">
    <w:name w:val="index 3"/>
    <w:basedOn w:val="a"/>
    <w:next w:val="a"/>
    <w:uiPriority w:val="99"/>
    <w:semiHidden/>
    <w:qFormat/>
    <w:pPr>
      <w:ind w:left="660" w:hanging="220"/>
    </w:pPr>
  </w:style>
  <w:style w:type="paragraph" w:styleId="40">
    <w:name w:val="index 4"/>
    <w:basedOn w:val="a"/>
    <w:next w:val="a"/>
    <w:uiPriority w:val="99"/>
    <w:semiHidden/>
    <w:qFormat/>
    <w:pPr>
      <w:ind w:left="880" w:hanging="220"/>
    </w:pPr>
  </w:style>
  <w:style w:type="paragraph" w:styleId="50">
    <w:name w:val="index 5"/>
    <w:basedOn w:val="a"/>
    <w:next w:val="a"/>
    <w:uiPriority w:val="99"/>
    <w:semiHidden/>
    <w:qFormat/>
    <w:pPr>
      <w:ind w:left="1100" w:hanging="220"/>
    </w:pPr>
  </w:style>
  <w:style w:type="paragraph" w:styleId="60">
    <w:name w:val="index 6"/>
    <w:basedOn w:val="a"/>
    <w:next w:val="a"/>
    <w:uiPriority w:val="99"/>
    <w:semiHidden/>
    <w:qFormat/>
    <w:pPr>
      <w:ind w:left="1320" w:hanging="220"/>
    </w:pPr>
  </w:style>
  <w:style w:type="paragraph" w:styleId="70">
    <w:name w:val="index 7"/>
    <w:basedOn w:val="a"/>
    <w:next w:val="a"/>
    <w:uiPriority w:val="99"/>
    <w:semiHidden/>
    <w:qFormat/>
    <w:pPr>
      <w:ind w:left="1540" w:hanging="220"/>
    </w:pPr>
  </w:style>
  <w:style w:type="paragraph" w:styleId="80">
    <w:name w:val="index 8"/>
    <w:basedOn w:val="a"/>
    <w:next w:val="a"/>
    <w:uiPriority w:val="99"/>
    <w:semiHidden/>
    <w:qFormat/>
    <w:pPr>
      <w:ind w:left="1760" w:hanging="220"/>
    </w:pPr>
  </w:style>
  <w:style w:type="paragraph" w:styleId="90">
    <w:name w:val="index 9"/>
    <w:basedOn w:val="a"/>
    <w:next w:val="a"/>
    <w:uiPriority w:val="99"/>
    <w:semiHidden/>
    <w:qFormat/>
    <w:pPr>
      <w:ind w:left="1980" w:hanging="220"/>
    </w:pPr>
  </w:style>
  <w:style w:type="paragraph" w:styleId="ac">
    <w:name w:val="index heading"/>
    <w:basedOn w:val="a"/>
    <w:next w:val="10"/>
    <w:uiPriority w:val="99"/>
    <w:semiHidden/>
    <w:qFormat/>
  </w:style>
  <w:style w:type="paragraph" w:styleId="11">
    <w:name w:val="toc 1"/>
    <w:basedOn w:val="a"/>
    <w:next w:val="a"/>
    <w:uiPriority w:val="39"/>
    <w:qFormat/>
    <w:pPr>
      <w:tabs>
        <w:tab w:val="left" w:pos="567"/>
        <w:tab w:val="right" w:leader="dot" w:pos="8299"/>
      </w:tabs>
      <w:spacing w:before="120" w:after="120"/>
      <w:ind w:left="1134" w:hanging="1134"/>
    </w:pPr>
    <w:rPr>
      <w:b/>
      <w:sz w:val="24"/>
      <w:lang w:val="el-GR"/>
    </w:rPr>
  </w:style>
  <w:style w:type="paragraph" w:styleId="23">
    <w:name w:val="toc 2"/>
    <w:basedOn w:val="a"/>
    <w:next w:val="a"/>
    <w:uiPriority w:val="39"/>
    <w:qFormat/>
    <w:pPr>
      <w:tabs>
        <w:tab w:val="right" w:leader="dot" w:pos="8299"/>
      </w:tabs>
      <w:ind w:left="1350" w:hanging="1130"/>
    </w:pPr>
    <w:rPr>
      <w:sz w:val="24"/>
    </w:rPr>
  </w:style>
  <w:style w:type="paragraph" w:styleId="33">
    <w:name w:val="toc 3"/>
    <w:basedOn w:val="a"/>
    <w:next w:val="a"/>
    <w:uiPriority w:val="99"/>
    <w:semiHidden/>
    <w:qFormat/>
    <w:pPr>
      <w:ind w:left="440"/>
    </w:pPr>
    <w:rPr>
      <w:i/>
      <w:sz w:val="20"/>
    </w:rPr>
  </w:style>
  <w:style w:type="paragraph" w:styleId="41">
    <w:name w:val="toc 4"/>
    <w:basedOn w:val="a"/>
    <w:next w:val="a"/>
    <w:uiPriority w:val="99"/>
    <w:semiHidden/>
    <w:qFormat/>
    <w:pPr>
      <w:ind w:left="660"/>
    </w:pPr>
    <w:rPr>
      <w:sz w:val="18"/>
    </w:rPr>
  </w:style>
  <w:style w:type="paragraph" w:styleId="51">
    <w:name w:val="toc 5"/>
    <w:basedOn w:val="a"/>
    <w:next w:val="a"/>
    <w:uiPriority w:val="99"/>
    <w:semiHidden/>
    <w:qFormat/>
    <w:pPr>
      <w:ind w:left="880"/>
    </w:pPr>
    <w:rPr>
      <w:sz w:val="18"/>
    </w:rPr>
  </w:style>
  <w:style w:type="paragraph" w:styleId="61">
    <w:name w:val="toc 6"/>
    <w:basedOn w:val="a"/>
    <w:next w:val="a"/>
    <w:uiPriority w:val="99"/>
    <w:semiHidden/>
    <w:qFormat/>
    <w:pPr>
      <w:ind w:left="1100"/>
    </w:pPr>
    <w:rPr>
      <w:sz w:val="18"/>
    </w:rPr>
  </w:style>
  <w:style w:type="paragraph" w:styleId="71">
    <w:name w:val="toc 7"/>
    <w:basedOn w:val="a"/>
    <w:next w:val="a"/>
    <w:uiPriority w:val="99"/>
    <w:semiHidden/>
    <w:qFormat/>
    <w:pPr>
      <w:ind w:left="1320"/>
    </w:pPr>
    <w:rPr>
      <w:sz w:val="18"/>
    </w:rPr>
  </w:style>
  <w:style w:type="paragraph" w:styleId="81">
    <w:name w:val="toc 8"/>
    <w:basedOn w:val="a"/>
    <w:next w:val="a"/>
    <w:uiPriority w:val="99"/>
    <w:semiHidden/>
    <w:qFormat/>
    <w:pPr>
      <w:ind w:left="1540"/>
    </w:pPr>
    <w:rPr>
      <w:sz w:val="18"/>
    </w:rPr>
  </w:style>
  <w:style w:type="paragraph" w:styleId="91">
    <w:name w:val="toc 9"/>
    <w:basedOn w:val="a"/>
    <w:next w:val="a"/>
    <w:uiPriority w:val="99"/>
    <w:semiHidden/>
    <w:qFormat/>
    <w:pPr>
      <w:ind w:left="1760"/>
    </w:pPr>
    <w:rPr>
      <w:sz w:val="18"/>
    </w:rPr>
  </w:style>
  <w:style w:type="character" w:styleId="ad">
    <w:name w:val="annotation reference"/>
    <w:basedOn w:val="a0"/>
    <w:semiHidden/>
    <w:qFormat/>
    <w:rPr>
      <w:rFonts w:cs="Times New Roman"/>
      <w:sz w:val="16"/>
    </w:rPr>
  </w:style>
  <w:style w:type="character" w:styleId="-">
    <w:name w:val="FollowedHyperlink"/>
    <w:basedOn w:val="a0"/>
    <w:uiPriority w:val="99"/>
    <w:qFormat/>
    <w:rPr>
      <w:rFonts w:cs="Times New Roman"/>
      <w:color w:val="800080"/>
      <w:u w:val="single"/>
    </w:rPr>
  </w:style>
  <w:style w:type="character" w:styleId="ae">
    <w:name w:val="footnote reference"/>
    <w:basedOn w:val="a0"/>
    <w:uiPriority w:val="99"/>
    <w:semiHidden/>
    <w:qFormat/>
    <w:rPr>
      <w:rFonts w:cs="Times New Roman"/>
      <w:vertAlign w:val="superscript"/>
    </w:rPr>
  </w:style>
  <w:style w:type="character" w:styleId="-0">
    <w:name w:val="Hyperlink"/>
    <w:basedOn w:val="a0"/>
    <w:uiPriority w:val="99"/>
    <w:qFormat/>
    <w:rPr>
      <w:rFonts w:cs="Times New Roman"/>
      <w:color w:val="0000FF"/>
      <w:u w:val="single"/>
    </w:rPr>
  </w:style>
  <w:style w:type="character" w:styleId="af">
    <w:name w:val="page number"/>
    <w:basedOn w:val="a0"/>
    <w:uiPriority w:val="99"/>
    <w:qFormat/>
    <w:rPr>
      <w:rFonts w:cs="Times New Roman"/>
    </w:rPr>
  </w:style>
  <w:style w:type="table" w:styleId="af0">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99"/>
    <w:qFormat/>
    <w:locked/>
    <w:rPr>
      <w:rFonts w:ascii="Cambria" w:hAnsi="Cambria" w:cs="Times New Roman"/>
      <w:b/>
      <w:bCs/>
      <w:kern w:val="32"/>
      <w:sz w:val="32"/>
      <w:szCs w:val="32"/>
      <w:lang w:val="en-GB"/>
    </w:rPr>
  </w:style>
  <w:style w:type="character" w:customStyle="1" w:styleId="Heading2Char">
    <w:name w:val="Heading 2 Char"/>
    <w:basedOn w:val="a0"/>
    <w:uiPriority w:val="9"/>
    <w:semiHidden/>
    <w:qFormat/>
    <w:rPr>
      <w:rFonts w:asciiTheme="majorHAnsi" w:eastAsiaTheme="majorEastAsia" w:hAnsiTheme="majorHAnsi" w:cstheme="majorBidi"/>
      <w:b/>
      <w:bCs/>
      <w:i/>
      <w:iCs/>
      <w:sz w:val="28"/>
      <w:szCs w:val="28"/>
      <w:lang w:val="en-GB"/>
    </w:rPr>
  </w:style>
  <w:style w:type="character" w:customStyle="1" w:styleId="3Char">
    <w:name w:val="Επικεφαλίδα 3 Char"/>
    <w:basedOn w:val="a0"/>
    <w:link w:val="3"/>
    <w:uiPriority w:val="99"/>
    <w:semiHidden/>
    <w:qFormat/>
    <w:locked/>
    <w:rPr>
      <w:rFonts w:ascii="Cambria" w:hAnsi="Cambria" w:cs="Times New Roman"/>
      <w:b/>
      <w:bCs/>
      <w:sz w:val="26"/>
      <w:szCs w:val="26"/>
      <w:lang w:val="en-GB"/>
    </w:rPr>
  </w:style>
  <w:style w:type="character" w:customStyle="1" w:styleId="4Char">
    <w:name w:val="Επικεφαλίδα 4 Char"/>
    <w:basedOn w:val="a0"/>
    <w:link w:val="4"/>
    <w:uiPriority w:val="99"/>
    <w:semiHidden/>
    <w:qFormat/>
    <w:locked/>
    <w:rPr>
      <w:rFonts w:ascii="Calibri" w:hAnsi="Calibri" w:cs="Times New Roman"/>
      <w:b/>
      <w:bCs/>
      <w:sz w:val="28"/>
      <w:szCs w:val="28"/>
      <w:lang w:val="en-GB"/>
    </w:rPr>
  </w:style>
  <w:style w:type="character" w:customStyle="1" w:styleId="5Char">
    <w:name w:val="Επικεφαλίδα 5 Char"/>
    <w:basedOn w:val="a0"/>
    <w:link w:val="5"/>
    <w:uiPriority w:val="99"/>
    <w:semiHidden/>
    <w:qFormat/>
    <w:locked/>
    <w:rPr>
      <w:rFonts w:ascii="Calibri" w:hAnsi="Calibri" w:cs="Times New Roman"/>
      <w:b/>
      <w:bCs/>
      <w:i/>
      <w:iCs/>
      <w:sz w:val="26"/>
      <w:szCs w:val="26"/>
      <w:lang w:val="en-GB"/>
    </w:rPr>
  </w:style>
  <w:style w:type="character" w:customStyle="1" w:styleId="6Char">
    <w:name w:val="Επικεφαλίδα 6 Char"/>
    <w:basedOn w:val="a0"/>
    <w:link w:val="6"/>
    <w:uiPriority w:val="99"/>
    <w:semiHidden/>
    <w:qFormat/>
    <w:locked/>
    <w:rPr>
      <w:rFonts w:ascii="Calibri" w:hAnsi="Calibri" w:cs="Times New Roman"/>
      <w:b/>
      <w:bCs/>
      <w:lang w:val="en-GB"/>
    </w:rPr>
  </w:style>
  <w:style w:type="character" w:customStyle="1" w:styleId="7Char">
    <w:name w:val="Επικεφαλίδα 7 Char"/>
    <w:basedOn w:val="a0"/>
    <w:link w:val="7"/>
    <w:uiPriority w:val="99"/>
    <w:semiHidden/>
    <w:qFormat/>
    <w:locked/>
    <w:rPr>
      <w:rFonts w:ascii="Calibri" w:hAnsi="Calibri" w:cs="Times New Roman"/>
      <w:sz w:val="24"/>
      <w:szCs w:val="24"/>
      <w:lang w:val="en-GB"/>
    </w:rPr>
  </w:style>
  <w:style w:type="character" w:customStyle="1" w:styleId="8Char">
    <w:name w:val="Επικεφαλίδα 8 Char"/>
    <w:basedOn w:val="a0"/>
    <w:link w:val="8"/>
    <w:uiPriority w:val="99"/>
    <w:semiHidden/>
    <w:qFormat/>
    <w:locked/>
    <w:rPr>
      <w:rFonts w:cs="Times New Roman"/>
      <w:sz w:val="22"/>
      <w:lang w:val="en-GB" w:eastAsia="el-GR" w:bidi="ar-SA"/>
    </w:rPr>
  </w:style>
  <w:style w:type="character" w:customStyle="1" w:styleId="9Char">
    <w:name w:val="Επικεφαλίδα 9 Char"/>
    <w:basedOn w:val="a0"/>
    <w:link w:val="9"/>
    <w:uiPriority w:val="99"/>
    <w:semiHidden/>
    <w:qFormat/>
    <w:locked/>
    <w:rPr>
      <w:rFonts w:ascii="Cambria" w:hAnsi="Cambria" w:cs="Times New Roman"/>
      <w:lang w:val="en-GB"/>
    </w:rPr>
  </w:style>
  <w:style w:type="character" w:customStyle="1" w:styleId="Heading2Char27">
    <w:name w:val="Heading 2 Char27"/>
    <w:basedOn w:val="a0"/>
    <w:uiPriority w:val="99"/>
    <w:semiHidden/>
    <w:qFormat/>
    <w:locked/>
    <w:rPr>
      <w:rFonts w:ascii="Cambria" w:hAnsi="Cambria" w:cs="Times New Roman"/>
      <w:b/>
      <w:bCs/>
      <w:i/>
      <w:iCs/>
      <w:sz w:val="28"/>
      <w:szCs w:val="28"/>
      <w:lang w:val="en-GB"/>
    </w:rPr>
  </w:style>
  <w:style w:type="character" w:customStyle="1" w:styleId="Heading2Char26">
    <w:name w:val="Heading 2 Char26"/>
    <w:basedOn w:val="a0"/>
    <w:uiPriority w:val="99"/>
    <w:semiHidden/>
    <w:qFormat/>
    <w:locked/>
    <w:rPr>
      <w:rFonts w:ascii="Cambria" w:hAnsi="Cambria" w:cs="Times New Roman"/>
      <w:b/>
      <w:bCs/>
      <w:i/>
      <w:iCs/>
      <w:sz w:val="28"/>
      <w:szCs w:val="28"/>
      <w:lang w:val="en-GB"/>
    </w:rPr>
  </w:style>
  <w:style w:type="character" w:customStyle="1" w:styleId="Heading2Char25">
    <w:name w:val="Heading 2 Char25"/>
    <w:basedOn w:val="a0"/>
    <w:uiPriority w:val="99"/>
    <w:semiHidden/>
    <w:qFormat/>
    <w:locked/>
    <w:rPr>
      <w:rFonts w:ascii="Cambria" w:hAnsi="Cambria" w:cs="Times New Roman"/>
      <w:b/>
      <w:bCs/>
      <w:i/>
      <w:iCs/>
      <w:sz w:val="28"/>
      <w:szCs w:val="28"/>
      <w:lang w:val="en-GB"/>
    </w:rPr>
  </w:style>
  <w:style w:type="character" w:customStyle="1" w:styleId="Heading2Char24">
    <w:name w:val="Heading 2 Char24"/>
    <w:basedOn w:val="a0"/>
    <w:uiPriority w:val="99"/>
    <w:semiHidden/>
    <w:qFormat/>
    <w:locked/>
    <w:rPr>
      <w:rFonts w:ascii="Cambria" w:hAnsi="Cambria" w:cs="Times New Roman"/>
      <w:b/>
      <w:bCs/>
      <w:i/>
      <w:iCs/>
      <w:sz w:val="28"/>
      <w:szCs w:val="28"/>
      <w:lang w:val="en-GB"/>
    </w:rPr>
  </w:style>
  <w:style w:type="character" w:customStyle="1" w:styleId="Heading2Char23">
    <w:name w:val="Heading 2 Char23"/>
    <w:basedOn w:val="a0"/>
    <w:uiPriority w:val="99"/>
    <w:semiHidden/>
    <w:qFormat/>
    <w:locked/>
    <w:rPr>
      <w:rFonts w:ascii="Cambria" w:hAnsi="Cambria" w:cs="Times New Roman"/>
      <w:b/>
      <w:bCs/>
      <w:i/>
      <w:iCs/>
      <w:sz w:val="28"/>
      <w:szCs w:val="28"/>
      <w:lang w:val="en-GB"/>
    </w:rPr>
  </w:style>
  <w:style w:type="character" w:customStyle="1" w:styleId="Heading2Char22">
    <w:name w:val="Heading 2 Char22"/>
    <w:basedOn w:val="a0"/>
    <w:uiPriority w:val="99"/>
    <w:semiHidden/>
    <w:qFormat/>
    <w:locked/>
    <w:rPr>
      <w:rFonts w:ascii="Cambria" w:hAnsi="Cambria" w:cs="Times New Roman"/>
      <w:b/>
      <w:bCs/>
      <w:i/>
      <w:iCs/>
      <w:sz w:val="28"/>
      <w:szCs w:val="28"/>
      <w:lang w:val="en-GB"/>
    </w:rPr>
  </w:style>
  <w:style w:type="character" w:customStyle="1" w:styleId="Heading2Char21">
    <w:name w:val="Heading 2 Char21"/>
    <w:basedOn w:val="a0"/>
    <w:uiPriority w:val="99"/>
    <w:semiHidden/>
    <w:qFormat/>
    <w:locked/>
    <w:rPr>
      <w:rFonts w:ascii="Cambria" w:hAnsi="Cambria" w:cs="Times New Roman"/>
      <w:b/>
      <w:bCs/>
      <w:i/>
      <w:iCs/>
      <w:sz w:val="28"/>
      <w:szCs w:val="28"/>
      <w:lang w:val="en-GB"/>
    </w:rPr>
  </w:style>
  <w:style w:type="character" w:customStyle="1" w:styleId="Heading2Char20">
    <w:name w:val="Heading 2 Char20"/>
    <w:basedOn w:val="a0"/>
    <w:uiPriority w:val="99"/>
    <w:semiHidden/>
    <w:qFormat/>
    <w:locked/>
    <w:rPr>
      <w:rFonts w:ascii="Cambria" w:hAnsi="Cambria" w:cs="Times New Roman"/>
      <w:b/>
      <w:bCs/>
      <w:i/>
      <w:iCs/>
      <w:sz w:val="28"/>
      <w:szCs w:val="28"/>
      <w:lang w:val="en-GB"/>
    </w:rPr>
  </w:style>
  <w:style w:type="character" w:customStyle="1" w:styleId="Heading2Char19">
    <w:name w:val="Heading 2 Char19"/>
    <w:basedOn w:val="a0"/>
    <w:uiPriority w:val="99"/>
    <w:semiHidden/>
    <w:qFormat/>
    <w:locked/>
    <w:rPr>
      <w:rFonts w:ascii="Cambria" w:hAnsi="Cambria" w:cs="Times New Roman"/>
      <w:b/>
      <w:bCs/>
      <w:i/>
      <w:iCs/>
      <w:sz w:val="28"/>
      <w:szCs w:val="28"/>
      <w:lang w:val="en-GB"/>
    </w:rPr>
  </w:style>
  <w:style w:type="character" w:customStyle="1" w:styleId="Char">
    <w:name w:val="Κείμενο πλαισίου Char"/>
    <w:basedOn w:val="a0"/>
    <w:link w:val="a3"/>
    <w:uiPriority w:val="99"/>
    <w:semiHidden/>
    <w:qFormat/>
    <w:locked/>
    <w:rPr>
      <w:rFonts w:cs="Times New Roman"/>
      <w:sz w:val="2"/>
      <w:lang w:val="en-GB"/>
    </w:rPr>
  </w:style>
  <w:style w:type="character" w:customStyle="1" w:styleId="Heading2Char18">
    <w:name w:val="Heading 2 Char18"/>
    <w:basedOn w:val="a0"/>
    <w:uiPriority w:val="99"/>
    <w:semiHidden/>
    <w:qFormat/>
    <w:locked/>
    <w:rPr>
      <w:rFonts w:ascii="Cambria" w:hAnsi="Cambria" w:cs="Times New Roman"/>
      <w:b/>
      <w:bCs/>
      <w:i/>
      <w:iCs/>
      <w:sz w:val="28"/>
      <w:szCs w:val="28"/>
      <w:lang w:val="en-GB"/>
    </w:rPr>
  </w:style>
  <w:style w:type="character" w:customStyle="1" w:styleId="Heading2Char17">
    <w:name w:val="Heading 2 Char17"/>
    <w:basedOn w:val="a0"/>
    <w:uiPriority w:val="99"/>
    <w:semiHidden/>
    <w:qFormat/>
    <w:locked/>
    <w:rPr>
      <w:rFonts w:ascii="Cambria" w:hAnsi="Cambria" w:cs="Times New Roman"/>
      <w:b/>
      <w:bCs/>
      <w:i/>
      <w:iCs/>
      <w:sz w:val="28"/>
      <w:szCs w:val="28"/>
      <w:lang w:val="en-GB"/>
    </w:rPr>
  </w:style>
  <w:style w:type="character" w:customStyle="1" w:styleId="Heading2Char16">
    <w:name w:val="Heading 2 Char16"/>
    <w:basedOn w:val="a0"/>
    <w:uiPriority w:val="99"/>
    <w:semiHidden/>
    <w:qFormat/>
    <w:locked/>
    <w:rPr>
      <w:rFonts w:ascii="Cambria" w:hAnsi="Cambria" w:cs="Times New Roman"/>
      <w:b/>
      <w:bCs/>
      <w:i/>
      <w:iCs/>
      <w:sz w:val="28"/>
      <w:szCs w:val="28"/>
      <w:lang w:val="en-GB"/>
    </w:rPr>
  </w:style>
  <w:style w:type="character" w:customStyle="1" w:styleId="Heading2Char15">
    <w:name w:val="Heading 2 Char15"/>
    <w:basedOn w:val="a0"/>
    <w:uiPriority w:val="99"/>
    <w:semiHidden/>
    <w:qFormat/>
    <w:locked/>
    <w:rPr>
      <w:rFonts w:ascii="Cambria" w:hAnsi="Cambria" w:cs="Times New Roman"/>
      <w:b/>
      <w:bCs/>
      <w:i/>
      <w:iCs/>
      <w:sz w:val="28"/>
      <w:szCs w:val="28"/>
      <w:lang w:val="en-GB"/>
    </w:rPr>
  </w:style>
  <w:style w:type="character" w:customStyle="1" w:styleId="Heading2Char14">
    <w:name w:val="Heading 2 Char14"/>
    <w:basedOn w:val="a0"/>
    <w:uiPriority w:val="99"/>
    <w:semiHidden/>
    <w:qFormat/>
    <w:locked/>
    <w:rPr>
      <w:rFonts w:ascii="Cambria" w:hAnsi="Cambria" w:cs="Times New Roman"/>
      <w:b/>
      <w:bCs/>
      <w:i/>
      <w:iCs/>
      <w:sz w:val="28"/>
      <w:szCs w:val="28"/>
      <w:lang w:val="en-GB"/>
    </w:rPr>
  </w:style>
  <w:style w:type="character" w:customStyle="1" w:styleId="Heading2Char13">
    <w:name w:val="Heading 2 Char13"/>
    <w:basedOn w:val="a0"/>
    <w:uiPriority w:val="99"/>
    <w:semiHidden/>
    <w:qFormat/>
    <w:locked/>
    <w:rPr>
      <w:rFonts w:ascii="Cambria" w:hAnsi="Cambria" w:cs="Times New Roman"/>
      <w:b/>
      <w:bCs/>
      <w:i/>
      <w:iCs/>
      <w:sz w:val="28"/>
      <w:szCs w:val="28"/>
      <w:lang w:val="en-GB"/>
    </w:rPr>
  </w:style>
  <w:style w:type="character" w:customStyle="1" w:styleId="Heading2Char12">
    <w:name w:val="Heading 2 Char12"/>
    <w:basedOn w:val="a0"/>
    <w:uiPriority w:val="99"/>
    <w:semiHidden/>
    <w:qFormat/>
    <w:locked/>
    <w:rPr>
      <w:rFonts w:ascii="Cambria" w:hAnsi="Cambria" w:cs="Times New Roman"/>
      <w:b/>
      <w:bCs/>
      <w:i/>
      <w:iCs/>
      <w:sz w:val="28"/>
      <w:szCs w:val="28"/>
      <w:lang w:val="en-GB"/>
    </w:rPr>
  </w:style>
  <w:style w:type="character" w:customStyle="1" w:styleId="Heading2Char11">
    <w:name w:val="Heading 2 Char11"/>
    <w:basedOn w:val="a0"/>
    <w:uiPriority w:val="99"/>
    <w:semiHidden/>
    <w:qFormat/>
    <w:locked/>
    <w:rPr>
      <w:rFonts w:ascii="Cambria" w:hAnsi="Cambria" w:cs="Times New Roman"/>
      <w:b/>
      <w:bCs/>
      <w:i/>
      <w:iCs/>
      <w:sz w:val="28"/>
      <w:szCs w:val="28"/>
      <w:lang w:val="en-GB"/>
    </w:rPr>
  </w:style>
  <w:style w:type="character" w:customStyle="1" w:styleId="Heading2Char10">
    <w:name w:val="Heading 2 Char10"/>
    <w:basedOn w:val="a0"/>
    <w:uiPriority w:val="99"/>
    <w:semiHidden/>
    <w:qFormat/>
    <w:locked/>
    <w:rPr>
      <w:rFonts w:ascii="Cambria" w:hAnsi="Cambria" w:cs="Times New Roman"/>
      <w:b/>
      <w:bCs/>
      <w:i/>
      <w:iCs/>
      <w:sz w:val="28"/>
      <w:szCs w:val="28"/>
      <w:lang w:val="en-GB"/>
    </w:rPr>
  </w:style>
  <w:style w:type="character" w:customStyle="1" w:styleId="Heading2Char9">
    <w:name w:val="Heading 2 Char9"/>
    <w:basedOn w:val="a0"/>
    <w:uiPriority w:val="99"/>
    <w:semiHidden/>
    <w:qFormat/>
    <w:locked/>
    <w:rPr>
      <w:rFonts w:ascii="Cambria" w:hAnsi="Cambria" w:cs="Times New Roman"/>
      <w:b/>
      <w:bCs/>
      <w:i/>
      <w:iCs/>
      <w:sz w:val="28"/>
      <w:szCs w:val="28"/>
      <w:lang w:val="en-GB"/>
    </w:rPr>
  </w:style>
  <w:style w:type="character" w:customStyle="1" w:styleId="Heading2Char8">
    <w:name w:val="Heading 2 Char8"/>
    <w:basedOn w:val="a0"/>
    <w:uiPriority w:val="99"/>
    <w:semiHidden/>
    <w:qFormat/>
    <w:locked/>
    <w:rPr>
      <w:rFonts w:ascii="Cambria" w:hAnsi="Cambria" w:cs="Times New Roman"/>
      <w:b/>
      <w:bCs/>
      <w:i/>
      <w:iCs/>
      <w:sz w:val="28"/>
      <w:szCs w:val="28"/>
      <w:lang w:val="en-GB"/>
    </w:rPr>
  </w:style>
  <w:style w:type="character" w:customStyle="1" w:styleId="Heading2Char7">
    <w:name w:val="Heading 2 Char7"/>
    <w:basedOn w:val="a0"/>
    <w:uiPriority w:val="99"/>
    <w:semiHidden/>
    <w:qFormat/>
    <w:locked/>
    <w:rPr>
      <w:rFonts w:ascii="Cambria" w:hAnsi="Cambria" w:cs="Times New Roman"/>
      <w:b/>
      <w:bCs/>
      <w:i/>
      <w:iCs/>
      <w:sz w:val="28"/>
      <w:szCs w:val="28"/>
      <w:lang w:val="en-GB"/>
    </w:rPr>
  </w:style>
  <w:style w:type="character" w:customStyle="1" w:styleId="Heading2Char6">
    <w:name w:val="Heading 2 Char6"/>
    <w:basedOn w:val="a0"/>
    <w:uiPriority w:val="99"/>
    <w:semiHidden/>
    <w:qFormat/>
    <w:locked/>
    <w:rPr>
      <w:rFonts w:ascii="Cambria" w:hAnsi="Cambria" w:cs="Times New Roman"/>
      <w:b/>
      <w:bCs/>
      <w:i/>
      <w:iCs/>
      <w:sz w:val="28"/>
      <w:szCs w:val="28"/>
      <w:lang w:val="en-GB"/>
    </w:rPr>
  </w:style>
  <w:style w:type="character" w:customStyle="1" w:styleId="Heading2Char5">
    <w:name w:val="Heading 2 Char5"/>
    <w:basedOn w:val="a0"/>
    <w:uiPriority w:val="99"/>
    <w:semiHidden/>
    <w:qFormat/>
    <w:locked/>
    <w:rPr>
      <w:rFonts w:ascii="Cambria" w:hAnsi="Cambria" w:cs="Times New Roman"/>
      <w:b/>
      <w:bCs/>
      <w:i/>
      <w:iCs/>
      <w:sz w:val="28"/>
      <w:szCs w:val="28"/>
      <w:lang w:val="en-GB"/>
    </w:rPr>
  </w:style>
  <w:style w:type="character" w:customStyle="1" w:styleId="Heading2Char4">
    <w:name w:val="Heading 2 Char4"/>
    <w:basedOn w:val="a0"/>
    <w:uiPriority w:val="99"/>
    <w:semiHidden/>
    <w:qFormat/>
    <w:locked/>
    <w:rPr>
      <w:rFonts w:ascii="Cambria" w:hAnsi="Cambria" w:cs="Times New Roman"/>
      <w:b/>
      <w:bCs/>
      <w:i/>
      <w:iCs/>
      <w:sz w:val="28"/>
      <w:szCs w:val="28"/>
      <w:lang w:val="en-GB"/>
    </w:rPr>
  </w:style>
  <w:style w:type="character" w:customStyle="1" w:styleId="Heading2Char3">
    <w:name w:val="Heading 2 Char3"/>
    <w:basedOn w:val="a0"/>
    <w:uiPriority w:val="99"/>
    <w:semiHidden/>
    <w:qFormat/>
    <w:locked/>
    <w:rPr>
      <w:rFonts w:ascii="Cambria" w:hAnsi="Cambria" w:cs="Times New Roman"/>
      <w:b/>
      <w:bCs/>
      <w:i/>
      <w:iCs/>
      <w:sz w:val="28"/>
      <w:szCs w:val="28"/>
      <w:lang w:val="en-GB"/>
    </w:rPr>
  </w:style>
  <w:style w:type="character" w:customStyle="1" w:styleId="Heading2Char2">
    <w:name w:val="Heading 2 Char2"/>
    <w:basedOn w:val="a0"/>
    <w:uiPriority w:val="99"/>
    <w:semiHidden/>
    <w:qFormat/>
    <w:locked/>
    <w:rPr>
      <w:rFonts w:ascii="Cambria" w:hAnsi="Cambria" w:cs="Times New Roman"/>
      <w:b/>
      <w:bCs/>
      <w:i/>
      <w:iCs/>
      <w:sz w:val="28"/>
      <w:szCs w:val="28"/>
      <w:lang w:val="en-GB"/>
    </w:rPr>
  </w:style>
  <w:style w:type="character" w:customStyle="1" w:styleId="2Char">
    <w:name w:val="Επικεφαλίδα 2 Char"/>
    <w:basedOn w:val="a0"/>
    <w:link w:val="2"/>
    <w:uiPriority w:val="99"/>
    <w:qFormat/>
    <w:locked/>
    <w:rPr>
      <w:rFonts w:ascii="Cambria" w:hAnsi="Cambria" w:cs="Times New Roman"/>
      <w:b/>
      <w:bCs/>
      <w:i/>
      <w:iCs/>
      <w:sz w:val="28"/>
      <w:szCs w:val="28"/>
      <w:lang w:val="en-GB"/>
    </w:rPr>
  </w:style>
  <w:style w:type="character" w:customStyle="1" w:styleId="Char0">
    <w:name w:val="Σώμα κειμένου Char"/>
    <w:basedOn w:val="a0"/>
    <w:link w:val="a4"/>
    <w:uiPriority w:val="99"/>
    <w:qFormat/>
    <w:locked/>
    <w:rPr>
      <w:rFonts w:cs="Times New Roman"/>
      <w:sz w:val="20"/>
      <w:szCs w:val="20"/>
      <w:lang w:val="en-GB"/>
    </w:rPr>
  </w:style>
  <w:style w:type="paragraph" w:customStyle="1" w:styleId="Bodyby">
    <w:name w:val="Body.by"/>
    <w:uiPriority w:val="99"/>
    <w:qFormat/>
    <w:pPr>
      <w:spacing w:after="260" w:line="260" w:lineRule="exact"/>
      <w:jc w:val="both"/>
    </w:pPr>
    <w:rPr>
      <w:rFonts w:ascii="Times" w:hAnsi="Times"/>
      <w:sz w:val="22"/>
    </w:rPr>
  </w:style>
  <w:style w:type="character" w:customStyle="1" w:styleId="Char1">
    <w:name w:val="Σώμα κείμενου με εσοχή Char"/>
    <w:basedOn w:val="a0"/>
    <w:link w:val="a5"/>
    <w:uiPriority w:val="99"/>
    <w:semiHidden/>
    <w:qFormat/>
    <w:locked/>
    <w:rPr>
      <w:rFonts w:cs="Times New Roman"/>
      <w:sz w:val="20"/>
      <w:szCs w:val="20"/>
      <w:lang w:val="en-GB"/>
    </w:rPr>
  </w:style>
  <w:style w:type="character" w:customStyle="1" w:styleId="2Char0">
    <w:name w:val="Σώμα κείμενου 2 Char"/>
    <w:basedOn w:val="a0"/>
    <w:link w:val="20"/>
    <w:uiPriority w:val="99"/>
    <w:qFormat/>
    <w:locked/>
    <w:rPr>
      <w:rFonts w:cs="Times New Roman"/>
      <w:sz w:val="20"/>
      <w:szCs w:val="20"/>
      <w:lang w:val="en-GB"/>
    </w:rPr>
  </w:style>
  <w:style w:type="character" w:customStyle="1" w:styleId="2Char1">
    <w:name w:val="Σώμα κείμενου με εσοχή 2 Char"/>
    <w:basedOn w:val="a0"/>
    <w:link w:val="21"/>
    <w:uiPriority w:val="99"/>
    <w:semiHidden/>
    <w:qFormat/>
    <w:locked/>
    <w:rPr>
      <w:rFonts w:cs="Times New Roman"/>
      <w:sz w:val="20"/>
      <w:szCs w:val="20"/>
      <w:lang w:val="en-GB"/>
    </w:rPr>
  </w:style>
  <w:style w:type="character" w:customStyle="1" w:styleId="3Char0">
    <w:name w:val="Σώμα κείμενου 3 Char"/>
    <w:basedOn w:val="a0"/>
    <w:link w:val="30"/>
    <w:uiPriority w:val="99"/>
    <w:semiHidden/>
    <w:qFormat/>
    <w:locked/>
    <w:rPr>
      <w:rFonts w:cs="Times New Roman"/>
      <w:sz w:val="16"/>
      <w:szCs w:val="16"/>
      <w:lang w:val="en-GB"/>
    </w:rPr>
  </w:style>
  <w:style w:type="character" w:customStyle="1" w:styleId="3Char1">
    <w:name w:val="Σώμα κείμενου με εσοχή 3 Char"/>
    <w:basedOn w:val="a0"/>
    <w:link w:val="31"/>
    <w:uiPriority w:val="99"/>
    <w:semiHidden/>
    <w:qFormat/>
    <w:locked/>
    <w:rPr>
      <w:rFonts w:cs="Times New Roman"/>
      <w:sz w:val="16"/>
      <w:szCs w:val="16"/>
      <w:lang w:val="en-GB"/>
    </w:rPr>
  </w:style>
  <w:style w:type="paragraph" w:customStyle="1" w:styleId="Bulletbl">
    <w:name w:val="Bullet.bl"/>
    <w:uiPriority w:val="99"/>
    <w:qFormat/>
    <w:pPr>
      <w:widowControl w:val="0"/>
      <w:numPr>
        <w:numId w:val="2"/>
      </w:numPr>
      <w:tabs>
        <w:tab w:val="right" w:pos="6690"/>
      </w:tabs>
      <w:spacing w:after="130" w:line="260" w:lineRule="exact"/>
      <w:jc w:val="both"/>
    </w:pPr>
    <w:rPr>
      <w:sz w:val="22"/>
      <w:lang w:val="en-GB"/>
    </w:rPr>
  </w:style>
  <w:style w:type="paragraph" w:customStyle="1" w:styleId="8-left">
    <w:name w:val="8-left"/>
    <w:uiPriority w:val="99"/>
    <w:qFormat/>
    <w:pPr>
      <w:spacing w:before="160" w:line="260" w:lineRule="exact"/>
    </w:pPr>
    <w:rPr>
      <w:rFonts w:ascii="Times" w:hAnsi="Times"/>
      <w:sz w:val="22"/>
    </w:rPr>
  </w:style>
  <w:style w:type="character" w:customStyle="1" w:styleId="Char4">
    <w:name w:val="Υποσέλιδο Char"/>
    <w:basedOn w:val="a0"/>
    <w:link w:val="a9"/>
    <w:uiPriority w:val="99"/>
    <w:semiHidden/>
    <w:qFormat/>
    <w:locked/>
    <w:rPr>
      <w:rFonts w:cs="Times New Roman"/>
      <w:sz w:val="20"/>
      <w:szCs w:val="20"/>
      <w:lang w:val="en-GB"/>
    </w:rPr>
  </w:style>
  <w:style w:type="paragraph" w:customStyle="1" w:styleId="CoverTitle">
    <w:name w:val="Cover Title"/>
    <w:basedOn w:val="a"/>
    <w:uiPriority w:val="99"/>
    <w:qFormat/>
    <w:pPr>
      <w:framePr w:w="5999" w:hSpace="180" w:vSpace="180" w:wrap="around" w:vAnchor="page" w:hAnchor="text" w:xAlign="center" w:y="4593"/>
      <w:spacing w:line="440" w:lineRule="exact"/>
      <w:jc w:val="center"/>
    </w:pPr>
    <w:rPr>
      <w:sz w:val="36"/>
    </w:rPr>
  </w:style>
  <w:style w:type="paragraph" w:customStyle="1" w:styleId="CoverInformation">
    <w:name w:val="Cover Information"/>
    <w:basedOn w:val="a"/>
    <w:uiPriority w:val="99"/>
    <w:qFormat/>
    <w:pPr>
      <w:framePr w:w="4536" w:hSpace="180" w:vSpace="180" w:wrap="around" w:vAnchor="page" w:hAnchor="page" w:x="3601" w:y="14422"/>
      <w:spacing w:line="260" w:lineRule="exact"/>
      <w:ind w:left="520"/>
    </w:pPr>
    <w:rPr>
      <w:rFonts w:ascii="Tms Rmn" w:hAnsi="Tms Rmn"/>
      <w:sz w:val="20"/>
    </w:rPr>
  </w:style>
  <w:style w:type="character" w:customStyle="1" w:styleId="Char6">
    <w:name w:val="Κεφαλίδα Char"/>
    <w:basedOn w:val="a0"/>
    <w:link w:val="ab"/>
    <w:uiPriority w:val="99"/>
    <w:qFormat/>
    <w:locked/>
    <w:rPr>
      <w:rFonts w:cs="Times New Roman"/>
      <w:sz w:val="20"/>
      <w:szCs w:val="20"/>
      <w:lang w:val="en-GB"/>
    </w:rPr>
  </w:style>
  <w:style w:type="character" w:customStyle="1" w:styleId="Char5">
    <w:name w:val="Κείμενο υποσημείωσης Char"/>
    <w:basedOn w:val="a0"/>
    <w:link w:val="aa"/>
    <w:uiPriority w:val="99"/>
    <w:semiHidden/>
    <w:qFormat/>
    <w:locked/>
    <w:rPr>
      <w:rFonts w:cs="Times New Roman"/>
      <w:sz w:val="20"/>
      <w:szCs w:val="20"/>
      <w:lang w:val="en-GB"/>
    </w:rPr>
  </w:style>
  <w:style w:type="character" w:customStyle="1" w:styleId="Char2">
    <w:name w:val="Κείμενο σχολίου Char"/>
    <w:basedOn w:val="a0"/>
    <w:link w:val="a7"/>
    <w:qFormat/>
    <w:locked/>
    <w:rPr>
      <w:rFonts w:cs="Times New Roman"/>
      <w:sz w:val="20"/>
      <w:szCs w:val="20"/>
      <w:lang w:val="en-GB"/>
    </w:rPr>
  </w:style>
  <w:style w:type="paragraph" w:customStyle="1" w:styleId="Bullet">
    <w:name w:val="Bullet"/>
    <w:basedOn w:val="a"/>
    <w:uiPriority w:val="99"/>
    <w:qFormat/>
    <w:pPr>
      <w:numPr>
        <w:numId w:val="3"/>
      </w:numPr>
      <w:jc w:val="both"/>
    </w:pPr>
    <w:rPr>
      <w:lang w:val="en-US"/>
    </w:rPr>
  </w:style>
  <w:style w:type="paragraph" w:customStyle="1" w:styleId="12">
    <w:name w:val="Σώμα κειμένου1"/>
    <w:basedOn w:val="a"/>
    <w:uiPriority w:val="99"/>
    <w:qFormat/>
    <w:pPr>
      <w:spacing w:before="60" w:after="120" w:line="300" w:lineRule="exact"/>
    </w:pPr>
    <w:rPr>
      <w:rFonts w:ascii="Arial" w:hAnsi="Arial"/>
      <w:sz w:val="20"/>
      <w:lang w:val="en-US"/>
    </w:rPr>
  </w:style>
  <w:style w:type="character" w:customStyle="1" w:styleId="-HTMLChar">
    <w:name w:val="Προ-διαμορφωμένο HTML Char"/>
    <w:basedOn w:val="a0"/>
    <w:link w:val="-HTML"/>
    <w:uiPriority w:val="99"/>
    <w:semiHidden/>
    <w:qFormat/>
    <w:locked/>
    <w:rPr>
      <w:rFonts w:ascii="Courier New" w:hAnsi="Courier New" w:cs="Courier New"/>
      <w:sz w:val="20"/>
      <w:szCs w:val="20"/>
      <w:lang w:val="en-GB"/>
    </w:rPr>
  </w:style>
  <w:style w:type="paragraph" w:customStyle="1" w:styleId="Default">
    <w:name w:val="Default"/>
    <w:qFormat/>
    <w:pPr>
      <w:autoSpaceDE w:val="0"/>
      <w:autoSpaceDN w:val="0"/>
      <w:adjustRightInd w:val="0"/>
    </w:pPr>
    <w:rPr>
      <w:color w:val="000000"/>
      <w:sz w:val="24"/>
      <w:szCs w:val="24"/>
    </w:rPr>
  </w:style>
  <w:style w:type="paragraph" w:customStyle="1" w:styleId="af1">
    <w:name w:val="Σώμα κείμενου"/>
    <w:basedOn w:val="Default"/>
    <w:next w:val="Default"/>
    <w:uiPriority w:val="99"/>
    <w:qFormat/>
    <w:rPr>
      <w:color w:val="auto"/>
    </w:rPr>
  </w:style>
  <w:style w:type="paragraph" w:styleId="af2">
    <w:name w:val="List Paragraph"/>
    <w:basedOn w:val="a"/>
    <w:link w:val="Char7"/>
    <w:uiPriority w:val="99"/>
    <w:qFormat/>
    <w:pPr>
      <w:ind w:left="720"/>
      <w:contextualSpacing/>
    </w:pPr>
  </w:style>
  <w:style w:type="paragraph" w:customStyle="1" w:styleId="Normal">
    <w:name w:val="[Normal]"/>
    <w:qFormat/>
    <w:rPr>
      <w:rFonts w:ascii="Arial" w:hAnsi="Arial" w:cs="Arial"/>
      <w:sz w:val="24"/>
      <w:lang w:val="en-US" w:eastAsia="en-US"/>
    </w:rPr>
  </w:style>
  <w:style w:type="paragraph" w:customStyle="1" w:styleId="13">
    <w:name w:val="Παράγραφος λίστας1"/>
    <w:basedOn w:val="a"/>
    <w:uiPriority w:val="99"/>
    <w:qFormat/>
    <w:pPr>
      <w:ind w:left="720"/>
    </w:pPr>
    <w:rPr>
      <w:rFonts w:ascii="Lucida Sans Unicode" w:hAnsi="Lucida Sans Unicode" w:cs="Lucida Sans Unicode"/>
      <w:sz w:val="20"/>
      <w:lang w:val="en-US" w:eastAsia="en-US"/>
    </w:rPr>
  </w:style>
  <w:style w:type="character" w:customStyle="1" w:styleId="apple-converted-space">
    <w:name w:val="apple-converted-space"/>
    <w:qFormat/>
  </w:style>
  <w:style w:type="character" w:customStyle="1" w:styleId="Char3">
    <w:name w:val="Θέμα σχολίου Char"/>
    <w:basedOn w:val="Char2"/>
    <w:link w:val="a8"/>
    <w:uiPriority w:val="99"/>
    <w:semiHidden/>
    <w:qFormat/>
    <w:locked/>
    <w:rPr>
      <w:rFonts w:cs="Times New Roman"/>
      <w:b/>
      <w:bCs/>
      <w:sz w:val="20"/>
      <w:szCs w:val="20"/>
      <w:lang w:val="en-GB"/>
    </w:rPr>
  </w:style>
  <w:style w:type="paragraph" w:customStyle="1" w:styleId="ANormal">
    <w:name w:val="A_Normal"/>
    <w:qFormat/>
    <w:pPr>
      <w:spacing w:before="120" w:after="120" w:line="360" w:lineRule="auto"/>
      <w:jc w:val="both"/>
    </w:pPr>
    <w:rPr>
      <w:rFonts w:ascii="Arial" w:hAnsi="Arial"/>
      <w:lang w:val="en-US" w:eastAsia="en-US"/>
    </w:rPr>
  </w:style>
  <w:style w:type="character" w:customStyle="1" w:styleId="Char7">
    <w:name w:val="Παράγραφος λίστας Char"/>
    <w:link w:val="af2"/>
    <w:uiPriority w:val="34"/>
    <w:qFormat/>
    <w:locked/>
    <w:rsid w:val="00E8288A"/>
    <w:rPr>
      <w:sz w:val="22"/>
      <w:lang w:val="en-GB"/>
    </w:rPr>
  </w:style>
  <w:style w:type="paragraph" w:styleId="Web">
    <w:name w:val="Normal (Web)"/>
    <w:basedOn w:val="a"/>
    <w:uiPriority w:val="99"/>
    <w:unhideWhenUsed/>
    <w:locked/>
    <w:rsid w:val="00DB33E7"/>
    <w:pPr>
      <w:spacing w:before="100" w:beforeAutospacing="1" w:after="100" w:afterAutospacing="1" w:line="240" w:lineRule="auto"/>
    </w:pPr>
    <w:rPr>
      <w:rFonts w:eastAsiaTheme="minorHAnsi"/>
      <w:sz w:val="24"/>
      <w:szCs w:val="24"/>
      <w:lang w:val="el-GR" w:eastAsia="en-US"/>
    </w:rPr>
  </w:style>
  <w:style w:type="paragraph" w:customStyle="1" w:styleId="01TNR13">
    <w:name w:val="01 TNR 13"/>
    <w:basedOn w:val="a"/>
    <w:next w:val="a"/>
    <w:rsid w:val="00646BFD"/>
    <w:pPr>
      <w:spacing w:after="0" w:line="240" w:lineRule="auto"/>
      <w:ind w:left="561" w:hanging="561"/>
      <w:jc w:val="both"/>
    </w:pPr>
    <w:rPr>
      <w:sz w:val="26"/>
      <w:szCs w:val="2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112">
      <w:bodyDiv w:val="1"/>
      <w:marLeft w:val="0"/>
      <w:marRight w:val="0"/>
      <w:marTop w:val="0"/>
      <w:marBottom w:val="0"/>
      <w:divBdr>
        <w:top w:val="none" w:sz="0" w:space="0" w:color="auto"/>
        <w:left w:val="none" w:sz="0" w:space="0" w:color="auto"/>
        <w:bottom w:val="none" w:sz="0" w:space="0" w:color="auto"/>
        <w:right w:val="none" w:sz="0" w:space="0" w:color="auto"/>
      </w:divBdr>
    </w:div>
    <w:div w:id="857542269">
      <w:bodyDiv w:val="1"/>
      <w:marLeft w:val="0"/>
      <w:marRight w:val="0"/>
      <w:marTop w:val="0"/>
      <w:marBottom w:val="0"/>
      <w:divBdr>
        <w:top w:val="none" w:sz="0" w:space="0" w:color="auto"/>
        <w:left w:val="none" w:sz="0" w:space="0" w:color="auto"/>
        <w:bottom w:val="none" w:sz="0" w:space="0" w:color="auto"/>
        <w:right w:val="none" w:sz="0" w:space="0" w:color="auto"/>
      </w:divBdr>
    </w:div>
    <w:div w:id="1326711608">
      <w:bodyDiv w:val="1"/>
      <w:marLeft w:val="0"/>
      <w:marRight w:val="0"/>
      <w:marTop w:val="0"/>
      <w:marBottom w:val="0"/>
      <w:divBdr>
        <w:top w:val="none" w:sz="0" w:space="0" w:color="auto"/>
        <w:left w:val="none" w:sz="0" w:space="0" w:color="auto"/>
        <w:bottom w:val="none" w:sz="0" w:space="0" w:color="auto"/>
        <w:right w:val="none" w:sz="0" w:space="0" w:color="auto"/>
      </w:divBdr>
    </w:div>
    <w:div w:id="1603536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68A68F-3530-4FFF-86A3-27BDBE0B2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35</Pages>
  <Words>9486</Words>
  <Characters>60180</Characters>
  <Application>Microsoft Office Word</Application>
  <DocSecurity>0</DocSecurity>
  <Lines>501</Lines>
  <Paragraphs>139</Paragraphs>
  <ScaleCrop>false</ScaleCrop>
  <HeadingPairs>
    <vt:vector size="2" baseType="variant">
      <vt:variant>
        <vt:lpstr>Τίτλος</vt:lpstr>
      </vt:variant>
      <vt:variant>
        <vt:i4>1</vt:i4>
      </vt:variant>
    </vt:vector>
  </HeadingPairs>
  <TitlesOfParts>
    <vt:vector size="1" baseType="lpstr">
      <vt:lpstr>Δημοπρασία για τη Χορήγηση Ειδικών Αδειών Σταθερής Ασύρματης Πρόσβασης</vt:lpstr>
    </vt:vector>
  </TitlesOfParts>
  <Company>ΕΕΤΤ</Company>
  <LinksUpToDate>false</LinksUpToDate>
  <CharactersWithSpaces>69527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Δημοπρασία για τη Χορήγηση Ειδικών Αδειών Σταθερής Ασύρματης Πρόσβασης</dc:title>
  <dc:creator>kolyvas</dc:creator>
  <cp:lastModifiedBy>Koletta Maria</cp:lastModifiedBy>
  <cp:revision>66</cp:revision>
  <cp:lastPrinted>2021-10-22T09:27:00Z</cp:lastPrinted>
  <dcterms:created xsi:type="dcterms:W3CDTF">2021-10-12T09:18:00Z</dcterms:created>
  <dcterms:modified xsi:type="dcterms:W3CDTF">2021-12-28T07:19:00Z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1033-11.1.0.8865</vt:lpwstr>
  </property>
</Properties>
</file>