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B84E75"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w:t>
      </w:r>
      <w:r>
        <w:rPr>
          <w:rFonts w:asciiTheme="majorHAnsi" w:hAnsiTheme="majorHAnsi"/>
          <w:b/>
          <w:color w:val="244061" w:themeColor="accent1" w:themeShade="80"/>
          <w:sz w:val="40"/>
          <w:szCs w:val="24"/>
          <w:lang w:val="en-US"/>
        </w:rPr>
        <w:t>A</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ΔΙΑΣΥΝΔΕΣΗΣ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6</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lang w:val="en-US"/>
        </w:rPr>
      </w:pPr>
    </w:p>
    <w:p w:rsidR="009900AB" w:rsidRPr="009900AB" w:rsidRDefault="009900AB" w:rsidP="009B274B">
      <w:pPr>
        <w:spacing w:after="120" w:line="264" w:lineRule="auto"/>
        <w:jc w:val="both"/>
        <w:rPr>
          <w:sz w:val="24"/>
          <w:szCs w:val="24"/>
          <w:lang w:val="en-US"/>
        </w:rPr>
      </w:pPr>
    </w:p>
    <w:p w:rsidR="009900AB" w:rsidRPr="009B274B" w:rsidRDefault="009900AB" w:rsidP="009900A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1.1</w:t>
      </w:r>
    </w:p>
    <w:p w:rsidR="009900AB" w:rsidRDefault="009900AB" w:rsidP="009900AB">
      <w:pPr>
        <w:spacing w:after="120" w:line="264" w:lineRule="auto"/>
        <w:jc w:val="center"/>
        <w:rPr>
          <w:sz w:val="24"/>
          <w:szCs w:val="24"/>
        </w:rPr>
      </w:pPr>
      <w:r>
        <w:rPr>
          <w:rFonts w:asciiTheme="majorHAnsi" w:hAnsiTheme="majorHAnsi"/>
          <w:color w:val="244061" w:themeColor="accent1" w:themeShade="80"/>
          <w:sz w:val="28"/>
          <w:szCs w:val="24"/>
        </w:rPr>
        <w:t>Μάρτιος 2016</w:t>
      </w:r>
    </w:p>
    <w:p w:rsidR="009B274B" w:rsidRDefault="009B274B" w:rsidP="009B274B">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3A33CC" w:rsidRDefault="00D35BC7">
          <w:pPr>
            <w:pStyle w:val="10"/>
            <w:rPr>
              <w:rFonts w:eastAsiaTheme="minorEastAsia"/>
              <w:lang w:eastAsia="el-GR"/>
            </w:rPr>
          </w:pPr>
          <w:r>
            <w:fldChar w:fldCharType="begin"/>
          </w:r>
          <w:r w:rsidR="00C57136">
            <w:instrText xml:space="preserve"> TOC \o "1-3" \h \z \u </w:instrText>
          </w:r>
          <w:r>
            <w:fldChar w:fldCharType="separate"/>
          </w:r>
          <w:hyperlink w:anchor="_Toc446332058" w:history="1">
            <w:r w:rsidR="003A33CC" w:rsidRPr="00315F23">
              <w:rPr>
                <w:rStyle w:val="-"/>
              </w:rPr>
              <w:t>Εισαγωγή</w:t>
            </w:r>
            <w:r w:rsidR="003A33CC">
              <w:rPr>
                <w:webHidden/>
              </w:rPr>
              <w:tab/>
            </w:r>
            <w:r>
              <w:rPr>
                <w:webHidden/>
              </w:rPr>
              <w:fldChar w:fldCharType="begin"/>
            </w:r>
            <w:r w:rsidR="003A33CC">
              <w:rPr>
                <w:webHidden/>
              </w:rPr>
              <w:instrText xml:space="preserve"> PAGEREF _Toc446332058 \h </w:instrText>
            </w:r>
            <w:r>
              <w:rPr>
                <w:webHidden/>
              </w:rPr>
            </w:r>
            <w:r>
              <w:rPr>
                <w:webHidden/>
              </w:rPr>
              <w:fldChar w:fldCharType="separate"/>
            </w:r>
            <w:r w:rsidR="003A33CC">
              <w:rPr>
                <w:webHidden/>
              </w:rPr>
              <w:t>3</w:t>
            </w:r>
            <w:r>
              <w:rPr>
                <w:webHidden/>
              </w:rPr>
              <w:fldChar w:fldCharType="end"/>
            </w:r>
          </w:hyperlink>
        </w:p>
        <w:p w:rsidR="003A33CC" w:rsidRDefault="00D35BC7">
          <w:pPr>
            <w:pStyle w:val="10"/>
            <w:rPr>
              <w:rFonts w:eastAsiaTheme="minorEastAsia"/>
              <w:lang w:eastAsia="el-GR"/>
            </w:rPr>
          </w:pPr>
          <w:hyperlink w:anchor="_Toc446332059" w:history="1">
            <w:r w:rsidR="003A33CC" w:rsidRPr="00315F23">
              <w:rPr>
                <w:rStyle w:val="-"/>
              </w:rPr>
              <w:t>Υπόχρεοι προς συμπλήρωση:</w:t>
            </w:r>
            <w:r w:rsidR="003A33CC">
              <w:rPr>
                <w:webHidden/>
              </w:rPr>
              <w:tab/>
            </w:r>
            <w:r>
              <w:rPr>
                <w:webHidden/>
              </w:rPr>
              <w:fldChar w:fldCharType="begin"/>
            </w:r>
            <w:r w:rsidR="003A33CC">
              <w:rPr>
                <w:webHidden/>
              </w:rPr>
              <w:instrText xml:space="preserve"> PAGEREF _Toc446332059 \h </w:instrText>
            </w:r>
            <w:r>
              <w:rPr>
                <w:webHidden/>
              </w:rPr>
            </w:r>
            <w:r>
              <w:rPr>
                <w:webHidden/>
              </w:rPr>
              <w:fldChar w:fldCharType="separate"/>
            </w:r>
            <w:r w:rsidR="003A33CC">
              <w:rPr>
                <w:webHidden/>
              </w:rPr>
              <w:t>3</w:t>
            </w:r>
            <w:r>
              <w:rPr>
                <w:webHidden/>
              </w:rPr>
              <w:fldChar w:fldCharType="end"/>
            </w:r>
          </w:hyperlink>
        </w:p>
        <w:p w:rsidR="003A33CC" w:rsidRDefault="00D35BC7">
          <w:pPr>
            <w:pStyle w:val="10"/>
            <w:rPr>
              <w:rFonts w:eastAsiaTheme="minorEastAsia"/>
              <w:lang w:eastAsia="el-GR"/>
            </w:rPr>
          </w:pPr>
          <w:hyperlink w:anchor="_Toc446332060" w:history="1">
            <w:r w:rsidR="003A33CC" w:rsidRPr="00315F23">
              <w:rPr>
                <w:rStyle w:val="-"/>
              </w:rPr>
              <w:t>Περιεχόμενα</w:t>
            </w:r>
            <w:r w:rsidR="003A33CC">
              <w:rPr>
                <w:webHidden/>
              </w:rPr>
              <w:tab/>
            </w:r>
            <w:r>
              <w:rPr>
                <w:webHidden/>
              </w:rPr>
              <w:fldChar w:fldCharType="begin"/>
            </w:r>
            <w:r w:rsidR="003A33CC">
              <w:rPr>
                <w:webHidden/>
              </w:rPr>
              <w:instrText xml:space="preserve"> PAGEREF _Toc446332060 \h </w:instrText>
            </w:r>
            <w:r>
              <w:rPr>
                <w:webHidden/>
              </w:rPr>
            </w:r>
            <w:r>
              <w:rPr>
                <w:webHidden/>
              </w:rPr>
              <w:fldChar w:fldCharType="separate"/>
            </w:r>
            <w:r w:rsidR="003A33CC">
              <w:rPr>
                <w:webHidden/>
              </w:rPr>
              <w:t>3</w:t>
            </w:r>
            <w:r>
              <w:rPr>
                <w:webHidden/>
              </w:rPr>
              <w:fldChar w:fldCharType="end"/>
            </w:r>
          </w:hyperlink>
        </w:p>
        <w:p w:rsidR="003A33CC" w:rsidRDefault="00D35BC7">
          <w:pPr>
            <w:pStyle w:val="10"/>
            <w:rPr>
              <w:rFonts w:eastAsiaTheme="minorEastAsia"/>
              <w:lang w:eastAsia="el-GR"/>
            </w:rPr>
          </w:pPr>
          <w:hyperlink w:anchor="_Toc446332061" w:history="1">
            <w:r w:rsidR="003A33CC" w:rsidRPr="00315F23">
              <w:rPr>
                <w:rStyle w:val="-"/>
              </w:rPr>
              <w:t>Ορισμοί και διευκρινίσεις</w:t>
            </w:r>
            <w:r w:rsidR="003A33CC">
              <w:rPr>
                <w:webHidden/>
              </w:rPr>
              <w:tab/>
            </w:r>
            <w:r>
              <w:rPr>
                <w:webHidden/>
              </w:rPr>
              <w:fldChar w:fldCharType="begin"/>
            </w:r>
            <w:r w:rsidR="003A33CC">
              <w:rPr>
                <w:webHidden/>
              </w:rPr>
              <w:instrText xml:space="preserve"> PAGEREF _Toc446332061 \h </w:instrText>
            </w:r>
            <w:r>
              <w:rPr>
                <w:webHidden/>
              </w:rPr>
            </w:r>
            <w:r>
              <w:rPr>
                <w:webHidden/>
              </w:rPr>
              <w:fldChar w:fldCharType="separate"/>
            </w:r>
            <w:r w:rsidR="003A33CC">
              <w:rPr>
                <w:webHidden/>
              </w:rPr>
              <w:t>4</w:t>
            </w:r>
            <w:r>
              <w:rPr>
                <w:webHidden/>
              </w:rPr>
              <w:fldChar w:fldCharType="end"/>
            </w:r>
          </w:hyperlink>
        </w:p>
        <w:p w:rsidR="003A33CC" w:rsidRDefault="00D35BC7">
          <w:pPr>
            <w:pStyle w:val="20"/>
            <w:tabs>
              <w:tab w:val="right" w:leader="dot" w:pos="8948"/>
            </w:tabs>
            <w:rPr>
              <w:rFonts w:eastAsiaTheme="minorEastAsia"/>
              <w:noProof/>
              <w:lang w:eastAsia="el-GR"/>
            </w:rPr>
          </w:pPr>
          <w:hyperlink w:anchor="_Toc446332062" w:history="1">
            <w:r w:rsidR="003A33CC" w:rsidRPr="00315F23">
              <w:rPr>
                <w:rStyle w:val="-"/>
                <w:noProof/>
              </w:rPr>
              <w:t>Φύλλο: Διασύνδεση</w:t>
            </w:r>
            <w:r w:rsidR="003A33CC">
              <w:rPr>
                <w:noProof/>
                <w:webHidden/>
              </w:rPr>
              <w:tab/>
            </w:r>
            <w:r>
              <w:rPr>
                <w:noProof/>
                <w:webHidden/>
              </w:rPr>
              <w:fldChar w:fldCharType="begin"/>
            </w:r>
            <w:r w:rsidR="003A33CC">
              <w:rPr>
                <w:noProof/>
                <w:webHidden/>
              </w:rPr>
              <w:instrText xml:space="preserve"> PAGEREF _Toc446332062 \h </w:instrText>
            </w:r>
            <w:r>
              <w:rPr>
                <w:noProof/>
                <w:webHidden/>
              </w:rPr>
            </w:r>
            <w:r>
              <w:rPr>
                <w:noProof/>
                <w:webHidden/>
              </w:rPr>
              <w:fldChar w:fldCharType="separate"/>
            </w:r>
            <w:r w:rsidR="003A33CC">
              <w:rPr>
                <w:noProof/>
                <w:webHidden/>
              </w:rPr>
              <w:t>4</w:t>
            </w:r>
            <w:r>
              <w:rPr>
                <w:noProof/>
                <w:webHidden/>
              </w:rPr>
              <w:fldChar w:fldCharType="end"/>
            </w:r>
          </w:hyperlink>
        </w:p>
        <w:p w:rsidR="003A33CC" w:rsidRDefault="00D35BC7">
          <w:pPr>
            <w:pStyle w:val="30"/>
            <w:tabs>
              <w:tab w:val="right" w:leader="dot" w:pos="8948"/>
            </w:tabs>
            <w:rPr>
              <w:rFonts w:eastAsiaTheme="minorEastAsia"/>
              <w:noProof/>
              <w:lang w:eastAsia="el-GR"/>
            </w:rPr>
          </w:pPr>
          <w:hyperlink w:anchor="_Toc446332063" w:history="1">
            <w:r w:rsidR="003A33CC" w:rsidRPr="00315F23">
              <w:rPr>
                <w:rStyle w:val="-"/>
                <w:noProof/>
              </w:rPr>
              <w:t>Α. Εγχώρια κίνηση – συνδρομητικοί αριθμοί</w:t>
            </w:r>
            <w:r w:rsidR="003A33CC">
              <w:rPr>
                <w:noProof/>
                <w:webHidden/>
              </w:rPr>
              <w:tab/>
            </w:r>
            <w:r>
              <w:rPr>
                <w:noProof/>
                <w:webHidden/>
              </w:rPr>
              <w:fldChar w:fldCharType="begin"/>
            </w:r>
            <w:r w:rsidR="003A33CC">
              <w:rPr>
                <w:noProof/>
                <w:webHidden/>
              </w:rPr>
              <w:instrText xml:space="preserve"> PAGEREF _Toc446332063 \h </w:instrText>
            </w:r>
            <w:r>
              <w:rPr>
                <w:noProof/>
                <w:webHidden/>
              </w:rPr>
            </w:r>
            <w:r>
              <w:rPr>
                <w:noProof/>
                <w:webHidden/>
              </w:rPr>
              <w:fldChar w:fldCharType="separate"/>
            </w:r>
            <w:r w:rsidR="003A33CC">
              <w:rPr>
                <w:noProof/>
                <w:webHidden/>
              </w:rPr>
              <w:t>4</w:t>
            </w:r>
            <w:r>
              <w:rPr>
                <w:noProof/>
                <w:webHidden/>
              </w:rPr>
              <w:fldChar w:fldCharType="end"/>
            </w:r>
          </w:hyperlink>
        </w:p>
        <w:p w:rsidR="003A33CC" w:rsidRDefault="00D35BC7">
          <w:pPr>
            <w:pStyle w:val="30"/>
            <w:tabs>
              <w:tab w:val="right" w:leader="dot" w:pos="8948"/>
            </w:tabs>
            <w:rPr>
              <w:rFonts w:eastAsiaTheme="minorEastAsia"/>
              <w:noProof/>
              <w:lang w:eastAsia="el-GR"/>
            </w:rPr>
          </w:pPr>
          <w:hyperlink w:anchor="_Toc446332064" w:history="1">
            <w:r w:rsidR="003A33CC" w:rsidRPr="00315F23">
              <w:rPr>
                <w:rStyle w:val="-"/>
                <w:noProof/>
              </w:rPr>
              <w:t>Β. Εγχώρια κίνηση – μη γεωγραφικοί αριθμοί</w:t>
            </w:r>
            <w:r w:rsidR="003A33CC">
              <w:rPr>
                <w:noProof/>
                <w:webHidden/>
              </w:rPr>
              <w:tab/>
            </w:r>
            <w:r>
              <w:rPr>
                <w:noProof/>
                <w:webHidden/>
              </w:rPr>
              <w:fldChar w:fldCharType="begin"/>
            </w:r>
            <w:r w:rsidR="003A33CC">
              <w:rPr>
                <w:noProof/>
                <w:webHidden/>
              </w:rPr>
              <w:instrText xml:space="preserve"> PAGEREF _Toc446332064 \h </w:instrText>
            </w:r>
            <w:r>
              <w:rPr>
                <w:noProof/>
                <w:webHidden/>
              </w:rPr>
            </w:r>
            <w:r>
              <w:rPr>
                <w:noProof/>
                <w:webHidden/>
              </w:rPr>
              <w:fldChar w:fldCharType="separate"/>
            </w:r>
            <w:r w:rsidR="003A33CC">
              <w:rPr>
                <w:noProof/>
                <w:webHidden/>
              </w:rPr>
              <w:t>6</w:t>
            </w:r>
            <w:r>
              <w:rPr>
                <w:noProof/>
                <w:webHidden/>
              </w:rPr>
              <w:fldChar w:fldCharType="end"/>
            </w:r>
          </w:hyperlink>
        </w:p>
        <w:p w:rsidR="003A33CC" w:rsidRDefault="00D35BC7">
          <w:pPr>
            <w:pStyle w:val="30"/>
            <w:tabs>
              <w:tab w:val="right" w:leader="dot" w:pos="8948"/>
            </w:tabs>
            <w:rPr>
              <w:rFonts w:eastAsiaTheme="minorEastAsia"/>
              <w:noProof/>
              <w:lang w:eastAsia="el-GR"/>
            </w:rPr>
          </w:pPr>
          <w:hyperlink w:anchor="_Toc446332065" w:history="1">
            <w:r w:rsidR="003A33CC" w:rsidRPr="00315F23">
              <w:rPr>
                <w:rStyle w:val="-"/>
                <w:noProof/>
              </w:rPr>
              <w:t>Γ. Διεθνής κίνηση</w:t>
            </w:r>
            <w:r w:rsidR="003A33CC">
              <w:rPr>
                <w:noProof/>
                <w:webHidden/>
              </w:rPr>
              <w:tab/>
            </w:r>
            <w:r>
              <w:rPr>
                <w:noProof/>
                <w:webHidden/>
              </w:rPr>
              <w:fldChar w:fldCharType="begin"/>
            </w:r>
            <w:r w:rsidR="003A33CC">
              <w:rPr>
                <w:noProof/>
                <w:webHidden/>
              </w:rPr>
              <w:instrText xml:space="preserve"> PAGEREF _Toc446332065 \h </w:instrText>
            </w:r>
            <w:r>
              <w:rPr>
                <w:noProof/>
                <w:webHidden/>
              </w:rPr>
            </w:r>
            <w:r>
              <w:rPr>
                <w:noProof/>
                <w:webHidden/>
              </w:rPr>
              <w:fldChar w:fldCharType="separate"/>
            </w:r>
            <w:r w:rsidR="003A33CC">
              <w:rPr>
                <w:noProof/>
                <w:webHidden/>
              </w:rPr>
              <w:t>7</w:t>
            </w:r>
            <w:r>
              <w:rPr>
                <w:noProof/>
                <w:webHidden/>
              </w:rPr>
              <w:fldChar w:fldCharType="end"/>
            </w:r>
          </w:hyperlink>
        </w:p>
        <w:p w:rsidR="003A33CC" w:rsidRDefault="00D35BC7">
          <w:pPr>
            <w:pStyle w:val="30"/>
            <w:tabs>
              <w:tab w:val="right" w:leader="dot" w:pos="8948"/>
            </w:tabs>
            <w:rPr>
              <w:rFonts w:eastAsiaTheme="minorEastAsia"/>
              <w:noProof/>
              <w:lang w:eastAsia="el-GR"/>
            </w:rPr>
          </w:pPr>
          <w:hyperlink w:anchor="_Toc446332066" w:history="1">
            <w:r w:rsidR="003A33CC" w:rsidRPr="00315F23">
              <w:rPr>
                <w:rStyle w:val="-"/>
                <w:noProof/>
              </w:rPr>
              <w:t>Δ. Διαβίβαση</w:t>
            </w:r>
            <w:r w:rsidR="003A33CC">
              <w:rPr>
                <w:noProof/>
                <w:webHidden/>
              </w:rPr>
              <w:tab/>
            </w:r>
            <w:r>
              <w:rPr>
                <w:noProof/>
                <w:webHidden/>
              </w:rPr>
              <w:fldChar w:fldCharType="begin"/>
            </w:r>
            <w:r w:rsidR="003A33CC">
              <w:rPr>
                <w:noProof/>
                <w:webHidden/>
              </w:rPr>
              <w:instrText xml:space="preserve"> PAGEREF _Toc446332066 \h </w:instrText>
            </w:r>
            <w:r>
              <w:rPr>
                <w:noProof/>
                <w:webHidden/>
              </w:rPr>
            </w:r>
            <w:r>
              <w:rPr>
                <w:noProof/>
                <w:webHidden/>
              </w:rPr>
              <w:fldChar w:fldCharType="separate"/>
            </w:r>
            <w:r w:rsidR="003A33CC">
              <w:rPr>
                <w:noProof/>
                <w:webHidden/>
              </w:rPr>
              <w:t>7</w:t>
            </w:r>
            <w:r>
              <w:rPr>
                <w:noProof/>
                <w:webHidden/>
              </w:rPr>
              <w:fldChar w:fldCharType="end"/>
            </w:r>
          </w:hyperlink>
        </w:p>
        <w:p w:rsidR="003A33CC" w:rsidRDefault="00D35BC7">
          <w:pPr>
            <w:pStyle w:val="30"/>
            <w:tabs>
              <w:tab w:val="right" w:leader="dot" w:pos="8948"/>
            </w:tabs>
            <w:rPr>
              <w:rFonts w:eastAsiaTheme="minorEastAsia"/>
              <w:noProof/>
              <w:lang w:eastAsia="el-GR"/>
            </w:rPr>
          </w:pPr>
          <w:hyperlink w:anchor="_Toc446332067" w:history="1">
            <w:r w:rsidR="003A33CC" w:rsidRPr="00315F23">
              <w:rPr>
                <w:rStyle w:val="-"/>
                <w:noProof/>
              </w:rPr>
              <w:t>Ε. Εθνική περιαγωγή</w:t>
            </w:r>
            <w:r w:rsidR="003A33CC">
              <w:rPr>
                <w:noProof/>
                <w:webHidden/>
              </w:rPr>
              <w:tab/>
            </w:r>
            <w:r>
              <w:rPr>
                <w:noProof/>
                <w:webHidden/>
              </w:rPr>
              <w:fldChar w:fldCharType="begin"/>
            </w:r>
            <w:r w:rsidR="003A33CC">
              <w:rPr>
                <w:noProof/>
                <w:webHidden/>
              </w:rPr>
              <w:instrText xml:space="preserve"> PAGEREF _Toc446332067 \h </w:instrText>
            </w:r>
            <w:r>
              <w:rPr>
                <w:noProof/>
                <w:webHidden/>
              </w:rPr>
            </w:r>
            <w:r>
              <w:rPr>
                <w:noProof/>
                <w:webHidden/>
              </w:rPr>
              <w:fldChar w:fldCharType="separate"/>
            </w:r>
            <w:r w:rsidR="003A33CC">
              <w:rPr>
                <w:noProof/>
                <w:webHidden/>
              </w:rPr>
              <w:t>8</w:t>
            </w:r>
            <w:r>
              <w:rPr>
                <w:noProof/>
                <w:webHidden/>
              </w:rPr>
              <w:fldChar w:fldCharType="end"/>
            </w:r>
          </w:hyperlink>
        </w:p>
        <w:p w:rsidR="003A33CC" w:rsidRDefault="00D35BC7">
          <w:pPr>
            <w:pStyle w:val="20"/>
            <w:tabs>
              <w:tab w:val="right" w:leader="dot" w:pos="8948"/>
            </w:tabs>
            <w:rPr>
              <w:rFonts w:eastAsiaTheme="minorEastAsia"/>
              <w:noProof/>
              <w:lang w:eastAsia="el-GR"/>
            </w:rPr>
          </w:pPr>
          <w:hyperlink w:anchor="_Toc446332068" w:history="1">
            <w:r w:rsidR="003A33CC" w:rsidRPr="00315F23">
              <w:rPr>
                <w:rStyle w:val="-"/>
                <w:noProof/>
              </w:rPr>
              <w:t>Φύλλο: Συμφωνίες</w:t>
            </w:r>
            <w:r w:rsidR="003A33CC">
              <w:rPr>
                <w:noProof/>
                <w:webHidden/>
              </w:rPr>
              <w:tab/>
            </w:r>
            <w:r>
              <w:rPr>
                <w:noProof/>
                <w:webHidden/>
              </w:rPr>
              <w:fldChar w:fldCharType="begin"/>
            </w:r>
            <w:r w:rsidR="003A33CC">
              <w:rPr>
                <w:noProof/>
                <w:webHidden/>
              </w:rPr>
              <w:instrText xml:space="preserve"> PAGEREF _Toc446332068 \h </w:instrText>
            </w:r>
            <w:r>
              <w:rPr>
                <w:noProof/>
                <w:webHidden/>
              </w:rPr>
            </w:r>
            <w:r>
              <w:rPr>
                <w:noProof/>
                <w:webHidden/>
              </w:rPr>
              <w:fldChar w:fldCharType="separate"/>
            </w:r>
            <w:r w:rsidR="003A33CC">
              <w:rPr>
                <w:noProof/>
                <w:webHidden/>
              </w:rPr>
              <w:t>9</w:t>
            </w:r>
            <w:r>
              <w:rPr>
                <w:noProof/>
                <w:webHidden/>
              </w:rPr>
              <w:fldChar w:fldCharType="end"/>
            </w:r>
          </w:hyperlink>
        </w:p>
        <w:p w:rsidR="00C57136" w:rsidRDefault="00D35BC7"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332058"/>
      <w:r>
        <w:lastRenderedPageBreak/>
        <w:t>Εισαγωγή</w:t>
      </w:r>
      <w:bookmarkEnd w:id="0"/>
    </w:p>
    <w:p w:rsidR="00683848" w:rsidRDefault="00B84E75" w:rsidP="00683848">
      <w:pPr>
        <w:spacing w:after="120" w:line="264" w:lineRule="auto"/>
        <w:jc w:val="both"/>
        <w:rPr>
          <w:sz w:val="24"/>
          <w:szCs w:val="24"/>
        </w:rPr>
      </w:pPr>
      <w:r>
        <w:rPr>
          <w:sz w:val="24"/>
          <w:szCs w:val="24"/>
        </w:rPr>
        <w:t>Αναφέρεται στα ερωτηματολόγια διασύνδεσης</w:t>
      </w:r>
      <w:r w:rsidR="00683848">
        <w:rPr>
          <w:sz w:val="24"/>
          <w:szCs w:val="24"/>
        </w:rPr>
        <w:t xml:space="preserve">: </w:t>
      </w:r>
    </w:p>
    <w:p w:rsidR="00B84E75" w:rsidRPr="003A255E" w:rsidRDefault="00B84E75" w:rsidP="00B84E75">
      <w:pPr>
        <w:spacing w:after="120" w:line="264" w:lineRule="auto"/>
        <w:ind w:left="2835"/>
        <w:rPr>
          <w:b/>
          <w:sz w:val="24"/>
          <w:szCs w:val="24"/>
        </w:rPr>
      </w:pPr>
      <w:r>
        <w:rPr>
          <w:b/>
          <w:sz w:val="24"/>
          <w:szCs w:val="24"/>
        </w:rPr>
        <w:t>06α Διασύνδεση (κινητής)</w:t>
      </w:r>
    </w:p>
    <w:p w:rsidR="00B84E75" w:rsidRPr="003A255E" w:rsidRDefault="00B84E75" w:rsidP="00B84E75">
      <w:pPr>
        <w:spacing w:after="120" w:line="264" w:lineRule="auto"/>
        <w:ind w:left="2835"/>
        <w:rPr>
          <w:b/>
          <w:sz w:val="24"/>
          <w:szCs w:val="24"/>
        </w:rPr>
      </w:pPr>
      <w:r>
        <w:rPr>
          <w:b/>
          <w:sz w:val="24"/>
          <w:szCs w:val="24"/>
        </w:rPr>
        <w:t>06β Διασύνδεση (σταθερής)</w:t>
      </w:r>
    </w:p>
    <w:p w:rsidR="00683848" w:rsidRPr="003A255E" w:rsidRDefault="00B84E75" w:rsidP="00683848">
      <w:pPr>
        <w:spacing w:after="120" w:line="264" w:lineRule="auto"/>
        <w:ind w:left="2835"/>
        <w:rPr>
          <w:b/>
          <w:sz w:val="24"/>
          <w:szCs w:val="24"/>
        </w:rPr>
      </w:pPr>
      <w:r>
        <w:rPr>
          <w:b/>
          <w:sz w:val="24"/>
          <w:szCs w:val="24"/>
        </w:rPr>
        <w:t>06γ</w:t>
      </w:r>
      <w:r w:rsidR="00683848">
        <w:rPr>
          <w:b/>
          <w:sz w:val="24"/>
          <w:szCs w:val="24"/>
        </w:rPr>
        <w:t xml:space="preserve"> </w:t>
      </w:r>
      <w:r>
        <w:rPr>
          <w:b/>
          <w:sz w:val="24"/>
          <w:szCs w:val="24"/>
        </w:rPr>
        <w:t>Διασύνδεση (ΟΤΕ)</w:t>
      </w:r>
    </w:p>
    <w:p w:rsidR="00683848" w:rsidRDefault="00B84E75" w:rsidP="00683848">
      <w:pPr>
        <w:spacing w:after="120" w:line="264" w:lineRule="auto"/>
        <w:jc w:val="both"/>
        <w:rPr>
          <w:sz w:val="24"/>
          <w:szCs w:val="24"/>
        </w:rPr>
      </w:pPr>
      <w:r>
        <w:rPr>
          <w:sz w:val="24"/>
          <w:szCs w:val="24"/>
        </w:rPr>
        <w:t>Κάθε ένα από αυτά</w:t>
      </w:r>
      <w:r w:rsidR="00683848">
        <w:rPr>
          <w:sz w:val="24"/>
          <w:szCs w:val="24"/>
        </w:rPr>
        <w:t xml:space="preserve"> απαρτίζεται από δύο ενότητες:</w:t>
      </w:r>
    </w:p>
    <w:p w:rsidR="00B84E75" w:rsidRPr="00D86EFE"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πρώτη ενότητα «</w:t>
      </w:r>
      <w:r>
        <w:rPr>
          <w:sz w:val="24"/>
          <w:szCs w:val="24"/>
        </w:rPr>
        <w:t>Διασύνδεση</w:t>
      </w:r>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(κίνηση και έσοδα ή αποδιδόμενα τέλη) για υπηρεσίες διασύνδεσης, στις οποίες περιλαμβάνονται συλλογή &amp; τερματισμός κλήσεων προς συνδρομητικούς αριθμούς, διασύνδεση μη γεωγραφικών αριθμών, διεθνής κίνηση, διαβίβαση, και εθνική </w:t>
      </w:r>
      <w:proofErr w:type="spellStart"/>
      <w:r>
        <w:rPr>
          <w:sz w:val="24"/>
          <w:szCs w:val="24"/>
        </w:rPr>
        <w:t>περιαγωγή</w:t>
      </w:r>
      <w:proofErr w:type="spellEnd"/>
      <w:r>
        <w:rPr>
          <w:sz w:val="24"/>
          <w:szCs w:val="24"/>
        </w:rPr>
        <w:t>.</w:t>
      </w:r>
    </w:p>
    <w:p w:rsidR="00B84E75"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Pr>
          <w:sz w:val="24"/>
          <w:szCs w:val="24"/>
        </w:rPr>
        <w:t>Συμφωνίες διασύνδεσης</w:t>
      </w:r>
      <w:r w:rsidRPr="00D86EFE">
        <w:rPr>
          <w:sz w:val="24"/>
          <w:szCs w:val="24"/>
        </w:rPr>
        <w:t xml:space="preserve">» </w:t>
      </w:r>
      <w:r>
        <w:rPr>
          <w:sz w:val="24"/>
          <w:szCs w:val="24"/>
        </w:rPr>
        <w:t xml:space="preserve">καταγράφει τις συμφωνίες διασύνδεσης με εθνικούς </w:t>
      </w:r>
      <w:proofErr w:type="spellStart"/>
      <w:r>
        <w:rPr>
          <w:sz w:val="24"/>
          <w:szCs w:val="24"/>
        </w:rPr>
        <w:t>παρόχους</w:t>
      </w:r>
      <w:proofErr w:type="spellEnd"/>
      <w:r>
        <w:rPr>
          <w:sz w:val="24"/>
          <w:szCs w:val="24"/>
        </w:rPr>
        <w:t>.</w:t>
      </w:r>
    </w:p>
    <w:p w:rsidR="003A33CC" w:rsidRPr="007053BD" w:rsidRDefault="003A33CC" w:rsidP="003A33CC">
      <w:pPr>
        <w:spacing w:after="120" w:line="264" w:lineRule="auto"/>
        <w:jc w:val="both"/>
        <w:rPr>
          <w:sz w:val="24"/>
          <w:szCs w:val="24"/>
        </w:rPr>
      </w:pPr>
      <w:r w:rsidRPr="007053BD">
        <w:rPr>
          <w:sz w:val="24"/>
          <w:szCs w:val="24"/>
        </w:rPr>
        <w:t xml:space="preserve">Υποβάλλεται </w:t>
      </w:r>
      <w:r w:rsidR="001D65E4">
        <w:rPr>
          <w:sz w:val="24"/>
          <w:szCs w:val="24"/>
        </w:rPr>
        <w:t>δύο φορές</w:t>
      </w:r>
      <w:r w:rsidRPr="007053BD">
        <w:rPr>
          <w:sz w:val="24"/>
          <w:szCs w:val="24"/>
        </w:rPr>
        <w:t xml:space="preserve"> το χρόνο</w:t>
      </w:r>
      <w:r>
        <w:rPr>
          <w:sz w:val="24"/>
          <w:szCs w:val="24"/>
          <w:lang w:val="en-US"/>
        </w:rPr>
        <w:t xml:space="preserve">, </w:t>
      </w:r>
      <w:r>
        <w:rPr>
          <w:sz w:val="24"/>
          <w:szCs w:val="24"/>
        </w:rPr>
        <w:t>σύμφωνα με το χρονοδιάγραμμα υποβολής που αναρτάται στο δικτυακό τόπο της ΕΕΤΤ.</w:t>
      </w:r>
    </w:p>
    <w:p w:rsidR="003A33CC" w:rsidRDefault="003A33CC" w:rsidP="00AB1058">
      <w:pPr>
        <w:spacing w:after="120" w:line="264" w:lineRule="auto"/>
        <w:jc w:val="both"/>
        <w:rPr>
          <w:sz w:val="24"/>
          <w:szCs w:val="24"/>
        </w:rPr>
      </w:pPr>
    </w:p>
    <w:p w:rsidR="00000000" w:rsidRDefault="00451189">
      <w:pPr>
        <w:pStyle w:val="1"/>
      </w:pPr>
      <w:bookmarkStart w:id="1" w:name="_Toc446332059"/>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w:t>
      </w:r>
      <w:r w:rsidR="00B84E75">
        <w:rPr>
          <w:sz w:val="24"/>
          <w:szCs w:val="24"/>
        </w:rPr>
        <w:t xml:space="preserve">παρέχουν ή λαμβάνουν υπηρεσίες διασύνδεσης (διαθέτουν συμφωνίες διασύνδεσης με </w:t>
      </w:r>
      <w:proofErr w:type="spellStart"/>
      <w:r w:rsidR="00B84E75">
        <w:rPr>
          <w:sz w:val="24"/>
          <w:szCs w:val="24"/>
        </w:rPr>
        <w:t>παρόχους</w:t>
      </w:r>
      <w:proofErr w:type="spellEnd"/>
      <w:r w:rsidR="00B84E75">
        <w:rPr>
          <w:sz w:val="24"/>
          <w:szCs w:val="24"/>
        </w:rPr>
        <w:t xml:space="preserve"> στην Ελλάδα ή το εξωτερικό)</w:t>
      </w:r>
      <w:r>
        <w:rPr>
          <w:sz w:val="24"/>
          <w:szCs w:val="24"/>
        </w:rPr>
        <w:t>.</w:t>
      </w:r>
    </w:p>
    <w:p w:rsidR="00683848" w:rsidRDefault="00683848" w:rsidP="00AB1058">
      <w:pPr>
        <w:spacing w:after="120" w:line="264" w:lineRule="auto"/>
        <w:jc w:val="both"/>
        <w:rPr>
          <w:sz w:val="24"/>
          <w:szCs w:val="24"/>
        </w:rPr>
      </w:pPr>
    </w:p>
    <w:p w:rsidR="00B84E75" w:rsidRPr="002016BE" w:rsidRDefault="00B84E75" w:rsidP="00B84E75">
      <w:pPr>
        <w:pStyle w:val="1"/>
      </w:pPr>
      <w:bookmarkStart w:id="2" w:name="_Toc424657871"/>
      <w:bookmarkStart w:id="3" w:name="_Toc446332060"/>
      <w:r w:rsidRPr="002016BE">
        <w:t>Περιεχόμεν</w:t>
      </w:r>
      <w:bookmarkEnd w:id="2"/>
      <w:r>
        <w:t>α</w:t>
      </w:r>
      <w:bookmarkEnd w:id="3"/>
    </w:p>
    <w:p w:rsidR="00B84E75" w:rsidRPr="002016BE" w:rsidRDefault="00B84E75" w:rsidP="00B84E75">
      <w:pPr>
        <w:spacing w:after="120" w:line="264" w:lineRule="auto"/>
        <w:jc w:val="both"/>
        <w:rPr>
          <w:sz w:val="24"/>
          <w:szCs w:val="24"/>
        </w:rPr>
      </w:pPr>
      <w:r w:rsidRPr="002016BE">
        <w:rPr>
          <w:sz w:val="24"/>
          <w:szCs w:val="24"/>
        </w:rPr>
        <w:t>Για τις ανάγκες των ερωτηματολογίων</w:t>
      </w:r>
      <w:r>
        <w:rPr>
          <w:sz w:val="24"/>
          <w:szCs w:val="24"/>
        </w:rPr>
        <w:t xml:space="preserve"> «Διασύνδεσης (Σταθερής/Κινητής/ΟΤΕ» και «Συμφωνίες Διασύνδεσης»</w:t>
      </w:r>
      <w:r w:rsidRPr="002016BE">
        <w:rPr>
          <w:sz w:val="24"/>
          <w:szCs w:val="24"/>
        </w:rPr>
        <w:t>, στη έννοια της διασύνδεσης εμπίπτουν τα παρακάτω:</w:t>
      </w:r>
      <w:r w:rsidRPr="002016BE">
        <w:rPr>
          <w:sz w:val="24"/>
          <w:szCs w:val="24"/>
        </w:rPr>
        <w:tab/>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Εκκίνηση κλήσεων: Μπορεί να αφορά (α) εκκίνηση κλήσεων προς συνδρομητικούς αριθμούς, μέσω υπηρεσιών Επιλογή</w:t>
      </w:r>
      <w:r>
        <w:rPr>
          <w:sz w:val="24"/>
          <w:szCs w:val="24"/>
        </w:rPr>
        <w:t>ς ή Προεπιλογής Φορέα (ορισμός 1</w:t>
      </w:r>
      <w:r w:rsidRPr="002016BE">
        <w:rPr>
          <w:sz w:val="24"/>
          <w:szCs w:val="24"/>
        </w:rPr>
        <w:t>), (β)</w:t>
      </w:r>
      <w:r>
        <w:rPr>
          <w:sz w:val="24"/>
          <w:szCs w:val="24"/>
        </w:rPr>
        <w:t xml:space="preserve"> </w:t>
      </w:r>
      <w:proofErr w:type="spellStart"/>
      <w:r>
        <w:rPr>
          <w:sz w:val="24"/>
          <w:szCs w:val="24"/>
        </w:rPr>
        <w:t>αυτοπαροχή</w:t>
      </w:r>
      <w:proofErr w:type="spellEnd"/>
      <w:r>
        <w:rPr>
          <w:sz w:val="24"/>
          <w:szCs w:val="24"/>
        </w:rPr>
        <w:t xml:space="preserve"> εκκίνησης (ορισμός 2</w:t>
      </w:r>
      <w:r w:rsidRPr="002016BE">
        <w:rPr>
          <w:sz w:val="24"/>
          <w:szCs w:val="24"/>
        </w:rPr>
        <w:t xml:space="preserve">), ή (γ) εκκίνηση κλήσεων προς μη γεωγραφικούς αριθμούς (ορισμός </w:t>
      </w:r>
      <w:r>
        <w:rPr>
          <w:sz w:val="24"/>
          <w:szCs w:val="24"/>
        </w:rPr>
        <w:t>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Τερματισμός κλήσεων: Μπορεί να αφορά (α) τερματισμό κλήσεων σε συνδρομητικούς αριθμούς ενός </w:t>
      </w:r>
      <w:r>
        <w:rPr>
          <w:sz w:val="24"/>
          <w:szCs w:val="24"/>
        </w:rPr>
        <w:t>δικτύου (ορισμός 3</w:t>
      </w:r>
      <w:r w:rsidRPr="002016BE">
        <w:rPr>
          <w:sz w:val="24"/>
          <w:szCs w:val="24"/>
        </w:rPr>
        <w:t xml:space="preserve">), (β) </w:t>
      </w:r>
      <w:proofErr w:type="spellStart"/>
      <w:r w:rsidRPr="002016BE">
        <w:rPr>
          <w:sz w:val="24"/>
          <w:szCs w:val="24"/>
        </w:rPr>
        <w:t>αυτοπαροχή</w:t>
      </w:r>
      <w:proofErr w:type="spellEnd"/>
      <w:r w:rsidRPr="002016BE">
        <w:rPr>
          <w:sz w:val="24"/>
          <w:szCs w:val="24"/>
        </w:rPr>
        <w:t xml:space="preserve"> τερματισμού (εσωτερική κίνηση, ορισμός </w:t>
      </w:r>
      <w:r>
        <w:rPr>
          <w:sz w:val="24"/>
          <w:szCs w:val="24"/>
        </w:rPr>
        <w:t>4</w:t>
      </w:r>
      <w:r w:rsidRPr="002016BE">
        <w:rPr>
          <w:sz w:val="24"/>
          <w:szCs w:val="24"/>
        </w:rPr>
        <w:t xml:space="preserve">), ή (γ)  τερματισμό κλήσεων προς μη </w:t>
      </w:r>
      <w:r>
        <w:rPr>
          <w:sz w:val="24"/>
          <w:szCs w:val="24"/>
        </w:rPr>
        <w:t>γεωγραφικούς αριθμούς (ορισμός 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Διαβατική κίνηση: Μπορεί να αφορά (α) διαβίβαση κίνησης στο εσωτερικό (ήτοι από έναν εγχώριο </w:t>
      </w:r>
      <w:proofErr w:type="spellStart"/>
      <w:r w:rsidRPr="002016BE">
        <w:rPr>
          <w:sz w:val="24"/>
          <w:szCs w:val="24"/>
        </w:rPr>
        <w:t>πάροχο</w:t>
      </w:r>
      <w:proofErr w:type="spellEnd"/>
      <w:r w:rsidRPr="002016BE">
        <w:rPr>
          <w:sz w:val="24"/>
          <w:szCs w:val="24"/>
        </w:rPr>
        <w:t xml:space="preserve"> σε άλλο εγχώριο </w:t>
      </w:r>
      <w:proofErr w:type="spellStart"/>
      <w:r w:rsidRPr="002016BE">
        <w:rPr>
          <w:sz w:val="24"/>
          <w:szCs w:val="24"/>
        </w:rPr>
        <w:t>πάροχο</w:t>
      </w:r>
      <w:proofErr w:type="spellEnd"/>
      <w:r w:rsidRPr="002016BE">
        <w:rPr>
          <w:sz w:val="24"/>
          <w:szCs w:val="24"/>
        </w:rPr>
        <w:t xml:space="preserve">) (ορισμός </w:t>
      </w:r>
      <w:r>
        <w:rPr>
          <w:sz w:val="24"/>
          <w:szCs w:val="24"/>
        </w:rPr>
        <w:t>12</w:t>
      </w:r>
      <w:r w:rsidRPr="002016BE">
        <w:rPr>
          <w:sz w:val="24"/>
          <w:szCs w:val="24"/>
        </w:rPr>
        <w:t xml:space="preserve">) ή (β) διαβίβαση κίνησης από </w:t>
      </w:r>
      <w:proofErr w:type="spellStart"/>
      <w:r w:rsidRPr="002016BE">
        <w:rPr>
          <w:sz w:val="24"/>
          <w:szCs w:val="24"/>
        </w:rPr>
        <w:t>παρόχους</w:t>
      </w:r>
      <w:proofErr w:type="spellEnd"/>
      <w:r w:rsidRPr="002016BE">
        <w:rPr>
          <w:sz w:val="24"/>
          <w:szCs w:val="24"/>
        </w:rPr>
        <w:t xml:space="preserve"> του εξωτερικού σε άλλους </w:t>
      </w:r>
      <w:proofErr w:type="spellStart"/>
      <w:r w:rsidRPr="002016BE">
        <w:rPr>
          <w:sz w:val="24"/>
          <w:szCs w:val="24"/>
        </w:rPr>
        <w:t>παρόχους</w:t>
      </w:r>
      <w:proofErr w:type="spellEnd"/>
      <w:r w:rsidRPr="002016BE">
        <w:rPr>
          <w:sz w:val="24"/>
          <w:szCs w:val="24"/>
        </w:rPr>
        <w:t xml:space="preserve"> του εξωτερικού (ορισμός 1</w:t>
      </w:r>
      <w:r>
        <w:rPr>
          <w:sz w:val="24"/>
          <w:szCs w:val="24"/>
        </w:rPr>
        <w:t>3</w:t>
      </w:r>
      <w:r w:rsidRPr="002016BE">
        <w:rPr>
          <w:sz w:val="24"/>
          <w:szCs w:val="24"/>
        </w:rPr>
        <w:t xml:space="preserve">). Δεν εξετάζουμε καθόλου την </w:t>
      </w:r>
      <w:proofErr w:type="spellStart"/>
      <w:r w:rsidRPr="002016BE">
        <w:rPr>
          <w:sz w:val="24"/>
          <w:szCs w:val="24"/>
        </w:rPr>
        <w:t>αυτοπαροχή</w:t>
      </w:r>
      <w:proofErr w:type="spellEnd"/>
      <w:r w:rsidRPr="002016BE">
        <w:rPr>
          <w:sz w:val="24"/>
          <w:szCs w:val="24"/>
        </w:rPr>
        <w:t xml:space="preserve"> διαβίβασης (δηλαδή κίνηση η οποία μεταφέρεται εντός του δικτύου ενός </w:t>
      </w:r>
      <w:proofErr w:type="spellStart"/>
      <w:r w:rsidRPr="002016BE">
        <w:rPr>
          <w:sz w:val="24"/>
          <w:szCs w:val="24"/>
        </w:rPr>
        <w:t>παρόχου</w:t>
      </w:r>
      <w:proofErr w:type="spellEnd"/>
      <w:r w:rsidRPr="002016BE">
        <w:rPr>
          <w:sz w:val="24"/>
          <w:szCs w:val="24"/>
        </w:rPr>
        <w:t xml:space="preserve">) ούτε διαβατική κίνηση από εγχώριους </w:t>
      </w:r>
      <w:proofErr w:type="spellStart"/>
      <w:r w:rsidRPr="002016BE">
        <w:rPr>
          <w:sz w:val="24"/>
          <w:szCs w:val="24"/>
        </w:rPr>
        <w:t>παρόχους</w:t>
      </w:r>
      <w:proofErr w:type="spellEnd"/>
      <w:r w:rsidRPr="002016BE">
        <w:rPr>
          <w:sz w:val="24"/>
          <w:szCs w:val="24"/>
        </w:rPr>
        <w:t xml:space="preserve"> σε </w:t>
      </w:r>
      <w:proofErr w:type="spellStart"/>
      <w:r w:rsidRPr="002016BE">
        <w:rPr>
          <w:sz w:val="24"/>
          <w:szCs w:val="24"/>
        </w:rPr>
        <w:t>παρόχους</w:t>
      </w:r>
      <w:proofErr w:type="spellEnd"/>
      <w:r w:rsidRPr="002016BE">
        <w:rPr>
          <w:sz w:val="24"/>
          <w:szCs w:val="24"/>
        </w:rPr>
        <w:t xml:space="preserve"> του εξωτερικού ή αντίστροφα (από </w:t>
      </w:r>
      <w:proofErr w:type="spellStart"/>
      <w:r w:rsidRPr="002016BE">
        <w:rPr>
          <w:sz w:val="24"/>
          <w:szCs w:val="24"/>
        </w:rPr>
        <w:t>παρόχους</w:t>
      </w:r>
      <w:proofErr w:type="spellEnd"/>
      <w:r w:rsidRPr="002016BE">
        <w:rPr>
          <w:sz w:val="24"/>
          <w:szCs w:val="24"/>
        </w:rPr>
        <w:t xml:space="preserve"> του εξωτερικού σε εγχωρίους </w:t>
      </w:r>
      <w:proofErr w:type="spellStart"/>
      <w:r w:rsidRPr="002016BE">
        <w:rPr>
          <w:sz w:val="24"/>
          <w:szCs w:val="24"/>
        </w:rPr>
        <w:t>παρόχους</w:t>
      </w:r>
      <w:proofErr w:type="spellEnd"/>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Διεθνής εξερχόμενη κίνηση (ορισμός 1</w:t>
      </w:r>
      <w:r>
        <w:rPr>
          <w:sz w:val="24"/>
          <w:szCs w:val="24"/>
        </w:rPr>
        <w:t>0</w:t>
      </w:r>
      <w:r w:rsidRPr="002016BE">
        <w:rPr>
          <w:sz w:val="24"/>
          <w:szCs w:val="24"/>
        </w:rPr>
        <w:t xml:space="preserve">) ή διεθνής εισερχόμενη κίνηση </w:t>
      </w:r>
      <w:r>
        <w:rPr>
          <w:sz w:val="24"/>
          <w:szCs w:val="24"/>
        </w:rPr>
        <w:t>(ορισμός 11</w:t>
      </w:r>
      <w:r w:rsidRPr="002016BE">
        <w:rPr>
          <w:sz w:val="24"/>
          <w:szCs w:val="24"/>
        </w:rPr>
        <w:t>).</w:t>
      </w:r>
    </w:p>
    <w:p w:rsidR="00B84E75"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Εθνική </w:t>
      </w:r>
      <w:proofErr w:type="spellStart"/>
      <w:r w:rsidRPr="002016BE">
        <w:rPr>
          <w:sz w:val="24"/>
          <w:szCs w:val="24"/>
        </w:rPr>
        <w:t>περιαγωγή</w:t>
      </w:r>
      <w:proofErr w:type="spellEnd"/>
      <w:r w:rsidRPr="002016BE">
        <w:rPr>
          <w:sz w:val="24"/>
          <w:szCs w:val="24"/>
        </w:rPr>
        <w:t xml:space="preserve"> </w:t>
      </w:r>
      <w:r>
        <w:rPr>
          <w:sz w:val="24"/>
          <w:szCs w:val="24"/>
        </w:rPr>
        <w:t>(ορισμός 14</w:t>
      </w:r>
      <w:r w:rsidRPr="002016BE">
        <w:rPr>
          <w:sz w:val="24"/>
          <w:szCs w:val="24"/>
        </w:rPr>
        <w:t>).</w:t>
      </w:r>
    </w:p>
    <w:p w:rsidR="00B84E75" w:rsidRPr="001C48B9" w:rsidRDefault="00B84E75" w:rsidP="00B84E75">
      <w:pPr>
        <w:spacing w:after="120" w:line="264" w:lineRule="auto"/>
        <w:jc w:val="both"/>
        <w:rPr>
          <w:sz w:val="24"/>
          <w:szCs w:val="24"/>
        </w:rPr>
      </w:pPr>
    </w:p>
    <w:p w:rsidR="00B84E75" w:rsidRPr="002016BE" w:rsidRDefault="00B84E75" w:rsidP="00B84E75">
      <w:pPr>
        <w:pStyle w:val="1"/>
      </w:pPr>
      <w:bookmarkStart w:id="4" w:name="_Toc424657872"/>
      <w:bookmarkStart w:id="5" w:name="_Toc446332061"/>
      <w:r>
        <w:t>Ορισμοί και διευκρινίσεις</w:t>
      </w:r>
      <w:bookmarkEnd w:id="4"/>
      <w:bookmarkEnd w:id="5"/>
    </w:p>
    <w:p w:rsidR="00B84E75" w:rsidRDefault="00B84E75" w:rsidP="00B84E75">
      <w:pPr>
        <w:pStyle w:val="2"/>
      </w:pPr>
      <w:bookmarkStart w:id="6" w:name="_Toc424657873"/>
      <w:bookmarkStart w:id="7" w:name="_Toc446332062"/>
      <w:r>
        <w:t>Φύλλο: Διασύνδεση</w:t>
      </w:r>
      <w:bookmarkEnd w:id="6"/>
      <w:bookmarkEnd w:id="7"/>
    </w:p>
    <w:p w:rsidR="00B84E75" w:rsidRPr="002016BE" w:rsidRDefault="00B84E75" w:rsidP="00B84E75">
      <w:pPr>
        <w:pStyle w:val="3"/>
      </w:pPr>
      <w:bookmarkStart w:id="8" w:name="_Toc424657874"/>
      <w:bookmarkStart w:id="9" w:name="_Toc446332063"/>
      <w:r w:rsidRPr="002016BE">
        <w:t>Α. Εγχώρια κίνηση – συνδρομητικοί αριθμοί</w:t>
      </w:r>
      <w:bookmarkEnd w:id="8"/>
      <w:bookmarkEnd w:id="9"/>
    </w:p>
    <w:p w:rsidR="00B84E75" w:rsidRPr="00982D74" w:rsidRDefault="00B84E75" w:rsidP="00B84E75">
      <w:pPr>
        <w:pStyle w:val="a4"/>
        <w:numPr>
          <w:ilvl w:val="0"/>
          <w:numId w:val="33"/>
        </w:numPr>
        <w:spacing w:after="120" w:line="264" w:lineRule="auto"/>
        <w:jc w:val="both"/>
        <w:rPr>
          <w:sz w:val="24"/>
          <w:szCs w:val="24"/>
        </w:rPr>
      </w:pPr>
      <w:r w:rsidRPr="00982D74">
        <w:rPr>
          <w:sz w:val="24"/>
          <w:szCs w:val="24"/>
          <w:u w:val="single"/>
        </w:rPr>
        <w:t xml:space="preserve">Εκκίνηση κλήσεων για λογαριασμό άλλων </w:t>
      </w:r>
      <w:proofErr w:type="spellStart"/>
      <w:r w:rsidRPr="00982D74">
        <w:rPr>
          <w:sz w:val="24"/>
          <w:szCs w:val="24"/>
          <w:u w:val="single"/>
        </w:rPr>
        <w:t>παρόχων</w:t>
      </w:r>
      <w:proofErr w:type="spellEnd"/>
      <w:r w:rsidRPr="00982D74">
        <w:rPr>
          <w:sz w:val="24"/>
          <w:szCs w:val="24"/>
        </w:rPr>
        <w:t>:</w:t>
      </w:r>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που παρέχεται από τον </w:t>
      </w:r>
      <w:proofErr w:type="spellStart"/>
      <w:r w:rsidRPr="002016BE">
        <w:rPr>
          <w:sz w:val="24"/>
          <w:szCs w:val="24"/>
        </w:rPr>
        <w:t>πάροχο</w:t>
      </w:r>
      <w:proofErr w:type="spellEnd"/>
      <w:r w:rsidRPr="002016BE">
        <w:rPr>
          <w:sz w:val="24"/>
          <w:szCs w:val="24"/>
        </w:rPr>
        <w:t xml:space="preserve"> εκκίνησης (κατά κανόνα ΟΤΕ) προς </w:t>
      </w:r>
      <w:proofErr w:type="spellStart"/>
      <w:r w:rsidRPr="002016BE">
        <w:rPr>
          <w:sz w:val="24"/>
          <w:szCs w:val="24"/>
        </w:rPr>
        <w:t>παρόχους</w:t>
      </w:r>
      <w:proofErr w:type="spellEnd"/>
      <w:r w:rsidRPr="002016BE">
        <w:rPr>
          <w:sz w:val="24"/>
          <w:szCs w:val="24"/>
        </w:rPr>
        <w:t xml:space="preserve"> έμμεσων υπηρεσιών (δηλαδή </w:t>
      </w:r>
      <w:proofErr w:type="spellStart"/>
      <w:r w:rsidRPr="002016BE">
        <w:rPr>
          <w:sz w:val="24"/>
          <w:szCs w:val="24"/>
        </w:rPr>
        <w:t>παρόχους</w:t>
      </w:r>
      <w:proofErr w:type="spellEnd"/>
      <w:r w:rsidRPr="002016BE">
        <w:rPr>
          <w:sz w:val="24"/>
          <w:szCs w:val="24"/>
        </w:rPr>
        <w:t xml:space="preserve"> που χρησιμοποιούν Επιλογή ή Προεπιλογή Φορέα). Ο </w:t>
      </w:r>
      <w:proofErr w:type="spellStart"/>
      <w:r w:rsidRPr="002016BE">
        <w:rPr>
          <w:sz w:val="24"/>
          <w:szCs w:val="24"/>
        </w:rPr>
        <w:t>πάροχος</w:t>
      </w:r>
      <w:proofErr w:type="spellEnd"/>
      <w:r w:rsidRPr="002016BE">
        <w:rPr>
          <w:sz w:val="24"/>
          <w:szCs w:val="24"/>
        </w:rPr>
        <w:t xml:space="preserve"> εκκίνησης συλλέγει κλήσεις από συνδρομητές, οι οποίοι έχουν σύμβαση με </w:t>
      </w:r>
      <w:proofErr w:type="spellStart"/>
      <w:r w:rsidRPr="002016BE">
        <w:rPr>
          <w:sz w:val="24"/>
          <w:szCs w:val="24"/>
        </w:rPr>
        <w:t>παρόχους</w:t>
      </w:r>
      <w:proofErr w:type="spellEnd"/>
      <w:r w:rsidRPr="002016BE">
        <w:rPr>
          <w:sz w:val="24"/>
          <w:szCs w:val="24"/>
        </w:rPr>
        <w:t xml:space="preserve"> έμμεσων υπηρεσιών αλλά είναι συνδεδεμένοι στο δίκτυο του, και την προωθεί στους αντίστοιχους </w:t>
      </w:r>
      <w:proofErr w:type="spellStart"/>
      <w:r w:rsidRPr="002016BE">
        <w:rPr>
          <w:sz w:val="24"/>
          <w:szCs w:val="24"/>
        </w:rPr>
        <w:t>παρόχους</w:t>
      </w:r>
      <w:proofErr w:type="spellEnd"/>
      <w:r w:rsidRPr="002016BE">
        <w:rPr>
          <w:sz w:val="24"/>
          <w:szCs w:val="24"/>
        </w:rPr>
        <w:t xml:space="preserve">. Κατά συνέπεια, εδώ ζητούμε από τον ΟΤΕ να καταγράψει την κίνηση μέσω Επιλογής / Προεπιλογής Φορέα. Επίσης ζητούμε από τους εναλλακτικούς </w:t>
      </w:r>
      <w:proofErr w:type="spellStart"/>
      <w:r w:rsidRPr="002016BE">
        <w:rPr>
          <w:sz w:val="24"/>
          <w:szCs w:val="24"/>
        </w:rPr>
        <w:t>παρόχους</w:t>
      </w:r>
      <w:proofErr w:type="spellEnd"/>
      <w:r w:rsidRPr="002016BE">
        <w:rPr>
          <w:sz w:val="24"/>
          <w:szCs w:val="24"/>
        </w:rPr>
        <w:t xml:space="preserve"> να καταγράψουν πιθανή κίνηση που συλλέγουν για λογαριασμό άλλων </w:t>
      </w:r>
      <w:proofErr w:type="spellStart"/>
      <w:r w:rsidRPr="002016BE">
        <w:rPr>
          <w:sz w:val="24"/>
          <w:szCs w:val="24"/>
        </w:rPr>
        <w:t>παρόχων</w:t>
      </w:r>
      <w:proofErr w:type="spellEnd"/>
      <w:r w:rsidRPr="002016BE">
        <w:rPr>
          <w:sz w:val="24"/>
          <w:szCs w:val="24"/>
        </w:rPr>
        <w:t xml:space="preserve"> στο πλαίσιο σχετικών εμπορικών συμφωνιών (εξαιρουμένης της κίνησης που συλλέγεται μέσω καρτών προπληρωμένου χρόνου ομιλίας). </w:t>
      </w:r>
    </w:p>
    <w:p w:rsidR="00B84E75" w:rsidRPr="008D5BE3" w:rsidRDefault="00B84E75" w:rsidP="00B84E75">
      <w:pPr>
        <w:spacing w:after="120" w:line="264" w:lineRule="auto"/>
        <w:ind w:left="357"/>
        <w:jc w:val="both"/>
        <w:rPr>
          <w:sz w:val="24"/>
          <w:szCs w:val="24"/>
        </w:rPr>
      </w:pPr>
      <w:r w:rsidRPr="002016BE">
        <w:rPr>
          <w:sz w:val="24"/>
          <w:szCs w:val="24"/>
        </w:rPr>
        <w:t xml:space="preserve">Από την παροχή της υπηρεσίας αυτής προκύπτει έσοδο εκκίνησης κλήσεων για λογαριασμό του </w:t>
      </w:r>
      <w:proofErr w:type="spellStart"/>
      <w:r w:rsidRPr="002016BE">
        <w:rPr>
          <w:sz w:val="24"/>
          <w:szCs w:val="24"/>
        </w:rPr>
        <w:t>παρόχου</w:t>
      </w:r>
      <w:proofErr w:type="spellEnd"/>
      <w:r w:rsidRPr="002016BE">
        <w:rPr>
          <w:sz w:val="24"/>
          <w:szCs w:val="24"/>
        </w:rPr>
        <w:t xml:space="preserve"> εκκίνησης. </w:t>
      </w:r>
    </w:p>
    <w:p w:rsidR="00B84E75" w:rsidRPr="00205F78" w:rsidRDefault="00B84E75" w:rsidP="00B84E75">
      <w:pPr>
        <w:spacing w:after="120" w:line="264" w:lineRule="auto"/>
        <w:ind w:left="357"/>
        <w:jc w:val="both"/>
        <w:rPr>
          <w:sz w:val="24"/>
          <w:szCs w:val="24"/>
        </w:rPr>
      </w:pPr>
      <w:r>
        <w:rPr>
          <w:sz w:val="24"/>
          <w:szCs w:val="24"/>
        </w:rPr>
        <w:t xml:space="preserve">Ο ΟΤΕ (ερωτήσεις Α.4.1-Α.4.6) θα πρέπει να καταγράψει ανά </w:t>
      </w:r>
      <w:proofErr w:type="spellStart"/>
      <w:r>
        <w:rPr>
          <w:sz w:val="24"/>
          <w:szCs w:val="24"/>
        </w:rPr>
        <w:t>πάροχο</w:t>
      </w:r>
      <w:proofErr w:type="spellEnd"/>
      <w:r>
        <w:rPr>
          <w:sz w:val="24"/>
          <w:szCs w:val="24"/>
        </w:rPr>
        <w:t xml:space="preserve"> την κίνηση (ανά τύπο διασύνδεσης δηλ. </w:t>
      </w:r>
      <w:proofErr w:type="gramStart"/>
      <w:r>
        <w:rPr>
          <w:sz w:val="24"/>
          <w:szCs w:val="24"/>
          <w:lang w:val="en-US"/>
        </w:rPr>
        <w:t>local</w:t>
      </w:r>
      <w:proofErr w:type="gramEnd"/>
      <w:r w:rsidRPr="00205F78">
        <w:rPr>
          <w:sz w:val="24"/>
          <w:szCs w:val="24"/>
        </w:rPr>
        <w:t xml:space="preserve">, </w:t>
      </w:r>
      <w:r>
        <w:rPr>
          <w:sz w:val="24"/>
          <w:szCs w:val="24"/>
          <w:lang w:val="en-US"/>
        </w:rPr>
        <w:t>single</w:t>
      </w:r>
      <w:r w:rsidRPr="00205F78">
        <w:rPr>
          <w:sz w:val="24"/>
          <w:szCs w:val="24"/>
        </w:rPr>
        <w:t xml:space="preserve"> </w:t>
      </w:r>
      <w:r>
        <w:rPr>
          <w:sz w:val="24"/>
          <w:szCs w:val="24"/>
          <w:lang w:val="en-US"/>
        </w:rPr>
        <w:t>tandem</w:t>
      </w:r>
      <w:r w:rsidRPr="00205F78">
        <w:rPr>
          <w:sz w:val="24"/>
          <w:szCs w:val="24"/>
        </w:rPr>
        <w:t xml:space="preserve">, </w:t>
      </w:r>
      <w:r>
        <w:rPr>
          <w:sz w:val="24"/>
          <w:szCs w:val="24"/>
          <w:lang w:val="en-US"/>
        </w:rPr>
        <w:t>double</w:t>
      </w:r>
      <w:r w:rsidRPr="00205F78">
        <w:rPr>
          <w:sz w:val="24"/>
          <w:szCs w:val="24"/>
        </w:rPr>
        <w:t xml:space="preserve"> </w:t>
      </w:r>
      <w:r>
        <w:rPr>
          <w:sz w:val="24"/>
          <w:szCs w:val="24"/>
          <w:lang w:val="en-US"/>
        </w:rPr>
        <w:t>tandem</w:t>
      </w:r>
      <w:r>
        <w:rPr>
          <w:sz w:val="24"/>
          <w:szCs w:val="24"/>
        </w:rPr>
        <w:t>) και τα έσοδα (ανά τύπο υπηρεσίας</w:t>
      </w:r>
      <w:r w:rsidRPr="00205F78">
        <w:rPr>
          <w:sz w:val="24"/>
          <w:szCs w:val="24"/>
        </w:rPr>
        <w:t xml:space="preserve"> </w:t>
      </w:r>
      <w:r>
        <w:rPr>
          <w:sz w:val="24"/>
          <w:szCs w:val="24"/>
        </w:rPr>
        <w:t xml:space="preserve">δηλ. έσοδο συλλογής και έσοδο </w:t>
      </w:r>
      <w:proofErr w:type="spellStart"/>
      <w:r>
        <w:rPr>
          <w:sz w:val="24"/>
          <w:szCs w:val="24"/>
        </w:rPr>
        <w:t>δεσμοποιημένης</w:t>
      </w:r>
      <w:proofErr w:type="spellEnd"/>
      <w:r>
        <w:rPr>
          <w:sz w:val="24"/>
          <w:szCs w:val="24"/>
        </w:rPr>
        <w:t xml:space="preserve"> διαβίβασης που αφορά διασύνδεση τύπου </w:t>
      </w:r>
      <w:r>
        <w:rPr>
          <w:sz w:val="24"/>
          <w:szCs w:val="24"/>
          <w:lang w:val="en-US"/>
        </w:rPr>
        <w:t>double</w:t>
      </w:r>
      <w:r w:rsidRPr="00205F78">
        <w:rPr>
          <w:sz w:val="24"/>
          <w:szCs w:val="24"/>
        </w:rPr>
        <w:t xml:space="preserve"> </w:t>
      </w:r>
      <w:r>
        <w:rPr>
          <w:sz w:val="24"/>
          <w:szCs w:val="24"/>
          <w:lang w:val="en-US"/>
        </w:rPr>
        <w:t>tandem</w:t>
      </w:r>
      <w:r>
        <w:rPr>
          <w:sz w:val="24"/>
          <w:szCs w:val="24"/>
        </w:rPr>
        <w:t>)</w:t>
      </w:r>
      <w:r w:rsidRPr="00205F78">
        <w:rPr>
          <w:sz w:val="24"/>
          <w:szCs w:val="24"/>
        </w:rPr>
        <w:t>.</w:t>
      </w:r>
    </w:p>
    <w:p w:rsidR="00B84E75" w:rsidRPr="00272419" w:rsidRDefault="00B84E75" w:rsidP="00B84E75">
      <w:pPr>
        <w:spacing w:after="120" w:line="264" w:lineRule="auto"/>
        <w:ind w:left="357"/>
        <w:jc w:val="both"/>
        <w:rPr>
          <w:sz w:val="24"/>
          <w:szCs w:val="24"/>
        </w:rPr>
      </w:pPr>
      <w:r>
        <w:rPr>
          <w:sz w:val="24"/>
          <w:szCs w:val="24"/>
        </w:rPr>
        <w:t xml:space="preserve">Οι εναλλακτικοί </w:t>
      </w:r>
      <w:proofErr w:type="spellStart"/>
      <w:r>
        <w:rPr>
          <w:sz w:val="24"/>
          <w:szCs w:val="24"/>
        </w:rPr>
        <w:t>πάροχοι</w:t>
      </w:r>
      <w:proofErr w:type="spellEnd"/>
      <w:r>
        <w:rPr>
          <w:sz w:val="24"/>
          <w:szCs w:val="24"/>
        </w:rPr>
        <w:t xml:space="preserve"> (ερώτηση Α.4) θα πρέπει να καταγράψουν τη συνολική κίνηση που συλλέγουν για λογαριασμό άλλων εγχωρίων </w:t>
      </w:r>
      <w:proofErr w:type="spellStart"/>
      <w:r>
        <w:rPr>
          <w:sz w:val="24"/>
          <w:szCs w:val="24"/>
        </w:rPr>
        <w:t>παρόχων</w:t>
      </w:r>
      <w:proofErr w:type="spellEnd"/>
      <w:r>
        <w:rPr>
          <w:sz w:val="24"/>
          <w:szCs w:val="24"/>
        </w:rPr>
        <w:t xml:space="preserve">, στο πλαίσιο συμφωνιών διασύνδεσης και χωρίς τη χρήση κωδικών (όπως 807 κλπ). </w:t>
      </w:r>
    </w:p>
    <w:p w:rsidR="00B84E75" w:rsidRPr="002016BE" w:rsidRDefault="00B84E75" w:rsidP="00B84E75">
      <w:pPr>
        <w:spacing w:after="120" w:line="264" w:lineRule="auto"/>
        <w:ind w:left="357"/>
        <w:jc w:val="both"/>
        <w:rPr>
          <w:sz w:val="24"/>
          <w:szCs w:val="24"/>
        </w:rPr>
      </w:pPr>
      <w:r w:rsidRPr="002016BE">
        <w:rPr>
          <w:sz w:val="24"/>
          <w:szCs w:val="24"/>
        </w:rPr>
        <w:t xml:space="preserve">Η υπηρεσία αυτή </w:t>
      </w:r>
      <w:r w:rsidRPr="002016BE">
        <w:rPr>
          <w:sz w:val="24"/>
          <w:szCs w:val="24"/>
          <w:u w:val="single"/>
        </w:rPr>
        <w:t>δεν αφορά</w:t>
      </w:r>
      <w:r w:rsidRPr="002016BE">
        <w:rPr>
          <w:sz w:val="24"/>
          <w:szCs w:val="24"/>
        </w:rPr>
        <w:t xml:space="preserve"> τα δίκτυα κινητής τηλεφωνίας.</w:t>
      </w:r>
    </w:p>
    <w:p w:rsidR="00B84E75" w:rsidRPr="00982D74" w:rsidRDefault="00B84E75" w:rsidP="00B84E75">
      <w:pPr>
        <w:pStyle w:val="a4"/>
        <w:numPr>
          <w:ilvl w:val="0"/>
          <w:numId w:val="33"/>
        </w:numPr>
        <w:spacing w:after="120" w:line="264" w:lineRule="auto"/>
        <w:jc w:val="both"/>
        <w:rPr>
          <w:sz w:val="24"/>
          <w:szCs w:val="24"/>
          <w:u w:val="single"/>
        </w:rPr>
      </w:pPr>
      <w:proofErr w:type="spellStart"/>
      <w:r w:rsidRPr="002016BE">
        <w:rPr>
          <w:sz w:val="24"/>
          <w:szCs w:val="24"/>
          <w:u w:val="single"/>
        </w:rPr>
        <w:t>Αυτοπαροχή</w:t>
      </w:r>
      <w:proofErr w:type="spellEnd"/>
      <w:r w:rsidRPr="002016BE">
        <w:rPr>
          <w:sz w:val="24"/>
          <w:szCs w:val="24"/>
          <w:u w:val="single"/>
        </w:rPr>
        <w:t xml:space="preserve"> εκκίνησης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Νοείται η παροχή υπηρεσιών εκκίνησης κλήσεων προς το λιανικό άκρο ενός </w:t>
      </w:r>
      <w:proofErr w:type="spellStart"/>
      <w:r w:rsidRPr="002016BE">
        <w:rPr>
          <w:sz w:val="24"/>
          <w:szCs w:val="24"/>
        </w:rPr>
        <w:t>παρόχου</w:t>
      </w:r>
      <w:proofErr w:type="spellEnd"/>
      <w:r w:rsidRPr="002016BE">
        <w:rPr>
          <w:sz w:val="24"/>
          <w:szCs w:val="24"/>
        </w:rPr>
        <w:t>. Κατά συνέπεια, εδώ καταγράφεται η κίνηση που εκκινεί από συνδρομητές, οι οποίοι είναι απ’ ευθείας συνδεδεμένοι στο δίκτυο που εξυπηρετεί τις κλήσεις τους και κατά συνέπεια η εκκίνηση γίνεται κατ’ ευθείαν στο δίκτυο αυτό.</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Τερματισμός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μία κλήση μεταφέρεται στο δίκτυο τερματισμού (ήτοι στο δίκτυο στο οποίο είναι συνδεδεμένος ο συνδρομητής που λαμβάνει την κλήση) από ένα άλλο δίκτυο, το οποίο για λόγους απλότητας θα αποκαλούμε δίκτυο εκκίνησης. Το δίκτυο εκκίνησης μπορεί να είναι το δίκτυο, από το οποίο εκκινεί η κλήση αυτή αλλά μπορεί να είναι και ένα δίκτυο, το οποίο εξυπηρετεί την κλήση αυτή στο πλαίσιο υπηρεσιών διαβίβασης (εσωτερικού ή και εξωτερικού). </w:t>
      </w:r>
    </w:p>
    <w:p w:rsidR="00B84E75" w:rsidRPr="002016BE" w:rsidRDefault="00B84E75" w:rsidP="00B84E75">
      <w:pPr>
        <w:spacing w:after="120" w:line="264" w:lineRule="auto"/>
        <w:ind w:left="357"/>
        <w:jc w:val="both"/>
        <w:rPr>
          <w:sz w:val="24"/>
          <w:szCs w:val="24"/>
        </w:rPr>
      </w:pPr>
      <w:r w:rsidRPr="002016BE">
        <w:rPr>
          <w:sz w:val="24"/>
          <w:szCs w:val="24"/>
        </w:rPr>
        <w:t>Ο τερματισμός κλήσεων δημιουργεί έσοδο για το δίκτυο τερματισμού, το οποίο καλείται να καταβάλει το δίκτυο εκκίνησης.</w:t>
      </w:r>
    </w:p>
    <w:p w:rsidR="00B84E75" w:rsidRPr="002016BE" w:rsidRDefault="00B84E75" w:rsidP="00B84E75">
      <w:pPr>
        <w:spacing w:after="120" w:line="264" w:lineRule="auto"/>
        <w:ind w:left="357"/>
        <w:jc w:val="both"/>
        <w:rPr>
          <w:sz w:val="24"/>
          <w:szCs w:val="24"/>
        </w:rPr>
      </w:pPr>
      <w:r w:rsidRPr="002016BE">
        <w:rPr>
          <w:sz w:val="24"/>
          <w:szCs w:val="24"/>
        </w:rPr>
        <w:t xml:space="preserve">Στο πλαίσιο των ερωτηματολογίων διασύνδεσης ζητούμε από κάθε </w:t>
      </w:r>
      <w:proofErr w:type="spellStart"/>
      <w:r w:rsidRPr="002016BE">
        <w:rPr>
          <w:sz w:val="24"/>
          <w:szCs w:val="24"/>
        </w:rPr>
        <w:t>πάροχο</w:t>
      </w:r>
      <w:proofErr w:type="spellEnd"/>
      <w:r w:rsidRPr="002016BE">
        <w:rPr>
          <w:sz w:val="24"/>
          <w:szCs w:val="24"/>
        </w:rPr>
        <w:t xml:space="preserve"> να καταγράψει την κίνηση τερματισμού που δέχεται ως δίκτυο τερματισμού, μαζί με τα σχετικά έσοδα τερματισμού που εισπράττει, αλλά και αυτή που μεταφέρει σε άλλους </w:t>
      </w:r>
      <w:proofErr w:type="spellStart"/>
      <w:r w:rsidRPr="002016BE">
        <w:rPr>
          <w:sz w:val="24"/>
          <w:szCs w:val="24"/>
        </w:rPr>
        <w:t>παρόχους</w:t>
      </w:r>
      <w:proofErr w:type="spellEnd"/>
      <w:r w:rsidRPr="002016BE">
        <w:rPr>
          <w:sz w:val="24"/>
          <w:szCs w:val="24"/>
        </w:rPr>
        <w:t>, ως δίκτυο εκκίνησης, μαζί με τα σχετικά τέλη τερματισμού που καταβάλλει.</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Εσωτερική κίνηση (</w:t>
      </w:r>
      <w:proofErr w:type="spellStart"/>
      <w:r w:rsidRPr="002016BE">
        <w:rPr>
          <w:sz w:val="24"/>
          <w:szCs w:val="24"/>
          <w:u w:val="single"/>
        </w:rPr>
        <w:t>αυτοπαροχή</w:t>
      </w:r>
      <w:proofErr w:type="spellEnd"/>
      <w:r w:rsidRPr="002016BE">
        <w:rPr>
          <w:sz w:val="24"/>
          <w:szCs w:val="24"/>
          <w:u w:val="single"/>
        </w:rPr>
        <w:t xml:space="preserve"> τερματισμού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proofErr w:type="spellStart"/>
      <w:r w:rsidRPr="002016BE">
        <w:rPr>
          <w:sz w:val="24"/>
          <w:szCs w:val="24"/>
        </w:rPr>
        <w:t>Αυτοπαροχή</w:t>
      </w:r>
      <w:proofErr w:type="spellEnd"/>
      <w:r w:rsidRPr="002016BE">
        <w:rPr>
          <w:sz w:val="24"/>
          <w:szCs w:val="24"/>
        </w:rPr>
        <w:t xml:space="preserve"> τερματισμού κλήσεων έχουμε όταν το δίκτυο τερματισμού συμπίπτει με το δίκτυο εκκίνησης. Κατά συνέπεια, ως εσωτερική κίνηση νοείται η κίνηση που εκκινεί από συνδρομητές ενός δικτύου (είτε αυτοί είναι απ’ ευθείας συνδεδεμένοι σε αυτό είτε όχι, π.χ. συνδρομητές επιλογής ή προεπιλογής φορέα ή μέσω καρτών κλπ), και καταλήγει σε συνδρομητές, οι οποίοι είναι απ’ ευθείας συνδεδεμένοι στο ίδιο δίκτυο. </w:t>
      </w:r>
    </w:p>
    <w:p w:rsidR="00B84E75" w:rsidRPr="002016BE" w:rsidRDefault="00B84E75" w:rsidP="00B84E75">
      <w:pPr>
        <w:spacing w:after="120" w:line="264" w:lineRule="auto"/>
        <w:ind w:left="357"/>
        <w:jc w:val="both"/>
        <w:rPr>
          <w:sz w:val="24"/>
          <w:szCs w:val="24"/>
        </w:rPr>
      </w:pPr>
      <w:r w:rsidRPr="002016BE">
        <w:rPr>
          <w:sz w:val="24"/>
          <w:szCs w:val="24"/>
        </w:rPr>
        <w:t xml:space="preserve">Ειδικά για τα δίκτυα κινητής τηλεφωνίας, στην εσωτερική κίνηση περιλαμβάνεται και η κίνηση, για τη συλλογή ή τον τερματισμό της οποίας χρησιμοποιούνται υπηρεσίες εθνικής </w:t>
      </w:r>
      <w:proofErr w:type="spellStart"/>
      <w:r w:rsidRPr="002016BE">
        <w:rPr>
          <w:sz w:val="24"/>
          <w:szCs w:val="24"/>
        </w:rPr>
        <w:t>περιαγωγής</w:t>
      </w:r>
      <w:proofErr w:type="spellEnd"/>
      <w:r w:rsidRPr="002016BE">
        <w:rPr>
          <w:sz w:val="24"/>
          <w:szCs w:val="24"/>
        </w:rPr>
        <w:t>.</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 xml:space="preserve">Διασύνδεση </w:t>
      </w:r>
      <w:r w:rsidRPr="00982D74">
        <w:rPr>
          <w:sz w:val="24"/>
          <w:szCs w:val="24"/>
          <w:u w:val="single"/>
        </w:rPr>
        <w:t>TDM</w:t>
      </w:r>
      <w:r w:rsidRPr="002016BE">
        <w:rPr>
          <w:sz w:val="24"/>
          <w:szCs w:val="24"/>
          <w:u w:val="single"/>
        </w:rPr>
        <w:t xml:space="preserve"> / ΙΡ</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Στην ανάλυση της αγοράς διασύνδεσης του 2014 (Απόφαση ΕΕΤΤ 714/09/10-4-2014) αναγνωρίζεται ότι οι </w:t>
      </w:r>
      <w:proofErr w:type="spellStart"/>
      <w:r w:rsidRPr="002016BE">
        <w:rPr>
          <w:sz w:val="24"/>
          <w:szCs w:val="24"/>
        </w:rPr>
        <w:t>πάροχοι</w:t>
      </w:r>
      <w:proofErr w:type="spellEnd"/>
      <w:r w:rsidRPr="002016BE">
        <w:rPr>
          <w:sz w:val="24"/>
          <w:szCs w:val="24"/>
        </w:rPr>
        <w:t xml:space="preserve"> διασυνδέονται μεταξύ τους με χρήση τεχνολογίας είτε </w:t>
      </w:r>
      <w:r w:rsidRPr="002016BE">
        <w:rPr>
          <w:sz w:val="24"/>
          <w:szCs w:val="24"/>
          <w:lang w:val="en-US"/>
        </w:rPr>
        <w:t>TDM</w:t>
      </w:r>
      <w:r w:rsidRPr="002016BE">
        <w:rPr>
          <w:sz w:val="24"/>
          <w:szCs w:val="24"/>
        </w:rPr>
        <w:t xml:space="preserve"> είτε </w:t>
      </w:r>
      <w:r w:rsidRPr="002016BE">
        <w:rPr>
          <w:sz w:val="24"/>
          <w:szCs w:val="24"/>
          <w:lang w:val="en-US"/>
        </w:rPr>
        <w:t>IP</w:t>
      </w:r>
      <w:r w:rsidRPr="002016BE">
        <w:rPr>
          <w:sz w:val="24"/>
          <w:szCs w:val="24"/>
        </w:rPr>
        <w:t>. Κατά συνέπεια τα ρυθμιστικά μέτρα για τον τερματισμό κλήσεων επιβάλλονται εξ ίσου και για τις δύο τεχνολογίες. Τα τέλη τερματισμού είναι επίσης κοινά. Ωστόσο ο τερματισμός κατά τεχνολογία ΙΡ στο δίκτυο του ΟΤΕ δεν διακρίνεται σε τοπικό/ απλής διαβίβασης / διπλής διαβίβασης και κατά συνέπεια δεν εφαρμόζεται τέλος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και προκειμένου να έχει η ΕΕΤΤ μία σαφή εικόνα για την πορεία μετάβασης από τεχνολογία </w:t>
      </w:r>
      <w:r w:rsidRPr="002016BE">
        <w:rPr>
          <w:sz w:val="24"/>
          <w:szCs w:val="24"/>
          <w:lang w:val="en-US"/>
        </w:rPr>
        <w:t>TDM</w:t>
      </w:r>
      <w:r w:rsidRPr="002016BE">
        <w:rPr>
          <w:sz w:val="24"/>
          <w:szCs w:val="24"/>
        </w:rPr>
        <w:t xml:space="preserve"> σε τεχνολογία ΙΡ (δίκτυα </w:t>
      </w:r>
      <w:r w:rsidRPr="002016BE">
        <w:rPr>
          <w:sz w:val="24"/>
          <w:szCs w:val="24"/>
          <w:lang w:val="en-US"/>
        </w:rPr>
        <w:t>NGN</w:t>
      </w:r>
      <w:r w:rsidRPr="002016BE">
        <w:rPr>
          <w:sz w:val="24"/>
          <w:szCs w:val="24"/>
        </w:rPr>
        <w:t xml:space="preserve">), ζητούμε από κάθε </w:t>
      </w:r>
      <w:proofErr w:type="spellStart"/>
      <w:r w:rsidRPr="002016BE">
        <w:rPr>
          <w:sz w:val="24"/>
          <w:szCs w:val="24"/>
        </w:rPr>
        <w:t>πάροχο</w:t>
      </w:r>
      <w:proofErr w:type="spellEnd"/>
      <w:r w:rsidRPr="002016BE">
        <w:rPr>
          <w:sz w:val="24"/>
          <w:szCs w:val="24"/>
        </w:rPr>
        <w:t xml:space="preserve"> σταθερής (ΟΤΕ και εναλλακτικοί </w:t>
      </w:r>
      <w:proofErr w:type="spellStart"/>
      <w:r w:rsidRPr="002016BE">
        <w:rPr>
          <w:sz w:val="24"/>
          <w:szCs w:val="24"/>
        </w:rPr>
        <w:t>πάροχοι</w:t>
      </w:r>
      <w:proofErr w:type="spellEnd"/>
      <w:r w:rsidRPr="002016BE">
        <w:rPr>
          <w:sz w:val="24"/>
          <w:szCs w:val="24"/>
        </w:rPr>
        <w:t>) να καταγράψει χωριστά την κίνηση τερματισμού και τα έσοδα /η τέλη τερματισμού βάσει τεχνολογίας (</w:t>
      </w:r>
      <w:r w:rsidRPr="002016BE">
        <w:rPr>
          <w:sz w:val="24"/>
          <w:szCs w:val="24"/>
          <w:lang w:val="en-US"/>
        </w:rPr>
        <w:t>TDM</w:t>
      </w:r>
      <w:r w:rsidRPr="002016BE">
        <w:rPr>
          <w:sz w:val="24"/>
          <w:szCs w:val="24"/>
        </w:rPr>
        <w:t xml:space="preserve"> / </w:t>
      </w:r>
      <w:r w:rsidRPr="002016BE">
        <w:rPr>
          <w:sz w:val="24"/>
          <w:szCs w:val="24"/>
          <w:lang w:val="en-US"/>
        </w:rPr>
        <w:t>IP</w:t>
      </w:r>
      <w:r w:rsidRPr="002016BE">
        <w:rPr>
          <w:sz w:val="24"/>
          <w:szCs w:val="24"/>
        </w:rPr>
        <w:t>).</w:t>
      </w:r>
    </w:p>
    <w:p w:rsidR="00B84E75" w:rsidRPr="00AB0780" w:rsidRDefault="00B84E75" w:rsidP="00B84E75">
      <w:pPr>
        <w:pStyle w:val="a4"/>
        <w:numPr>
          <w:ilvl w:val="0"/>
          <w:numId w:val="33"/>
        </w:numPr>
        <w:spacing w:after="120" w:line="264" w:lineRule="auto"/>
        <w:jc w:val="both"/>
        <w:rPr>
          <w:sz w:val="24"/>
          <w:szCs w:val="24"/>
          <w:u w:val="single"/>
          <w:lang w:val="en-US"/>
        </w:rPr>
      </w:pPr>
      <w:r w:rsidRPr="002016BE">
        <w:rPr>
          <w:sz w:val="24"/>
          <w:szCs w:val="24"/>
          <w:u w:val="single"/>
        </w:rPr>
        <w:t>Κίνηση</w:t>
      </w:r>
      <w:r w:rsidRPr="00AB0780">
        <w:rPr>
          <w:sz w:val="24"/>
          <w:szCs w:val="24"/>
          <w:u w:val="single"/>
          <w:lang w:val="en-US"/>
        </w:rPr>
        <w:t xml:space="preserve"> Local / Single Tandem / Double Tandem:</w:t>
      </w:r>
    </w:p>
    <w:p w:rsidR="00B84E75" w:rsidRPr="002016BE" w:rsidRDefault="00B84E75" w:rsidP="00B84E75">
      <w:pPr>
        <w:spacing w:after="120" w:line="264" w:lineRule="auto"/>
        <w:ind w:left="357"/>
        <w:jc w:val="both"/>
        <w:rPr>
          <w:sz w:val="24"/>
          <w:szCs w:val="24"/>
        </w:rPr>
      </w:pPr>
      <w:r w:rsidRPr="002016BE">
        <w:rPr>
          <w:sz w:val="24"/>
          <w:szCs w:val="24"/>
        </w:rPr>
        <w:t>Στο πλαίσιο του παρόντος ερωτηματολογίου, ζητούμε από τον ΟΤΕ να διακρίνει την κίνηση (τόσο για τη συλλογή όσο και για τον τερματισμό κλήσεων) σε τοπική (</w:t>
      </w:r>
      <w:proofErr w:type="spellStart"/>
      <w:r w:rsidRPr="002016BE">
        <w:rPr>
          <w:sz w:val="24"/>
          <w:szCs w:val="24"/>
        </w:rPr>
        <w:t>Local</w:t>
      </w:r>
      <w:proofErr w:type="spellEnd"/>
      <w:r w:rsidRPr="002016BE">
        <w:rPr>
          <w:sz w:val="24"/>
          <w:szCs w:val="24"/>
        </w:rPr>
        <w:t>), απλής διαβίβασης (</w:t>
      </w:r>
      <w:proofErr w:type="spellStart"/>
      <w:r w:rsidRPr="002016BE">
        <w:rPr>
          <w:sz w:val="24"/>
          <w:szCs w:val="24"/>
        </w:rPr>
        <w:t>Single</w:t>
      </w:r>
      <w:proofErr w:type="spellEnd"/>
      <w:r w:rsidRPr="002016BE">
        <w:rPr>
          <w:sz w:val="24"/>
          <w:szCs w:val="24"/>
        </w:rPr>
        <w:t xml:space="preserve"> </w:t>
      </w:r>
      <w:proofErr w:type="spellStart"/>
      <w:r w:rsidRPr="002016BE">
        <w:rPr>
          <w:sz w:val="24"/>
          <w:szCs w:val="24"/>
        </w:rPr>
        <w:t>Tandem</w:t>
      </w:r>
      <w:proofErr w:type="spellEnd"/>
      <w:r w:rsidRPr="002016BE">
        <w:rPr>
          <w:sz w:val="24"/>
          <w:szCs w:val="24"/>
        </w:rPr>
        <w:t>) ή διπλής διαβίβασης (</w:t>
      </w:r>
      <w:proofErr w:type="spellStart"/>
      <w:r w:rsidRPr="002016BE">
        <w:rPr>
          <w:sz w:val="24"/>
          <w:szCs w:val="24"/>
        </w:rPr>
        <w:t>Double</w:t>
      </w:r>
      <w:proofErr w:type="spellEnd"/>
      <w:r w:rsidRPr="002016BE">
        <w:rPr>
          <w:sz w:val="24"/>
          <w:szCs w:val="24"/>
        </w:rPr>
        <w:t xml:space="preserve"> </w:t>
      </w:r>
      <w:proofErr w:type="spellStart"/>
      <w:r w:rsidRPr="002016BE">
        <w:rPr>
          <w:sz w:val="24"/>
          <w:szCs w:val="24"/>
        </w:rPr>
        <w:t>Tandem</w:t>
      </w:r>
      <w:proofErr w:type="spellEnd"/>
      <w:r w:rsidRPr="002016BE">
        <w:rPr>
          <w:sz w:val="24"/>
          <w:szCs w:val="24"/>
        </w:rPr>
        <w:t>), με την κατανόηση ότι με βάση την τελευταία Απόφαση της ΕΕΤΤ, δεν υφίσταται διαφοροποίηση στο τέλος εκκίνησης ή τερματισμού για τους δύο πρώτους τύπους.</w:t>
      </w:r>
    </w:p>
    <w:p w:rsidR="00B84E75" w:rsidRDefault="00B84E75" w:rsidP="00B84E75">
      <w:pPr>
        <w:spacing w:after="120" w:line="264" w:lineRule="auto"/>
        <w:ind w:left="357"/>
        <w:jc w:val="both"/>
        <w:rPr>
          <w:sz w:val="24"/>
          <w:szCs w:val="24"/>
        </w:rPr>
      </w:pPr>
      <w:r w:rsidRPr="002016BE">
        <w:rPr>
          <w:sz w:val="24"/>
          <w:szCs w:val="24"/>
        </w:rPr>
        <w:t xml:space="preserve">Λαμβάνοντας υπόψη ότι, σύμφωνα με την παραπάνω Απόφαση, και για τους τρεις τύπους χρεώνεται ένα κοινό τέλος εκκίνησης ή τερματισμού αλλά ειδικά για την κίνηση διπλής διαβίβασης χρεώνεται επιπρόσθετα και ένα τέλος διαβίβασης, ζητούμε από τον ΟΤΕ να διακρίνεται τα έσοδα του από υπηρεσίες εκκίνησης και τερματισμού σε έσοδα που αφορούν αποκλειστικά σε υπηρεσίες εκκίνησης ή τερματισμού (χωρίς διάκριση ανά τύπο) και σε έσοδα που αφορούν την υπηρεσία </w:t>
      </w:r>
      <w:proofErr w:type="spellStart"/>
      <w:r w:rsidRPr="002016BE">
        <w:rPr>
          <w:sz w:val="24"/>
          <w:szCs w:val="24"/>
        </w:rPr>
        <w:t>δεσμοποιημένης</w:t>
      </w:r>
      <w:proofErr w:type="spellEnd"/>
      <w:r w:rsidRPr="002016BE">
        <w:rPr>
          <w:sz w:val="24"/>
          <w:szCs w:val="24"/>
        </w:rPr>
        <w:t xml:space="preserve"> διαβίβασης.</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0" w:name="_Toc446332064"/>
      <w:r w:rsidRPr="001C48B9">
        <w:t>Β. Εγχώρια κίνηση – μη γεωγραφικοί αριθμοί</w:t>
      </w:r>
      <w:bookmarkEnd w:id="10"/>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Μη γεωγραφικοί αριθμοί</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Νοούνται όλες οι </w:t>
      </w:r>
      <w:proofErr w:type="spellStart"/>
      <w:r w:rsidRPr="002016BE">
        <w:rPr>
          <w:sz w:val="24"/>
          <w:szCs w:val="24"/>
        </w:rPr>
        <w:t>αριθμοσειρές</w:t>
      </w:r>
      <w:proofErr w:type="spellEnd"/>
      <w:r w:rsidRPr="002016BE">
        <w:rPr>
          <w:sz w:val="24"/>
          <w:szCs w:val="24"/>
        </w:rPr>
        <w:t xml:space="preserve"> πλην των συνδρομητικών αριθμών ήτοι των </w:t>
      </w:r>
      <w:proofErr w:type="spellStart"/>
      <w:r w:rsidRPr="002016BE">
        <w:rPr>
          <w:sz w:val="24"/>
          <w:szCs w:val="24"/>
        </w:rPr>
        <w:t>αριθμοσειρών</w:t>
      </w:r>
      <w:proofErr w:type="spellEnd"/>
      <w:r w:rsidRPr="002016BE">
        <w:rPr>
          <w:sz w:val="24"/>
          <w:szCs w:val="24"/>
        </w:rPr>
        <w:t xml:space="preserve"> 2</w:t>
      </w:r>
      <w:r w:rsidRPr="002016BE">
        <w:rPr>
          <w:sz w:val="24"/>
          <w:szCs w:val="24"/>
          <w:lang w:val="en-US"/>
        </w:rPr>
        <w:t>xx</w:t>
      </w:r>
      <w:r w:rsidRPr="002016BE">
        <w:rPr>
          <w:sz w:val="24"/>
          <w:szCs w:val="24"/>
        </w:rPr>
        <w:t xml:space="preserve"> και 6</w:t>
      </w:r>
      <w:r w:rsidRPr="002016BE">
        <w:rPr>
          <w:sz w:val="24"/>
          <w:szCs w:val="24"/>
          <w:lang w:val="en-US"/>
        </w:rPr>
        <w:t>xxx</w:t>
      </w:r>
      <w:r w:rsidRPr="002016BE">
        <w:rPr>
          <w:sz w:val="24"/>
          <w:szCs w:val="24"/>
        </w:rPr>
        <w:t>.</w:t>
      </w:r>
    </w:p>
    <w:p w:rsidR="00B84E75" w:rsidRPr="002016BE" w:rsidRDefault="00B84E75" w:rsidP="00B84E75">
      <w:pPr>
        <w:pStyle w:val="a4"/>
        <w:numPr>
          <w:ilvl w:val="0"/>
          <w:numId w:val="33"/>
        </w:numPr>
        <w:spacing w:after="120" w:line="264" w:lineRule="auto"/>
        <w:jc w:val="both"/>
        <w:rPr>
          <w:sz w:val="24"/>
          <w:szCs w:val="24"/>
          <w:u w:val="single"/>
        </w:rPr>
      </w:pPr>
      <w:r w:rsidRPr="002016BE">
        <w:rPr>
          <w:sz w:val="24"/>
          <w:szCs w:val="24"/>
          <w:u w:val="single"/>
        </w:rPr>
        <w:t>Κλήσεις προς μη γεωγραφικούς αριθμούς:</w:t>
      </w:r>
    </w:p>
    <w:p w:rsidR="00B84E75" w:rsidRPr="00C67A72" w:rsidRDefault="00B84E75" w:rsidP="00B84E75">
      <w:pPr>
        <w:spacing w:after="120" w:line="264" w:lineRule="auto"/>
        <w:ind w:left="357"/>
        <w:jc w:val="both"/>
        <w:rPr>
          <w:sz w:val="24"/>
          <w:szCs w:val="24"/>
        </w:rPr>
      </w:pPr>
      <w:r w:rsidRPr="002016BE">
        <w:rPr>
          <w:sz w:val="24"/>
          <w:szCs w:val="24"/>
        </w:rPr>
        <w:t xml:space="preserve">Νοούνται οι κλήσεις που εκκινούν από συνδρομητές ενός δικτύου προς μη γεωγραφικούς αριθμούς. </w:t>
      </w:r>
      <w:r>
        <w:rPr>
          <w:sz w:val="24"/>
          <w:szCs w:val="24"/>
        </w:rPr>
        <w:t xml:space="preserve">Στα ζητούμενα στοιχεία για διασύνδεση μη γεωγραφικών αριθμών δεν συμπεριλαμβάνονται </w:t>
      </w:r>
      <w:r>
        <w:rPr>
          <w:sz w:val="24"/>
          <w:szCs w:val="24"/>
          <w:lang w:val="en-US"/>
        </w:rPr>
        <w:t>SMS</w:t>
      </w:r>
      <w:r>
        <w:rPr>
          <w:sz w:val="24"/>
          <w:szCs w:val="24"/>
        </w:rPr>
        <w:t xml:space="preserve"> ή </w:t>
      </w:r>
      <w:r>
        <w:rPr>
          <w:sz w:val="24"/>
          <w:szCs w:val="24"/>
          <w:lang w:val="en-US"/>
        </w:rPr>
        <w:t>MMS</w:t>
      </w:r>
      <w:r>
        <w:rPr>
          <w:sz w:val="24"/>
          <w:szCs w:val="24"/>
        </w:rPr>
        <w:t>.</w:t>
      </w:r>
    </w:p>
    <w:p w:rsidR="00B84E75" w:rsidRDefault="00B84E75" w:rsidP="00B84E75">
      <w:pPr>
        <w:spacing w:after="120" w:line="264" w:lineRule="auto"/>
        <w:ind w:left="357"/>
        <w:jc w:val="both"/>
        <w:rPr>
          <w:sz w:val="24"/>
          <w:szCs w:val="24"/>
        </w:rPr>
      </w:pPr>
      <w:r>
        <w:rPr>
          <w:sz w:val="24"/>
          <w:szCs w:val="24"/>
        </w:rPr>
        <w:t>Στην ενότητα αυτή θα πρέπει να καταγραφούν όλες οι κλήσεις προς μη γεωγραφικούς αριθμούς, κατηγοριοποιημένοι ως εξής:</w:t>
      </w:r>
    </w:p>
    <w:p w:rsidR="00B84E75" w:rsidRPr="00E757A6" w:rsidRDefault="00B84E75" w:rsidP="00B84E75">
      <w:pPr>
        <w:spacing w:after="120" w:line="264" w:lineRule="auto"/>
        <w:ind w:left="754" w:hanging="397"/>
        <w:jc w:val="both"/>
        <w:rPr>
          <w:sz w:val="24"/>
          <w:szCs w:val="24"/>
        </w:rPr>
      </w:pPr>
      <w:r>
        <w:rPr>
          <w:sz w:val="24"/>
          <w:szCs w:val="24"/>
        </w:rPr>
        <w:t>Α.</w:t>
      </w:r>
      <w:r>
        <w:rPr>
          <w:sz w:val="24"/>
          <w:szCs w:val="24"/>
        </w:rPr>
        <w:tab/>
      </w:r>
      <w:r w:rsidRPr="00E757A6">
        <w:rPr>
          <w:sz w:val="24"/>
          <w:szCs w:val="24"/>
        </w:rPr>
        <w:t xml:space="preserve">Προς σύντομους κωδικούς 10xxx, 11xxx (εκτός 116xx, 118xx) και 181xx-183xx </w:t>
      </w:r>
    </w:p>
    <w:p w:rsidR="00B84E75" w:rsidRPr="00E757A6" w:rsidRDefault="00B84E75" w:rsidP="00B84E75">
      <w:pPr>
        <w:spacing w:after="120" w:line="264" w:lineRule="auto"/>
        <w:ind w:left="754" w:hanging="397"/>
        <w:jc w:val="both"/>
        <w:rPr>
          <w:sz w:val="24"/>
          <w:szCs w:val="24"/>
        </w:rPr>
      </w:pPr>
      <w:r>
        <w:rPr>
          <w:sz w:val="24"/>
          <w:szCs w:val="24"/>
        </w:rPr>
        <w:t>Β.</w:t>
      </w:r>
      <w:r>
        <w:rPr>
          <w:sz w:val="24"/>
          <w:szCs w:val="24"/>
        </w:rPr>
        <w:tab/>
      </w:r>
      <w:r w:rsidRPr="00E757A6">
        <w:rPr>
          <w:sz w:val="24"/>
          <w:szCs w:val="24"/>
        </w:rPr>
        <w:t xml:space="preserve">Προς αριθμούς 800, 801 </w:t>
      </w:r>
    </w:p>
    <w:p w:rsidR="00B84E75" w:rsidRPr="00E757A6" w:rsidRDefault="00B84E75" w:rsidP="00B84E75">
      <w:pPr>
        <w:spacing w:after="120" w:line="264" w:lineRule="auto"/>
        <w:ind w:left="754" w:hanging="397"/>
        <w:jc w:val="both"/>
        <w:rPr>
          <w:sz w:val="24"/>
          <w:szCs w:val="24"/>
        </w:rPr>
      </w:pPr>
      <w:r>
        <w:rPr>
          <w:sz w:val="24"/>
          <w:szCs w:val="24"/>
        </w:rPr>
        <w:t>Γ.</w:t>
      </w:r>
      <w:r>
        <w:rPr>
          <w:sz w:val="24"/>
          <w:szCs w:val="24"/>
        </w:rPr>
        <w:tab/>
      </w:r>
      <w:r w:rsidRPr="00E757A6">
        <w:rPr>
          <w:sz w:val="24"/>
          <w:szCs w:val="24"/>
        </w:rPr>
        <w:t>Προς αριθμούς 807</w:t>
      </w:r>
    </w:p>
    <w:p w:rsidR="00B84E75" w:rsidRPr="00E757A6" w:rsidRDefault="00B84E75" w:rsidP="00B84E75">
      <w:pPr>
        <w:spacing w:after="120" w:line="264" w:lineRule="auto"/>
        <w:ind w:left="754" w:hanging="397"/>
        <w:jc w:val="both"/>
        <w:rPr>
          <w:sz w:val="24"/>
          <w:szCs w:val="24"/>
        </w:rPr>
      </w:pPr>
      <w:r>
        <w:rPr>
          <w:sz w:val="24"/>
          <w:szCs w:val="24"/>
        </w:rPr>
        <w:t>Δ.</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Ε.</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κλήση</w:t>
      </w:r>
    </w:p>
    <w:p w:rsidR="00B84E75" w:rsidRPr="00E757A6" w:rsidRDefault="00B84E75" w:rsidP="00B84E75">
      <w:pPr>
        <w:spacing w:after="120" w:line="264" w:lineRule="auto"/>
        <w:ind w:left="754" w:hanging="397"/>
        <w:jc w:val="both"/>
        <w:rPr>
          <w:sz w:val="24"/>
          <w:szCs w:val="24"/>
        </w:rPr>
      </w:pPr>
      <w:r>
        <w:rPr>
          <w:sz w:val="24"/>
          <w:szCs w:val="24"/>
        </w:rPr>
        <w:t>ΣΤ.</w:t>
      </w:r>
      <w:r>
        <w:rPr>
          <w:sz w:val="24"/>
          <w:szCs w:val="24"/>
        </w:rPr>
        <w:tab/>
      </w:r>
      <w:r w:rsidRPr="00E757A6">
        <w:rPr>
          <w:sz w:val="24"/>
          <w:szCs w:val="24"/>
        </w:rPr>
        <w:t>Προς λοιπούς αριθμούς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Ζ.</w:t>
      </w:r>
      <w:r>
        <w:rPr>
          <w:sz w:val="24"/>
          <w:szCs w:val="24"/>
        </w:rPr>
        <w:tab/>
      </w:r>
      <w:r w:rsidRPr="00E757A6">
        <w:rPr>
          <w:sz w:val="24"/>
          <w:szCs w:val="24"/>
        </w:rPr>
        <w:t>Προς λοιπούς αριθμούς με τιμολόγηση ανά κλήση</w:t>
      </w:r>
    </w:p>
    <w:p w:rsidR="00B84E75" w:rsidRDefault="00B84E75" w:rsidP="00B84E75">
      <w:pPr>
        <w:spacing w:after="120" w:line="264" w:lineRule="auto"/>
        <w:ind w:left="357"/>
        <w:jc w:val="both"/>
        <w:rPr>
          <w:sz w:val="24"/>
          <w:szCs w:val="24"/>
        </w:rPr>
      </w:pPr>
      <w:r>
        <w:rPr>
          <w:sz w:val="24"/>
          <w:szCs w:val="24"/>
        </w:rPr>
        <w:t>Για κάθε μία από τις κατηγορίες αυτές ζητούμε να καταγραφούν:</w:t>
      </w:r>
    </w:p>
    <w:p w:rsidR="00B84E75" w:rsidRDefault="00B84E75" w:rsidP="00B84E75">
      <w:pPr>
        <w:spacing w:after="120" w:line="264" w:lineRule="auto"/>
        <w:ind w:left="357"/>
        <w:jc w:val="both"/>
        <w:rPr>
          <w:sz w:val="24"/>
          <w:szCs w:val="24"/>
        </w:rPr>
      </w:pPr>
      <w:r>
        <w:rPr>
          <w:sz w:val="24"/>
          <w:szCs w:val="24"/>
        </w:rPr>
        <w:t>(α) ο όγκος των κλήσεων, οι οποίες κατευθύνονται  προς το οικείο δίκτυο,</w:t>
      </w:r>
    </w:p>
    <w:p w:rsidR="00B84E75" w:rsidRDefault="00B84E75" w:rsidP="00B84E75">
      <w:pPr>
        <w:spacing w:after="120" w:line="264" w:lineRule="auto"/>
        <w:ind w:left="357"/>
        <w:jc w:val="both"/>
        <w:rPr>
          <w:sz w:val="24"/>
          <w:szCs w:val="24"/>
        </w:rPr>
      </w:pPr>
      <w:r>
        <w:rPr>
          <w:sz w:val="24"/>
          <w:szCs w:val="24"/>
        </w:rPr>
        <w:t>(β) ο όγκος των κλήσεων, οι οποίες κατευθύνονται προς άλλα δίκτυα, καθώς και τα αντίστοιχα έσοδα ή τέλη (ανάλογα με το αν κατά τη διασύνδεση δημιουργούν έσοδα ή τέλη).</w:t>
      </w:r>
    </w:p>
    <w:p w:rsidR="00B84E75" w:rsidRPr="002016BE" w:rsidRDefault="00B84E75" w:rsidP="00B84E75">
      <w:pPr>
        <w:pStyle w:val="a4"/>
        <w:numPr>
          <w:ilvl w:val="0"/>
          <w:numId w:val="33"/>
        </w:numPr>
        <w:spacing w:after="120" w:line="264" w:lineRule="auto"/>
        <w:jc w:val="both"/>
        <w:rPr>
          <w:sz w:val="24"/>
          <w:szCs w:val="24"/>
          <w:u w:val="single"/>
        </w:rPr>
      </w:pPr>
      <w:r w:rsidRPr="002016BE">
        <w:rPr>
          <w:sz w:val="24"/>
          <w:szCs w:val="24"/>
          <w:u w:val="single"/>
        </w:rPr>
        <w:t xml:space="preserve">Τιμολόγηση ανά κλήση / με </w:t>
      </w:r>
      <w:proofErr w:type="spellStart"/>
      <w:r w:rsidRPr="002016BE">
        <w:rPr>
          <w:sz w:val="24"/>
          <w:szCs w:val="24"/>
          <w:u w:val="single"/>
        </w:rPr>
        <w:t>ογκοχρέωση</w:t>
      </w:r>
      <w:proofErr w:type="spellEnd"/>
      <w:r w:rsidRPr="002016BE">
        <w:rPr>
          <w:sz w:val="24"/>
          <w:szCs w:val="24"/>
          <w:u w:val="single"/>
        </w:rPr>
        <w:t>:</w:t>
      </w:r>
    </w:p>
    <w:p w:rsidR="00B84E75" w:rsidRDefault="00B84E75" w:rsidP="00B84E75">
      <w:pPr>
        <w:spacing w:after="120" w:line="264" w:lineRule="auto"/>
        <w:ind w:left="357"/>
        <w:jc w:val="both"/>
        <w:rPr>
          <w:sz w:val="24"/>
          <w:szCs w:val="24"/>
        </w:rPr>
      </w:pPr>
      <w:r w:rsidRPr="002016BE">
        <w:rPr>
          <w:sz w:val="24"/>
          <w:szCs w:val="24"/>
        </w:rPr>
        <w:t>Κλήσεις προς μη γεωγραφικούς αριθμούς μπορεί να χρεώνονται με βάση της διάρκειας της κλήσης αλλά και με ένα σταθερό ποσό ανά κλήση. Διακρίνουμε τις δύο αυτές περιπτώσεις, γιατί στην πρώτη περίπτωση ζητούμε να καταγράφεται η διάρκεια των κλήσεων ενώ στη δεύτερη κάτι τέτοιο δεν είναι αναγκαίο και ζητούμε να καταγράφεται μόνο ο αριθμός των κλήσεων. Περιπτώσεις μικτών χρεώσεων (δηλαδή ένα σταθερό ποσό ανά κλήση και στη συνέχεια ένα ποσό ανάλογα με τη διάρκεια της κλήσης) εντάσσονται στην πρώτη περίπτωση και θα πρέπει να καταγραφεί η διάρκεια τους (και όχι ο αριθμός των κλήσεων).</w:t>
      </w:r>
    </w:p>
    <w:p w:rsidR="00B84E75" w:rsidRPr="002016BE" w:rsidRDefault="00B84E75" w:rsidP="00B84E75">
      <w:pPr>
        <w:spacing w:after="120" w:line="264" w:lineRule="auto"/>
        <w:jc w:val="both"/>
        <w:rPr>
          <w:sz w:val="24"/>
          <w:szCs w:val="24"/>
        </w:rPr>
      </w:pPr>
    </w:p>
    <w:p w:rsidR="00B84E75" w:rsidRPr="002016BE" w:rsidRDefault="00B84E75" w:rsidP="00B84E75">
      <w:pPr>
        <w:pStyle w:val="3"/>
      </w:pPr>
      <w:bookmarkStart w:id="11" w:name="_Toc424657875"/>
      <w:bookmarkStart w:id="12" w:name="_Toc446332065"/>
      <w:r w:rsidRPr="002016BE">
        <w:t>Γ. Διεθνής κίνηση</w:t>
      </w:r>
      <w:bookmarkEnd w:id="11"/>
      <w:bookmarkEnd w:id="12"/>
    </w:p>
    <w:p w:rsidR="00B84E75" w:rsidRPr="002016BE" w:rsidRDefault="00B84E75" w:rsidP="00B84E75">
      <w:pPr>
        <w:pStyle w:val="a4"/>
        <w:numPr>
          <w:ilvl w:val="0"/>
          <w:numId w:val="33"/>
        </w:numPr>
        <w:spacing w:after="120" w:line="264" w:lineRule="auto"/>
        <w:jc w:val="both"/>
        <w:rPr>
          <w:sz w:val="24"/>
          <w:szCs w:val="24"/>
          <w:u w:val="single"/>
        </w:rPr>
      </w:pPr>
      <w:r w:rsidRPr="002016BE">
        <w:rPr>
          <w:sz w:val="24"/>
          <w:szCs w:val="24"/>
          <w:u w:val="single"/>
        </w:rPr>
        <w:t>Διεθνής εξερχόμενη κίνηση:</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των ερωτηματολογίων διασύνδεσης, με τον όρο Διεθνής Εξερχόμενη Κίνηση νοούμε την κίνηση που μεταφέρεται από έναν εγχώριο </w:t>
      </w:r>
      <w:proofErr w:type="spellStart"/>
      <w:r w:rsidRPr="002016BE">
        <w:rPr>
          <w:sz w:val="24"/>
          <w:szCs w:val="24"/>
        </w:rPr>
        <w:t>πάροχο</w:t>
      </w:r>
      <w:proofErr w:type="spellEnd"/>
      <w:r w:rsidRPr="002016BE">
        <w:rPr>
          <w:sz w:val="24"/>
          <w:szCs w:val="24"/>
        </w:rPr>
        <w:t xml:space="preserve"> απευθείας (χωρίς τη διαμεσολάβηση άλλου εγχωρίου </w:t>
      </w:r>
      <w:proofErr w:type="spellStart"/>
      <w:r w:rsidRPr="002016BE">
        <w:rPr>
          <w:sz w:val="24"/>
          <w:szCs w:val="24"/>
        </w:rPr>
        <w:t>παρόχου</w:t>
      </w:r>
      <w:proofErr w:type="spellEnd"/>
      <w:r w:rsidRPr="002016BE">
        <w:rPr>
          <w:sz w:val="24"/>
          <w:szCs w:val="24"/>
        </w:rPr>
        <w:t xml:space="preserve">) σε </w:t>
      </w:r>
      <w:proofErr w:type="spellStart"/>
      <w:r w:rsidRPr="002016BE">
        <w:rPr>
          <w:sz w:val="24"/>
          <w:szCs w:val="24"/>
        </w:rPr>
        <w:t>παρόχους</w:t>
      </w:r>
      <w:proofErr w:type="spellEnd"/>
      <w:r w:rsidRPr="002016BE">
        <w:rPr>
          <w:sz w:val="24"/>
          <w:szCs w:val="24"/>
        </w:rPr>
        <w:t xml:space="preserve"> του εξωτερικού, ανεξάρτητα από το σημείο εκκίνησης (αν δηλαδή προέρχεται από συνδρομητές του </w:t>
      </w:r>
      <w:proofErr w:type="spellStart"/>
      <w:r w:rsidRPr="002016BE">
        <w:rPr>
          <w:sz w:val="24"/>
          <w:szCs w:val="24"/>
        </w:rPr>
        <w:t>παρόχου</w:t>
      </w:r>
      <w:proofErr w:type="spellEnd"/>
      <w:r w:rsidRPr="002016BE">
        <w:rPr>
          <w:sz w:val="24"/>
          <w:szCs w:val="24"/>
        </w:rPr>
        <w:t xml:space="preserve"> αυτού ή αν πρόκειται για κίνηση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ερωτηματολογίου, περιοριζόμαστε μόνο σε τηλεφωνικές κλήσεις και δεν εξετάζουμε κίνηση από </w:t>
      </w:r>
      <w:r w:rsidRPr="002016BE">
        <w:rPr>
          <w:sz w:val="24"/>
          <w:szCs w:val="24"/>
          <w:lang w:val="en-US"/>
        </w:rPr>
        <w:t>SMS</w:t>
      </w:r>
      <w:r w:rsidRPr="002016BE">
        <w:rPr>
          <w:sz w:val="24"/>
          <w:szCs w:val="24"/>
        </w:rPr>
        <w:t xml:space="preserve">/ </w:t>
      </w:r>
      <w:r w:rsidRPr="002016BE">
        <w:rPr>
          <w:sz w:val="24"/>
          <w:szCs w:val="24"/>
          <w:lang w:val="en-US"/>
        </w:rPr>
        <w:t>MMS</w:t>
      </w:r>
      <w:r w:rsidRPr="002016BE">
        <w:rPr>
          <w:sz w:val="24"/>
          <w:szCs w:val="24"/>
        </w:rPr>
        <w:t>/ άλλες μορφές δεδομένων.</w:t>
      </w:r>
    </w:p>
    <w:p w:rsidR="00B84E75" w:rsidRPr="002016BE" w:rsidRDefault="00B84E75" w:rsidP="00B84E75">
      <w:pPr>
        <w:spacing w:after="120" w:line="264" w:lineRule="auto"/>
        <w:ind w:left="357"/>
        <w:jc w:val="both"/>
        <w:rPr>
          <w:sz w:val="24"/>
          <w:szCs w:val="24"/>
        </w:rPr>
      </w:pPr>
      <w:r w:rsidRPr="002016BE">
        <w:rPr>
          <w:sz w:val="24"/>
          <w:szCs w:val="24"/>
        </w:rPr>
        <w:t xml:space="preserve">Η μεταφορά κίνησης σε </w:t>
      </w:r>
      <w:proofErr w:type="spellStart"/>
      <w:r w:rsidRPr="002016BE">
        <w:rPr>
          <w:sz w:val="24"/>
          <w:szCs w:val="24"/>
        </w:rPr>
        <w:t>παρόχους</w:t>
      </w:r>
      <w:proofErr w:type="spellEnd"/>
      <w:r w:rsidRPr="002016BE">
        <w:rPr>
          <w:sz w:val="24"/>
          <w:szCs w:val="24"/>
        </w:rPr>
        <w:t xml:space="preserve"> του εξωτερικού δημιουργεί έξοδο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Διεθνής εισερχόμενη κίνηση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των ερωτηματολογίων διασύνδεσης, με τον όρο Διεθνής Εισερχόμενη Κίνηση νοούμε την κίνηση, η οποία τερματίζει στους συνδρομητές του δικτύου προερχόμενη από </w:t>
      </w:r>
      <w:proofErr w:type="spellStart"/>
      <w:r w:rsidRPr="002016BE">
        <w:rPr>
          <w:sz w:val="24"/>
          <w:szCs w:val="24"/>
        </w:rPr>
        <w:t>παρόχους</w:t>
      </w:r>
      <w:proofErr w:type="spellEnd"/>
      <w:r w:rsidRPr="002016BE">
        <w:rPr>
          <w:sz w:val="24"/>
          <w:szCs w:val="24"/>
        </w:rPr>
        <w:t xml:space="preserve"> του εξωτερικού, είτε μεταφέρεται στον </w:t>
      </w:r>
      <w:proofErr w:type="spellStart"/>
      <w:r w:rsidRPr="002016BE">
        <w:rPr>
          <w:sz w:val="24"/>
          <w:szCs w:val="24"/>
        </w:rPr>
        <w:t>πάροχο</w:t>
      </w:r>
      <w:proofErr w:type="spellEnd"/>
      <w:r w:rsidRPr="002016BE">
        <w:rPr>
          <w:sz w:val="24"/>
          <w:szCs w:val="24"/>
        </w:rPr>
        <w:t xml:space="preserve"> αυτό απευθείας από τους </w:t>
      </w:r>
      <w:proofErr w:type="spellStart"/>
      <w:r w:rsidRPr="002016BE">
        <w:rPr>
          <w:sz w:val="24"/>
          <w:szCs w:val="24"/>
        </w:rPr>
        <w:t>παρόχους</w:t>
      </w:r>
      <w:proofErr w:type="spellEnd"/>
      <w:r w:rsidRPr="002016BE">
        <w:rPr>
          <w:sz w:val="24"/>
          <w:szCs w:val="24"/>
        </w:rPr>
        <w:t xml:space="preserve"> του εξωτερικού είτε μεταφέρεται με τη διαμεσολάβηση άλλων εγχωρίων </w:t>
      </w:r>
      <w:proofErr w:type="spellStart"/>
      <w:r w:rsidRPr="002016BE">
        <w:rPr>
          <w:sz w:val="24"/>
          <w:szCs w:val="24"/>
        </w:rPr>
        <w:t>παρόχων</w:t>
      </w:r>
      <w:proofErr w:type="spellEnd"/>
      <w:r w:rsidRPr="002016BE">
        <w:rPr>
          <w:sz w:val="24"/>
          <w:szCs w:val="24"/>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του ερωτηματολογίου περιοριζόμαστε μόνο σε τηλεφωνικές κλήσεις και δεν εξετάζουμε κίνηση από SMS/ MMS/ άλλες μορφές δεδομένων.</w:t>
      </w:r>
    </w:p>
    <w:p w:rsidR="00B84E75" w:rsidRDefault="00B84E75" w:rsidP="00B84E75">
      <w:pPr>
        <w:spacing w:after="120" w:line="264" w:lineRule="auto"/>
        <w:ind w:left="357"/>
        <w:jc w:val="both"/>
        <w:rPr>
          <w:sz w:val="24"/>
          <w:szCs w:val="24"/>
        </w:rPr>
      </w:pPr>
      <w:r w:rsidRPr="002016BE">
        <w:rPr>
          <w:sz w:val="24"/>
          <w:szCs w:val="24"/>
        </w:rPr>
        <w:t xml:space="preserve">Ο τερματισμός της κίνησης αυτής δημιουργεί έσοδο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3" w:name="_Toc446332066"/>
      <w:r w:rsidRPr="001C48B9">
        <w:t>Δ. Διαβίβαση</w:t>
      </w:r>
      <w:bookmarkEnd w:id="13"/>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Εθνική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διαβίβαση περιλαμβάνει όλα τα στοιχεία της δρομολόγησης μιας κλήσης σε εθνικό επίπεδο που δεν συνιστούν εκκίνηση ή τερματισμό. Διακρίνεται σε (α) </w:t>
      </w:r>
      <w:proofErr w:type="spellStart"/>
      <w:r w:rsidRPr="002016BE">
        <w:rPr>
          <w:sz w:val="24"/>
          <w:szCs w:val="24"/>
        </w:rPr>
        <w:t>αδεσμοποίη</w:t>
      </w:r>
      <w:r>
        <w:rPr>
          <w:sz w:val="24"/>
          <w:szCs w:val="24"/>
        </w:rPr>
        <w:t>τ</w:t>
      </w:r>
      <w:r w:rsidRPr="002016BE">
        <w:rPr>
          <w:sz w:val="24"/>
          <w:szCs w:val="24"/>
        </w:rPr>
        <w:t>η</w:t>
      </w:r>
      <w:proofErr w:type="spellEnd"/>
      <w:r w:rsidRPr="002016BE">
        <w:rPr>
          <w:sz w:val="24"/>
          <w:szCs w:val="24"/>
        </w:rPr>
        <w:t xml:space="preserve"> διαβίβαση και (β) </w:t>
      </w:r>
      <w:proofErr w:type="spellStart"/>
      <w:r w:rsidRPr="002016BE">
        <w:rPr>
          <w:sz w:val="24"/>
          <w:szCs w:val="24"/>
        </w:rPr>
        <w:t>δεσμοποιημένη</w:t>
      </w:r>
      <w:proofErr w:type="spellEnd"/>
      <w:r w:rsidRPr="002016BE">
        <w:rPr>
          <w:sz w:val="24"/>
          <w:szCs w:val="24"/>
        </w:rPr>
        <w:t xml:space="preserve"> διαβίβαση.</w:t>
      </w:r>
    </w:p>
    <w:p w:rsidR="00B84E75" w:rsidRPr="002016BE" w:rsidRDefault="00B84E75" w:rsidP="00B84E75">
      <w:pPr>
        <w:spacing w:after="120" w:line="264" w:lineRule="auto"/>
        <w:ind w:left="357"/>
        <w:jc w:val="both"/>
        <w:rPr>
          <w:sz w:val="24"/>
          <w:szCs w:val="24"/>
        </w:rPr>
      </w:pPr>
      <w:r w:rsidRPr="002016BE">
        <w:rPr>
          <w:sz w:val="24"/>
          <w:szCs w:val="24"/>
        </w:rPr>
        <w:t xml:space="preserve">Υπηρεσία </w:t>
      </w:r>
      <w:proofErr w:type="spellStart"/>
      <w:r w:rsidRPr="002016BE">
        <w:rPr>
          <w:sz w:val="24"/>
          <w:szCs w:val="24"/>
        </w:rPr>
        <w:t>αδεσμοποίη</w:t>
      </w:r>
      <w:r>
        <w:rPr>
          <w:sz w:val="24"/>
          <w:szCs w:val="24"/>
        </w:rPr>
        <w:t>τ</w:t>
      </w:r>
      <w:r w:rsidRPr="002016BE">
        <w:rPr>
          <w:sz w:val="24"/>
          <w:szCs w:val="24"/>
        </w:rPr>
        <w:t>ης</w:t>
      </w:r>
      <w:proofErr w:type="spellEnd"/>
      <w:r w:rsidRPr="002016BE">
        <w:rPr>
          <w:sz w:val="24"/>
          <w:szCs w:val="24"/>
        </w:rPr>
        <w:t xml:space="preserve"> διαβίβασης παρέχεται όταν ένα δίκτυο (δίκτυο διαβίβασης) λαμβάνει κίνηση από ένα δίκτυο Α (δίκτυο εκκίνησης) για να τη μεταφέρει σε ένα άλλο δίκτυο Β (δίκτυο τερματισμού). Αν και για τα δύο ακραία δίκτυα χρησιμοποιούνται οι όροι δίκτυο εκκίνησης και δίκτυο τερματισμού, δεν είναι αναγκαίο η κίνηση να εκκινεί στο δίκτυο εκκίνησης  ούτε να τερματίζει στο δίκτυο τερματισμού (μπορεί κάθε ένα από αυτά να αποτελεί απλά ένα κρίκο σε μία αλυσίδα διαβίβασης).</w:t>
      </w:r>
    </w:p>
    <w:p w:rsidR="00B84E75" w:rsidRPr="002016BE" w:rsidRDefault="00B84E75" w:rsidP="00B84E75">
      <w:pPr>
        <w:spacing w:after="120" w:line="264" w:lineRule="auto"/>
        <w:ind w:left="357"/>
        <w:jc w:val="both"/>
        <w:rPr>
          <w:sz w:val="24"/>
          <w:szCs w:val="24"/>
        </w:rPr>
      </w:pPr>
      <w:proofErr w:type="spellStart"/>
      <w:r w:rsidRPr="002016BE">
        <w:rPr>
          <w:sz w:val="24"/>
          <w:szCs w:val="24"/>
        </w:rPr>
        <w:t>Δεσμοποιημένη</w:t>
      </w:r>
      <w:proofErr w:type="spellEnd"/>
      <w:r w:rsidRPr="002016BE">
        <w:rPr>
          <w:sz w:val="24"/>
          <w:szCs w:val="24"/>
        </w:rPr>
        <w:t xml:space="preserve"> διαβίβαση έχουμε όταν η υπηρεσία διαβίβασης παρέχεται από κοινού με υπηρεσία εκκίνησης ή τερματισμού κλήσεων. Αυτό μπορεί να ισχύει μόνο για το δίκτυο του ΟΤΕ και για την περίπτωση τερματισμού ή εκκίνησης </w:t>
      </w:r>
      <w:r w:rsidRPr="002016BE">
        <w:rPr>
          <w:sz w:val="24"/>
          <w:szCs w:val="24"/>
          <w:lang w:val="en-US"/>
        </w:rPr>
        <w:t>double</w:t>
      </w:r>
      <w:r w:rsidRPr="002016BE">
        <w:rPr>
          <w:sz w:val="24"/>
          <w:szCs w:val="24"/>
        </w:rPr>
        <w:t xml:space="preserve"> </w:t>
      </w:r>
      <w:r w:rsidRPr="002016BE">
        <w:rPr>
          <w:sz w:val="24"/>
          <w:szCs w:val="24"/>
          <w:lang w:val="en-US"/>
        </w:rPr>
        <w:t>tandem</w:t>
      </w:r>
      <w:r w:rsidRPr="002016BE">
        <w:rPr>
          <w:sz w:val="24"/>
          <w:szCs w:val="24"/>
        </w:rPr>
        <w:t>.</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ζητούμε από όλους τους </w:t>
      </w:r>
      <w:proofErr w:type="spellStart"/>
      <w:r w:rsidRPr="002016BE">
        <w:rPr>
          <w:sz w:val="24"/>
          <w:szCs w:val="24"/>
        </w:rPr>
        <w:t>παρόχους</w:t>
      </w:r>
      <w:proofErr w:type="spellEnd"/>
      <w:r w:rsidRPr="002016BE">
        <w:rPr>
          <w:sz w:val="24"/>
          <w:szCs w:val="24"/>
        </w:rPr>
        <w:t xml:space="preserve"> να καταγράψουν στην Ενότητα Δ (Διαβίβαση)</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w:t>
      </w:r>
      <w:r w:rsidRPr="002016BE">
        <w:rPr>
          <w:sz w:val="24"/>
          <w:szCs w:val="24"/>
        </w:rPr>
        <w:t xml:space="preserve">την </w:t>
      </w:r>
      <w:proofErr w:type="spellStart"/>
      <w:r w:rsidRPr="002016BE">
        <w:rPr>
          <w:sz w:val="24"/>
          <w:szCs w:val="24"/>
        </w:rPr>
        <w:t>αδεσμοποίητη</w:t>
      </w:r>
      <w:proofErr w:type="spellEnd"/>
      <w:r w:rsidRPr="002016BE">
        <w:rPr>
          <w:sz w:val="24"/>
          <w:szCs w:val="24"/>
        </w:rPr>
        <w:t xml:space="preserve"> </w:t>
      </w:r>
      <w:r>
        <w:rPr>
          <w:sz w:val="24"/>
          <w:szCs w:val="24"/>
        </w:rPr>
        <w:t xml:space="preserve">εθνική </w:t>
      </w:r>
      <w:r w:rsidRPr="002016BE">
        <w:rPr>
          <w:sz w:val="24"/>
          <w:szCs w:val="24"/>
        </w:rPr>
        <w:t xml:space="preserve">κίνηση διαβίβασης </w:t>
      </w:r>
      <w:r>
        <w:rPr>
          <w:sz w:val="24"/>
          <w:szCs w:val="24"/>
        </w:rPr>
        <w:t xml:space="preserve">που εξυπηρετείτε </w:t>
      </w:r>
      <w:r w:rsidRPr="002016BE">
        <w:rPr>
          <w:sz w:val="24"/>
          <w:szCs w:val="24"/>
        </w:rPr>
        <w:t>καθώς και τα αντίστοιχα έσοδα που προκύπτουν από την παροχή της εν λόγω υπηρεσίας</w:t>
      </w:r>
    </w:p>
    <w:p w:rsidR="00B84E75" w:rsidRPr="002016BE" w:rsidRDefault="00B84E75" w:rsidP="00B84E75">
      <w:pPr>
        <w:spacing w:after="120" w:line="264" w:lineRule="auto"/>
        <w:ind w:left="357"/>
        <w:jc w:val="both"/>
        <w:rPr>
          <w:sz w:val="24"/>
          <w:szCs w:val="24"/>
        </w:rPr>
      </w:pPr>
      <w:r>
        <w:rPr>
          <w:sz w:val="24"/>
          <w:szCs w:val="24"/>
        </w:rPr>
        <w:t xml:space="preserve">(β) την </w:t>
      </w:r>
      <w:proofErr w:type="spellStart"/>
      <w:r>
        <w:rPr>
          <w:sz w:val="24"/>
          <w:szCs w:val="24"/>
        </w:rPr>
        <w:t>αδεσμοποίητη</w:t>
      </w:r>
      <w:proofErr w:type="spellEnd"/>
      <w:r>
        <w:rPr>
          <w:sz w:val="24"/>
          <w:szCs w:val="24"/>
        </w:rPr>
        <w:t xml:space="preserve"> εθνική κίνηση διαβίβασης που εξυπηρετούν άλλοι εθνικοί </w:t>
      </w:r>
      <w:proofErr w:type="spellStart"/>
      <w:r>
        <w:rPr>
          <w:sz w:val="24"/>
          <w:szCs w:val="24"/>
        </w:rPr>
        <w:t>πάροχοι</w:t>
      </w:r>
      <w:proofErr w:type="spellEnd"/>
      <w:r>
        <w:rPr>
          <w:sz w:val="24"/>
          <w:szCs w:val="24"/>
        </w:rPr>
        <w:t xml:space="preserve"> για λογαριασμό σας καθώς και τα αντίστοιχα τέλη που αποδίδετε σε άλλους </w:t>
      </w:r>
      <w:proofErr w:type="spellStart"/>
      <w:r>
        <w:rPr>
          <w:sz w:val="24"/>
          <w:szCs w:val="24"/>
        </w:rPr>
        <w:t>παρόχους</w:t>
      </w:r>
      <w:proofErr w:type="spellEnd"/>
      <w:r>
        <w:rPr>
          <w:sz w:val="24"/>
          <w:szCs w:val="24"/>
        </w:rPr>
        <w:t xml:space="preserve"> για την υπηρεσία αυτή</w:t>
      </w:r>
      <w:r w:rsidRPr="002016BE">
        <w:rPr>
          <w:sz w:val="24"/>
          <w:szCs w:val="24"/>
        </w:rPr>
        <w:t>.</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Διεθνής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Διεθνής διαβίβαση υφίσταται όταν τουλάχιστον ένα από τα δύο ακραία δίκτυα (εκκίνησης και τερματισμού) δεν είναι εγχώριο. </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w:t>
      </w:r>
      <w:r>
        <w:rPr>
          <w:sz w:val="24"/>
          <w:szCs w:val="24"/>
        </w:rPr>
        <w:t>ζητείται</w:t>
      </w:r>
      <w:r w:rsidRPr="002016BE">
        <w:rPr>
          <w:sz w:val="24"/>
          <w:szCs w:val="24"/>
        </w:rPr>
        <w:t xml:space="preserve"> να καταγράψετε στην Ενότητα Δ (Διαβίβαση)</w:t>
      </w:r>
      <w:r>
        <w:rPr>
          <w:sz w:val="24"/>
          <w:szCs w:val="24"/>
        </w:rPr>
        <w:t xml:space="preserve"> τους παρακάτω τύπους κίνησης διεθνούς διαβίβασης </w:t>
      </w:r>
      <w:r w:rsidRPr="002016BE">
        <w:rPr>
          <w:sz w:val="24"/>
          <w:szCs w:val="24"/>
        </w:rPr>
        <w:t>καθώς και τα αντίστοιχα έσοδα που προκύπτουν από την παροχή της εν λόγω υπηρεσίας</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κίνηση που διαβιβάζετε από εθνικούς </w:t>
      </w:r>
      <w:proofErr w:type="spellStart"/>
      <w:r>
        <w:rPr>
          <w:sz w:val="24"/>
          <w:szCs w:val="24"/>
        </w:rPr>
        <w:t>παρόχους</w:t>
      </w:r>
      <w:proofErr w:type="spellEnd"/>
      <w:r>
        <w:rPr>
          <w:sz w:val="24"/>
          <w:szCs w:val="24"/>
        </w:rPr>
        <w:t xml:space="preserve"> σε </w:t>
      </w:r>
      <w:proofErr w:type="spellStart"/>
      <w:r>
        <w:rPr>
          <w:sz w:val="24"/>
          <w:szCs w:val="24"/>
        </w:rPr>
        <w:t>παρόχους</w:t>
      </w:r>
      <w:proofErr w:type="spellEnd"/>
      <w:r>
        <w:rPr>
          <w:sz w:val="24"/>
          <w:szCs w:val="24"/>
        </w:rPr>
        <w:t xml:space="preserve"> του εξωτερικού, (ερώτηση Δ. 1.3)</w:t>
      </w:r>
    </w:p>
    <w:p w:rsidR="00B84E75" w:rsidRPr="0002160A" w:rsidRDefault="00B84E75" w:rsidP="00B84E75">
      <w:pPr>
        <w:spacing w:after="120" w:line="264" w:lineRule="auto"/>
        <w:ind w:left="357"/>
        <w:jc w:val="both"/>
        <w:rPr>
          <w:sz w:val="24"/>
          <w:szCs w:val="24"/>
        </w:rPr>
      </w:pPr>
      <w:r>
        <w:rPr>
          <w:sz w:val="24"/>
          <w:szCs w:val="24"/>
        </w:rPr>
        <w:t xml:space="preserve">(β) 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εθνικούς </w:t>
      </w:r>
      <w:proofErr w:type="spellStart"/>
      <w:r w:rsidRPr="0002160A">
        <w:rPr>
          <w:sz w:val="24"/>
          <w:szCs w:val="24"/>
        </w:rPr>
        <w:t>παρόχους</w:t>
      </w:r>
      <w:proofErr w:type="spellEnd"/>
      <w:r w:rsidRPr="0002160A">
        <w:rPr>
          <w:sz w:val="24"/>
          <w:szCs w:val="24"/>
        </w:rPr>
        <w:t>, και</w:t>
      </w:r>
    </w:p>
    <w:p w:rsidR="00B84E75" w:rsidRDefault="00B84E75" w:rsidP="00B84E75">
      <w:pPr>
        <w:spacing w:after="120" w:line="264" w:lineRule="auto"/>
        <w:ind w:left="357"/>
        <w:jc w:val="both"/>
        <w:rPr>
          <w:sz w:val="24"/>
          <w:szCs w:val="24"/>
        </w:rPr>
      </w:pPr>
      <w:r w:rsidRPr="0002160A">
        <w:rPr>
          <w:sz w:val="24"/>
          <w:szCs w:val="24"/>
        </w:rPr>
        <w:t xml:space="preserve">(γ) </w:t>
      </w:r>
      <w:r>
        <w:rPr>
          <w:sz w:val="24"/>
          <w:szCs w:val="24"/>
        </w:rPr>
        <w:t xml:space="preserve">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άλλους </w:t>
      </w:r>
      <w:proofErr w:type="spellStart"/>
      <w:r w:rsidRPr="0002160A">
        <w:rPr>
          <w:sz w:val="24"/>
          <w:szCs w:val="24"/>
        </w:rPr>
        <w:t>παρόχους</w:t>
      </w:r>
      <w:proofErr w:type="spellEnd"/>
      <w:r w:rsidRPr="0002160A">
        <w:rPr>
          <w:sz w:val="24"/>
          <w:szCs w:val="24"/>
        </w:rPr>
        <w:t xml:space="preserve"> του εξωτερικού</w:t>
      </w:r>
      <w:r>
        <w:rPr>
          <w:sz w:val="24"/>
          <w:szCs w:val="24"/>
        </w:rPr>
        <w:t>.</w:t>
      </w:r>
    </w:p>
    <w:p w:rsidR="00B84E75" w:rsidRPr="002016BE" w:rsidRDefault="00B84E75" w:rsidP="00B84E75">
      <w:pPr>
        <w:spacing w:after="120" w:line="264" w:lineRule="auto"/>
        <w:ind w:left="357"/>
        <w:jc w:val="both"/>
        <w:rPr>
          <w:sz w:val="24"/>
          <w:szCs w:val="24"/>
        </w:rPr>
      </w:pPr>
      <w:r>
        <w:rPr>
          <w:sz w:val="24"/>
          <w:szCs w:val="24"/>
        </w:rPr>
        <w:t xml:space="preserve"> </w:t>
      </w:r>
    </w:p>
    <w:p w:rsidR="00B84E75" w:rsidRPr="002016BE" w:rsidRDefault="00B84E75" w:rsidP="00B84E75">
      <w:pPr>
        <w:pStyle w:val="3"/>
      </w:pPr>
      <w:bookmarkStart w:id="14" w:name="_Toc424657876"/>
      <w:bookmarkStart w:id="15" w:name="_Toc446332067"/>
      <w:r w:rsidRPr="002016BE">
        <w:t xml:space="preserve">Ε. Εθνική </w:t>
      </w:r>
      <w:proofErr w:type="spellStart"/>
      <w:r w:rsidRPr="002016BE">
        <w:t>περιαγωγή</w:t>
      </w:r>
      <w:bookmarkEnd w:id="14"/>
      <w:bookmarkEnd w:id="15"/>
      <w:proofErr w:type="spellEnd"/>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 xml:space="preserve">Εθνική </w:t>
      </w:r>
      <w:proofErr w:type="spellStart"/>
      <w:r w:rsidRPr="002016BE">
        <w:rPr>
          <w:sz w:val="24"/>
          <w:szCs w:val="24"/>
          <w:u w:val="single"/>
        </w:rPr>
        <w:t>περιαγωγή</w:t>
      </w:r>
      <w:proofErr w:type="spellEnd"/>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οι συνδρομητές ενός </w:t>
      </w:r>
      <w:proofErr w:type="spellStart"/>
      <w:r w:rsidRPr="002016BE">
        <w:rPr>
          <w:sz w:val="24"/>
          <w:szCs w:val="24"/>
        </w:rPr>
        <w:t>παρόχου</w:t>
      </w:r>
      <w:proofErr w:type="spellEnd"/>
      <w:r w:rsidRPr="002016BE">
        <w:rPr>
          <w:sz w:val="24"/>
          <w:szCs w:val="24"/>
        </w:rPr>
        <w:t xml:space="preserve"> (ή ιδεατού </w:t>
      </w:r>
      <w:proofErr w:type="spellStart"/>
      <w:r w:rsidRPr="002016BE">
        <w:rPr>
          <w:sz w:val="24"/>
          <w:szCs w:val="24"/>
        </w:rPr>
        <w:t>παρόχου</w:t>
      </w:r>
      <w:proofErr w:type="spellEnd"/>
      <w:r w:rsidRPr="002016BE">
        <w:rPr>
          <w:sz w:val="24"/>
          <w:szCs w:val="24"/>
        </w:rPr>
        <w:t xml:space="preserve">) κινητής τηλεφωνίας συνδέονται στο δίκτυο του </w:t>
      </w:r>
      <w:proofErr w:type="spellStart"/>
      <w:r w:rsidRPr="002016BE">
        <w:rPr>
          <w:sz w:val="24"/>
          <w:szCs w:val="24"/>
        </w:rPr>
        <w:t>παρόχου</w:t>
      </w:r>
      <w:proofErr w:type="spellEnd"/>
      <w:r w:rsidRPr="002016BE">
        <w:rPr>
          <w:sz w:val="24"/>
          <w:szCs w:val="24"/>
        </w:rPr>
        <w:t xml:space="preserve"> τους μέσω του </w:t>
      </w:r>
      <w:proofErr w:type="spellStart"/>
      <w:r w:rsidRPr="002016BE">
        <w:rPr>
          <w:sz w:val="24"/>
          <w:szCs w:val="24"/>
        </w:rPr>
        <w:t>ραδιοδικτύου</w:t>
      </w:r>
      <w:proofErr w:type="spellEnd"/>
      <w:r w:rsidRPr="002016BE">
        <w:rPr>
          <w:sz w:val="24"/>
          <w:szCs w:val="24"/>
        </w:rPr>
        <w:t xml:space="preserve"> ενός άλλου </w:t>
      </w:r>
      <w:proofErr w:type="spellStart"/>
      <w:r w:rsidRPr="002016BE">
        <w:rPr>
          <w:sz w:val="24"/>
          <w:szCs w:val="24"/>
        </w:rPr>
        <w:t>παρόχου</w:t>
      </w:r>
      <w:proofErr w:type="spellEnd"/>
      <w:r w:rsidRPr="002016BE">
        <w:rPr>
          <w:sz w:val="24"/>
          <w:szCs w:val="24"/>
        </w:rPr>
        <w:t xml:space="preserve">. Η υπηρεσία αυτή μπορεί να χρησιμοποιηθεί τόσο στην εκκίνηση όσο και στον τερματισμό κλήσεων, SMS ή MMS ή ακόμη και στην πρόσβαση σε υπηρεσίες δεδομένων. </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w:t>
      </w:r>
      <w:proofErr w:type="spellStart"/>
      <w:r w:rsidRPr="002016BE">
        <w:rPr>
          <w:sz w:val="24"/>
          <w:szCs w:val="24"/>
        </w:rPr>
        <w:t>περιαγωγή</w:t>
      </w:r>
      <w:proofErr w:type="spellEnd"/>
      <w:r w:rsidRPr="002016BE">
        <w:rPr>
          <w:sz w:val="24"/>
          <w:szCs w:val="24"/>
        </w:rPr>
        <w:t xml:space="preserve"> δημιουργεί έσοδο για τον </w:t>
      </w:r>
      <w:proofErr w:type="spellStart"/>
      <w:r w:rsidRPr="002016BE">
        <w:rPr>
          <w:sz w:val="24"/>
          <w:szCs w:val="24"/>
        </w:rPr>
        <w:t>πάροχο</w:t>
      </w:r>
      <w:proofErr w:type="spellEnd"/>
      <w:r w:rsidRPr="002016BE">
        <w:rPr>
          <w:sz w:val="24"/>
          <w:szCs w:val="24"/>
        </w:rPr>
        <w:t xml:space="preserve"> που προσφέρει την υπηρεσία (ήτοι το </w:t>
      </w:r>
      <w:proofErr w:type="spellStart"/>
      <w:r w:rsidRPr="002016BE">
        <w:rPr>
          <w:sz w:val="24"/>
          <w:szCs w:val="24"/>
        </w:rPr>
        <w:t>ραδιοδίκτυο</w:t>
      </w:r>
      <w:proofErr w:type="spellEnd"/>
      <w:r w:rsidRPr="002016BE">
        <w:rPr>
          <w:sz w:val="24"/>
          <w:szCs w:val="24"/>
        </w:rPr>
        <w:t xml:space="preserve">), το οποίο καταβάλλεται από τον </w:t>
      </w:r>
      <w:proofErr w:type="spellStart"/>
      <w:r w:rsidRPr="002016BE">
        <w:rPr>
          <w:sz w:val="24"/>
          <w:szCs w:val="24"/>
        </w:rPr>
        <w:t>πάροχο</w:t>
      </w:r>
      <w:proofErr w:type="spellEnd"/>
      <w:r w:rsidRPr="002016BE">
        <w:rPr>
          <w:sz w:val="24"/>
          <w:szCs w:val="24"/>
        </w:rPr>
        <w:t xml:space="preserve"> που δέχεται την υπηρεσία.</w:t>
      </w:r>
    </w:p>
    <w:p w:rsidR="00B84E75" w:rsidRDefault="00B84E75" w:rsidP="00B84E75">
      <w:pPr>
        <w:spacing w:after="120" w:line="264" w:lineRule="auto"/>
        <w:ind w:left="357"/>
        <w:jc w:val="both"/>
        <w:rPr>
          <w:sz w:val="24"/>
          <w:szCs w:val="24"/>
        </w:rPr>
      </w:pPr>
      <w:r w:rsidRPr="002016BE">
        <w:rPr>
          <w:sz w:val="24"/>
          <w:szCs w:val="24"/>
        </w:rPr>
        <w:t xml:space="preserve">Η υπηρεσία εθνικής </w:t>
      </w:r>
      <w:proofErr w:type="spellStart"/>
      <w:r w:rsidRPr="002016BE">
        <w:rPr>
          <w:sz w:val="24"/>
          <w:szCs w:val="24"/>
        </w:rPr>
        <w:t>περιαγωγής</w:t>
      </w:r>
      <w:proofErr w:type="spellEnd"/>
      <w:r w:rsidRPr="002016BE">
        <w:rPr>
          <w:sz w:val="24"/>
          <w:szCs w:val="24"/>
        </w:rPr>
        <w:t xml:space="preserve"> προϋποθέτει ότι ο </w:t>
      </w:r>
      <w:proofErr w:type="spellStart"/>
      <w:r w:rsidRPr="002016BE">
        <w:rPr>
          <w:sz w:val="24"/>
          <w:szCs w:val="24"/>
        </w:rPr>
        <w:t>πάροχος</w:t>
      </w:r>
      <w:proofErr w:type="spellEnd"/>
      <w:r w:rsidRPr="002016BE">
        <w:rPr>
          <w:sz w:val="24"/>
          <w:szCs w:val="24"/>
        </w:rPr>
        <w:t xml:space="preserve"> που δέχεται την υπηρεσία διαθέτει δίκτυο, το οποίο εξυπηρετεί την επικοινωνία των συνδρομητών του. Κατά συνέπεια, δεν υφίσταται υπηρεσία εθνικής </w:t>
      </w:r>
      <w:proofErr w:type="spellStart"/>
      <w:r w:rsidRPr="002016BE">
        <w:rPr>
          <w:sz w:val="24"/>
          <w:szCs w:val="24"/>
        </w:rPr>
        <w:t>περιαγωγής</w:t>
      </w:r>
      <w:proofErr w:type="spellEnd"/>
      <w:r w:rsidRPr="002016BE">
        <w:rPr>
          <w:sz w:val="24"/>
          <w:szCs w:val="24"/>
        </w:rPr>
        <w:t xml:space="preserve"> στη συμβατική σχέση ενός </w:t>
      </w:r>
      <w:proofErr w:type="spellStart"/>
      <w:r w:rsidRPr="002016BE">
        <w:rPr>
          <w:sz w:val="24"/>
          <w:szCs w:val="24"/>
        </w:rPr>
        <w:t>παρόχου</w:t>
      </w:r>
      <w:proofErr w:type="spellEnd"/>
      <w:r w:rsidRPr="002016BE">
        <w:rPr>
          <w:sz w:val="24"/>
          <w:szCs w:val="24"/>
        </w:rPr>
        <w:t xml:space="preserve"> κινητής τηλεφωνίας με έναν μεταπωλητή.</w:t>
      </w:r>
    </w:p>
    <w:p w:rsidR="00B84E75" w:rsidRDefault="00B84E75" w:rsidP="00B84E75">
      <w:pPr>
        <w:spacing w:after="120" w:line="264" w:lineRule="auto"/>
        <w:ind w:left="357"/>
        <w:jc w:val="both"/>
        <w:rPr>
          <w:sz w:val="24"/>
          <w:szCs w:val="24"/>
        </w:rPr>
      </w:pPr>
    </w:p>
    <w:p w:rsidR="00B84E75" w:rsidRDefault="00B84E75" w:rsidP="00B84E75">
      <w:pPr>
        <w:pStyle w:val="2"/>
      </w:pPr>
      <w:bookmarkStart w:id="16" w:name="_Toc424657877"/>
      <w:bookmarkStart w:id="17" w:name="_Toc446332068"/>
      <w:r>
        <w:t>Φύλλο: Συμφωνίες</w:t>
      </w:r>
      <w:bookmarkEnd w:id="16"/>
      <w:bookmarkEnd w:id="17"/>
    </w:p>
    <w:p w:rsidR="00B84E75" w:rsidRPr="00982D74" w:rsidRDefault="00B84E75" w:rsidP="00B84E75">
      <w:pPr>
        <w:pStyle w:val="a4"/>
        <w:numPr>
          <w:ilvl w:val="0"/>
          <w:numId w:val="33"/>
        </w:numPr>
        <w:spacing w:after="120" w:line="264" w:lineRule="auto"/>
        <w:jc w:val="both"/>
        <w:rPr>
          <w:sz w:val="24"/>
          <w:szCs w:val="24"/>
          <w:u w:val="single"/>
        </w:rPr>
      </w:pPr>
      <w:r>
        <w:rPr>
          <w:sz w:val="24"/>
          <w:szCs w:val="24"/>
          <w:u w:val="single"/>
        </w:rPr>
        <w:t>Συμφωνίες διασύνδεσης</w:t>
      </w:r>
    </w:p>
    <w:p w:rsidR="00B84E75" w:rsidRDefault="00B84E75" w:rsidP="00B84E75">
      <w:pPr>
        <w:spacing w:after="120" w:line="264" w:lineRule="auto"/>
        <w:ind w:left="357"/>
        <w:jc w:val="both"/>
        <w:rPr>
          <w:sz w:val="24"/>
          <w:szCs w:val="24"/>
        </w:rPr>
      </w:pPr>
      <w:r>
        <w:rPr>
          <w:sz w:val="24"/>
          <w:szCs w:val="24"/>
        </w:rPr>
        <w:t xml:space="preserve">Καταγράφονται οι συμφωνίες διασύνδεσης μόνο με εθνικούς </w:t>
      </w:r>
      <w:proofErr w:type="spellStart"/>
      <w:r>
        <w:rPr>
          <w:sz w:val="24"/>
          <w:szCs w:val="24"/>
        </w:rPr>
        <w:t>παρόχους</w:t>
      </w:r>
      <w:proofErr w:type="spellEnd"/>
      <w:r>
        <w:rPr>
          <w:sz w:val="24"/>
          <w:szCs w:val="24"/>
        </w:rPr>
        <w:t xml:space="preserve"> και για κάθε συμφωνία διασύνδεσης οι υπηρεσίες που καλύπτονται (τερματισμός, εκκίνησης, διαβίβαση κλπ).</w:t>
      </w:r>
    </w:p>
    <w:p w:rsidR="00B84E75" w:rsidRPr="002016BE" w:rsidRDefault="00B84E75" w:rsidP="00B84E75">
      <w:pPr>
        <w:spacing w:after="120" w:line="264" w:lineRule="auto"/>
        <w:ind w:left="357"/>
        <w:jc w:val="both"/>
        <w:rPr>
          <w:sz w:val="24"/>
          <w:szCs w:val="24"/>
        </w:rPr>
      </w:pPr>
      <w:proofErr w:type="spellStart"/>
      <w:r>
        <w:rPr>
          <w:sz w:val="24"/>
          <w:szCs w:val="24"/>
        </w:rPr>
        <w:t>Πάροχοι</w:t>
      </w:r>
      <w:proofErr w:type="spellEnd"/>
      <w:r>
        <w:rPr>
          <w:sz w:val="24"/>
          <w:szCs w:val="24"/>
        </w:rPr>
        <w:t xml:space="preserve"> που δραστηριοποιούνται τόσο στη σταθερή όσο και στην κινητή αγορά και κατά συνέπεια συμπληρώνουν και τα δύο ερωτηματολόγια (διασύνδεση σταθερής, διασύνδεση κινητής) καλούνται να καταγράψουν χωριστά τις συμφωνίες διασύνδεσης που αφορούν το δίκτυο κινητής και χωριστά τις συμφωνίες διασύνδεσης που αφορούν το δίκτυο σταθερής. Σε κάθε περίπτωση, κάθε συμφωνία διασύνδεσης με εγχώριο </w:t>
      </w:r>
      <w:proofErr w:type="spellStart"/>
      <w:r>
        <w:rPr>
          <w:sz w:val="24"/>
          <w:szCs w:val="24"/>
        </w:rPr>
        <w:t>πάροχο</w:t>
      </w:r>
      <w:proofErr w:type="spellEnd"/>
      <w:r>
        <w:rPr>
          <w:sz w:val="24"/>
          <w:szCs w:val="24"/>
        </w:rPr>
        <w:t xml:space="preserve"> θα πρέπει να καταγράφεται ακριβώς μία φορά. </w:t>
      </w:r>
    </w:p>
    <w:p w:rsidR="00B84E75" w:rsidRDefault="00B84E75" w:rsidP="00B84E75">
      <w:pPr>
        <w:spacing w:after="120" w:line="264" w:lineRule="auto"/>
        <w:jc w:val="both"/>
        <w:rPr>
          <w:sz w:val="24"/>
          <w:szCs w:val="24"/>
        </w:rPr>
      </w:pPr>
    </w:p>
    <w:sectPr w:rsidR="00B84E7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357" w:rsidRDefault="00EF2357" w:rsidP="00D1754D">
      <w:pPr>
        <w:spacing w:after="0" w:line="240" w:lineRule="auto"/>
      </w:pPr>
      <w:r>
        <w:separator/>
      </w:r>
    </w:p>
  </w:endnote>
  <w:endnote w:type="continuationSeparator" w:id="0">
    <w:p w:rsidR="00EF2357" w:rsidRDefault="00EF2357"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D35BC7">
        <w:pPr>
          <w:pStyle w:val="aa"/>
          <w:jc w:val="right"/>
        </w:pPr>
        <w:fldSimple w:instr=" PAGE   \* MERGEFORMAT ">
          <w:r w:rsidR="009900AB">
            <w:rPr>
              <w:noProof/>
            </w:rPr>
            <w:t>9</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357" w:rsidRDefault="00EF2357" w:rsidP="00D1754D">
      <w:pPr>
        <w:spacing w:after="0" w:line="240" w:lineRule="auto"/>
      </w:pPr>
      <w:r>
        <w:separator/>
      </w:r>
    </w:p>
  </w:footnote>
  <w:footnote w:type="continuationSeparator" w:id="0">
    <w:p w:rsidR="00EF2357" w:rsidRDefault="00EF2357"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7">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1">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25C5596"/>
    <w:multiLevelType w:val="hybridMultilevel"/>
    <w:tmpl w:val="42A2A56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7"/>
  </w:num>
  <w:num w:numId="7">
    <w:abstractNumId w:val="5"/>
  </w:num>
  <w:num w:numId="8">
    <w:abstractNumId w:val="14"/>
  </w:num>
  <w:num w:numId="9">
    <w:abstractNumId w:val="32"/>
  </w:num>
  <w:num w:numId="10">
    <w:abstractNumId w:val="27"/>
  </w:num>
  <w:num w:numId="11">
    <w:abstractNumId w:val="11"/>
  </w:num>
  <w:num w:numId="12">
    <w:abstractNumId w:val="19"/>
  </w:num>
  <w:num w:numId="13">
    <w:abstractNumId w:val="12"/>
  </w:num>
  <w:num w:numId="14">
    <w:abstractNumId w:val="23"/>
  </w:num>
  <w:num w:numId="15">
    <w:abstractNumId w:val="3"/>
  </w:num>
  <w:num w:numId="16">
    <w:abstractNumId w:val="29"/>
  </w:num>
  <w:num w:numId="17">
    <w:abstractNumId w:val="22"/>
  </w:num>
  <w:num w:numId="18">
    <w:abstractNumId w:val="20"/>
  </w:num>
  <w:num w:numId="19">
    <w:abstractNumId w:val="9"/>
  </w:num>
  <w:num w:numId="20">
    <w:abstractNumId w:val="24"/>
  </w:num>
  <w:num w:numId="21">
    <w:abstractNumId w:val="21"/>
  </w:num>
  <w:num w:numId="22">
    <w:abstractNumId w:val="8"/>
  </w:num>
  <w:num w:numId="23">
    <w:abstractNumId w:val="6"/>
  </w:num>
  <w:num w:numId="24">
    <w:abstractNumId w:val="4"/>
  </w:num>
  <w:num w:numId="25">
    <w:abstractNumId w:val="2"/>
  </w:num>
  <w:num w:numId="26">
    <w:abstractNumId w:val="17"/>
  </w:num>
  <w:num w:numId="27">
    <w:abstractNumId w:val="10"/>
  </w:num>
  <w:num w:numId="28">
    <w:abstractNumId w:val="13"/>
  </w:num>
  <w:num w:numId="29">
    <w:abstractNumId w:val="1"/>
  </w:num>
  <w:num w:numId="30">
    <w:abstractNumId w:val="16"/>
  </w:num>
  <w:num w:numId="31">
    <w:abstractNumId w:val="0"/>
  </w:num>
  <w:num w:numId="32">
    <w:abstractNumId w:val="26"/>
  </w:num>
  <w:num w:numId="33">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50177"/>
  </w:hdrShapeDefaults>
  <w:footnotePr>
    <w:footnote w:id="-1"/>
    <w:footnote w:id="0"/>
  </w:footnotePr>
  <w:endnotePr>
    <w:endnote w:id="-1"/>
    <w:endnote w:id="0"/>
  </w:endnotePr>
  <w:compat/>
  <w:rsids>
    <w:rsidRoot w:val="00C52BEB"/>
    <w:rsid w:val="00026CAD"/>
    <w:rsid w:val="00026DEC"/>
    <w:rsid w:val="0004078B"/>
    <w:rsid w:val="0004744C"/>
    <w:rsid w:val="000635D5"/>
    <w:rsid w:val="0006562E"/>
    <w:rsid w:val="0007545E"/>
    <w:rsid w:val="00082D68"/>
    <w:rsid w:val="00097105"/>
    <w:rsid w:val="000A2281"/>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59C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D65E4"/>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613BD"/>
    <w:rsid w:val="002622C4"/>
    <w:rsid w:val="002669AE"/>
    <w:rsid w:val="00267E9C"/>
    <w:rsid w:val="00270806"/>
    <w:rsid w:val="00270965"/>
    <w:rsid w:val="0028187D"/>
    <w:rsid w:val="00284FCB"/>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33CC"/>
    <w:rsid w:val="003A5DCB"/>
    <w:rsid w:val="003C55D3"/>
    <w:rsid w:val="003E7B02"/>
    <w:rsid w:val="003F2F70"/>
    <w:rsid w:val="00412863"/>
    <w:rsid w:val="0041753F"/>
    <w:rsid w:val="004365D3"/>
    <w:rsid w:val="004478C9"/>
    <w:rsid w:val="00451189"/>
    <w:rsid w:val="0045334C"/>
    <w:rsid w:val="00465D71"/>
    <w:rsid w:val="00470AA7"/>
    <w:rsid w:val="0049141A"/>
    <w:rsid w:val="00491688"/>
    <w:rsid w:val="004A3F69"/>
    <w:rsid w:val="004C7E86"/>
    <w:rsid w:val="004D00AD"/>
    <w:rsid w:val="004E77C1"/>
    <w:rsid w:val="004E7D36"/>
    <w:rsid w:val="0050170E"/>
    <w:rsid w:val="0050189E"/>
    <w:rsid w:val="005101B6"/>
    <w:rsid w:val="0052051B"/>
    <w:rsid w:val="00521D33"/>
    <w:rsid w:val="00523CE0"/>
    <w:rsid w:val="00527FE4"/>
    <w:rsid w:val="0054500F"/>
    <w:rsid w:val="005512A6"/>
    <w:rsid w:val="0057102A"/>
    <w:rsid w:val="0058019E"/>
    <w:rsid w:val="0058137D"/>
    <w:rsid w:val="00581BD1"/>
    <w:rsid w:val="00581FE6"/>
    <w:rsid w:val="00582328"/>
    <w:rsid w:val="0059170B"/>
    <w:rsid w:val="005941EC"/>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3C44"/>
    <w:rsid w:val="00647C58"/>
    <w:rsid w:val="0066200F"/>
    <w:rsid w:val="0067114E"/>
    <w:rsid w:val="00673286"/>
    <w:rsid w:val="00683848"/>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56127"/>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4A1"/>
    <w:rsid w:val="00806CED"/>
    <w:rsid w:val="00827FD5"/>
    <w:rsid w:val="00833304"/>
    <w:rsid w:val="00845282"/>
    <w:rsid w:val="00853874"/>
    <w:rsid w:val="008550BA"/>
    <w:rsid w:val="00863F14"/>
    <w:rsid w:val="00866ABA"/>
    <w:rsid w:val="008822FB"/>
    <w:rsid w:val="00885CE5"/>
    <w:rsid w:val="008916E9"/>
    <w:rsid w:val="008A0612"/>
    <w:rsid w:val="008A4EFC"/>
    <w:rsid w:val="008B466D"/>
    <w:rsid w:val="008C07F2"/>
    <w:rsid w:val="008C4134"/>
    <w:rsid w:val="008C55FF"/>
    <w:rsid w:val="008F2168"/>
    <w:rsid w:val="008F5CF6"/>
    <w:rsid w:val="00914D63"/>
    <w:rsid w:val="009174C7"/>
    <w:rsid w:val="00936DB1"/>
    <w:rsid w:val="0094614D"/>
    <w:rsid w:val="009462DC"/>
    <w:rsid w:val="00947679"/>
    <w:rsid w:val="009500BB"/>
    <w:rsid w:val="00966F80"/>
    <w:rsid w:val="00972856"/>
    <w:rsid w:val="00982D74"/>
    <w:rsid w:val="009836C1"/>
    <w:rsid w:val="009900AB"/>
    <w:rsid w:val="009911E3"/>
    <w:rsid w:val="009A29D3"/>
    <w:rsid w:val="009A4FD3"/>
    <w:rsid w:val="009A67E6"/>
    <w:rsid w:val="009B274B"/>
    <w:rsid w:val="009B6FF4"/>
    <w:rsid w:val="009F15EE"/>
    <w:rsid w:val="009F38C7"/>
    <w:rsid w:val="00A0397E"/>
    <w:rsid w:val="00A2705E"/>
    <w:rsid w:val="00A368A7"/>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1A29"/>
    <w:rsid w:val="00AD5F6A"/>
    <w:rsid w:val="00AE1A51"/>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4E75"/>
    <w:rsid w:val="00B87B01"/>
    <w:rsid w:val="00BB1E43"/>
    <w:rsid w:val="00BB5F97"/>
    <w:rsid w:val="00BC3B33"/>
    <w:rsid w:val="00BC40EA"/>
    <w:rsid w:val="00BD18EA"/>
    <w:rsid w:val="00BD2A91"/>
    <w:rsid w:val="00BE0394"/>
    <w:rsid w:val="00BE221C"/>
    <w:rsid w:val="00BF07E1"/>
    <w:rsid w:val="00C075F5"/>
    <w:rsid w:val="00C10E40"/>
    <w:rsid w:val="00C13CE4"/>
    <w:rsid w:val="00C146EF"/>
    <w:rsid w:val="00C1618E"/>
    <w:rsid w:val="00C24675"/>
    <w:rsid w:val="00C3131A"/>
    <w:rsid w:val="00C32132"/>
    <w:rsid w:val="00C340B3"/>
    <w:rsid w:val="00C44228"/>
    <w:rsid w:val="00C52BEB"/>
    <w:rsid w:val="00C57136"/>
    <w:rsid w:val="00C62496"/>
    <w:rsid w:val="00C7657A"/>
    <w:rsid w:val="00C85E3B"/>
    <w:rsid w:val="00C867EC"/>
    <w:rsid w:val="00C91952"/>
    <w:rsid w:val="00C944CE"/>
    <w:rsid w:val="00CA394B"/>
    <w:rsid w:val="00CA4694"/>
    <w:rsid w:val="00CC5CD0"/>
    <w:rsid w:val="00CD2D48"/>
    <w:rsid w:val="00CE3023"/>
    <w:rsid w:val="00CE35DF"/>
    <w:rsid w:val="00CF4AFD"/>
    <w:rsid w:val="00D041D4"/>
    <w:rsid w:val="00D06830"/>
    <w:rsid w:val="00D14439"/>
    <w:rsid w:val="00D1754D"/>
    <w:rsid w:val="00D31999"/>
    <w:rsid w:val="00D35BC7"/>
    <w:rsid w:val="00D414CA"/>
    <w:rsid w:val="00D45C79"/>
    <w:rsid w:val="00D615F8"/>
    <w:rsid w:val="00D61838"/>
    <w:rsid w:val="00D70647"/>
    <w:rsid w:val="00D71154"/>
    <w:rsid w:val="00D7568C"/>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569DF"/>
    <w:rsid w:val="00E640F1"/>
    <w:rsid w:val="00E663E1"/>
    <w:rsid w:val="00E74A2C"/>
    <w:rsid w:val="00E83D04"/>
    <w:rsid w:val="00EA403E"/>
    <w:rsid w:val="00EE5A14"/>
    <w:rsid w:val="00EF2357"/>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02441-25C7-45C5-AB7A-E37881FC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2370</Words>
  <Characters>12798</Characters>
  <Application>Microsoft Office Word</Application>
  <DocSecurity>0</DocSecurity>
  <Lines>106</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15</cp:revision>
  <dcterms:created xsi:type="dcterms:W3CDTF">2015-07-16T12:00:00Z</dcterms:created>
  <dcterms:modified xsi:type="dcterms:W3CDTF">2016-03-31T13:13:00Z</dcterms:modified>
</cp:coreProperties>
</file>