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A0639E">
        <w:rPr>
          <w:rFonts w:asciiTheme="majorHAnsi" w:hAnsiTheme="majorHAnsi"/>
          <w:b/>
          <w:color w:val="244061" w:themeColor="accent1" w:themeShade="80"/>
          <w:sz w:val="40"/>
          <w:szCs w:val="24"/>
        </w:rPr>
        <w:t xml:space="preserve">ΕΣΟΔΑ-ΚΙΝΗΣΗ ΚΙΝΗΤΗΣ </w:t>
      </w:r>
      <w:r w:rsidR="003634DD">
        <w:rPr>
          <w:rFonts w:asciiTheme="majorHAnsi" w:hAnsiTheme="majorHAnsi"/>
          <w:b/>
          <w:color w:val="244061" w:themeColor="accent1" w:themeShade="80"/>
          <w:sz w:val="40"/>
          <w:szCs w:val="24"/>
        </w:rPr>
        <w:t>(0</w:t>
      </w:r>
      <w:r w:rsidR="00F74A3B">
        <w:rPr>
          <w:rFonts w:asciiTheme="majorHAnsi" w:hAnsiTheme="majorHAnsi"/>
          <w:b/>
          <w:color w:val="244061" w:themeColor="accent1" w:themeShade="80"/>
          <w:sz w:val="40"/>
          <w:szCs w:val="24"/>
        </w:rPr>
        <w:t>4</w:t>
      </w:r>
      <w:r w:rsidR="00A0639E">
        <w:rPr>
          <w:rFonts w:asciiTheme="majorHAnsi" w:hAnsiTheme="majorHAnsi"/>
          <w:b/>
          <w:color w:val="244061" w:themeColor="accent1" w:themeShade="80"/>
          <w:sz w:val="40"/>
          <w:szCs w:val="24"/>
        </w:rPr>
        <w:t>.2</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E71C3B" w:rsidRDefault="00E71C3B"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9B274B" w:rsidRPr="009B274B" w:rsidRDefault="009B274B" w:rsidP="009B274B">
      <w:pPr>
        <w:spacing w:after="120" w:line="264" w:lineRule="auto"/>
        <w:jc w:val="center"/>
        <w:rPr>
          <w:rFonts w:asciiTheme="majorHAnsi" w:hAnsiTheme="majorHAnsi"/>
          <w:color w:val="244061" w:themeColor="accent1" w:themeShade="80"/>
          <w:sz w:val="28"/>
          <w:szCs w:val="24"/>
        </w:rPr>
      </w:pPr>
      <w:r w:rsidRPr="009B274B">
        <w:rPr>
          <w:rFonts w:asciiTheme="majorHAnsi" w:hAnsiTheme="majorHAnsi"/>
          <w:color w:val="244061" w:themeColor="accent1" w:themeShade="80"/>
          <w:sz w:val="28"/>
          <w:szCs w:val="24"/>
        </w:rPr>
        <w:t xml:space="preserve">Έκδοση </w:t>
      </w:r>
      <w:r>
        <w:rPr>
          <w:rFonts w:asciiTheme="majorHAnsi" w:hAnsiTheme="majorHAnsi"/>
          <w:color w:val="244061" w:themeColor="accent1" w:themeShade="80"/>
          <w:sz w:val="28"/>
          <w:szCs w:val="24"/>
        </w:rPr>
        <w:t>1.</w:t>
      </w:r>
      <w:r w:rsidR="00A0639E">
        <w:rPr>
          <w:rFonts w:asciiTheme="majorHAnsi" w:hAnsiTheme="majorHAnsi"/>
          <w:color w:val="244061" w:themeColor="accent1" w:themeShade="80"/>
          <w:sz w:val="28"/>
          <w:szCs w:val="24"/>
        </w:rPr>
        <w:t>0</w:t>
      </w:r>
    </w:p>
    <w:p w:rsidR="009B274B" w:rsidRPr="009B274B" w:rsidRDefault="003665B2"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Μάρτιος 2016</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Default="00C57136" w:rsidP="00C57136">
          <w:pPr>
            <w:pStyle w:val="ad"/>
          </w:pPr>
          <w:proofErr w:type="spellStart"/>
          <w:r>
            <w:t>Περιεχόμενα</w:t>
          </w:r>
          <w:proofErr w:type="spellEnd"/>
        </w:p>
        <w:p w:rsidR="00A0639E" w:rsidRDefault="001200B9">
          <w:pPr>
            <w:pStyle w:val="10"/>
            <w:rPr>
              <w:rFonts w:eastAsiaTheme="minorEastAsia"/>
              <w:lang w:eastAsia="el-GR"/>
            </w:rPr>
          </w:pPr>
          <w:r>
            <w:fldChar w:fldCharType="begin"/>
          </w:r>
          <w:r w:rsidR="00C57136">
            <w:instrText xml:space="preserve"> TOC \o "1-3" \h \z \u </w:instrText>
          </w:r>
          <w:r>
            <w:fldChar w:fldCharType="separate"/>
          </w:r>
          <w:hyperlink w:anchor="_Toc446419795" w:history="1">
            <w:r w:rsidR="00A0639E" w:rsidRPr="009301E7">
              <w:rPr>
                <w:rStyle w:val="-"/>
              </w:rPr>
              <w:t>Εισαγωγή</w:t>
            </w:r>
            <w:r w:rsidR="00A0639E">
              <w:rPr>
                <w:webHidden/>
              </w:rPr>
              <w:tab/>
            </w:r>
            <w:r>
              <w:rPr>
                <w:webHidden/>
              </w:rPr>
              <w:fldChar w:fldCharType="begin"/>
            </w:r>
            <w:r w:rsidR="00A0639E">
              <w:rPr>
                <w:webHidden/>
              </w:rPr>
              <w:instrText xml:space="preserve"> PAGEREF _Toc446419795 \h </w:instrText>
            </w:r>
            <w:r>
              <w:rPr>
                <w:webHidden/>
              </w:rPr>
            </w:r>
            <w:r>
              <w:rPr>
                <w:webHidden/>
              </w:rPr>
              <w:fldChar w:fldCharType="separate"/>
            </w:r>
            <w:r w:rsidR="00A0639E">
              <w:rPr>
                <w:webHidden/>
              </w:rPr>
              <w:t>3</w:t>
            </w:r>
            <w:r>
              <w:rPr>
                <w:webHidden/>
              </w:rPr>
              <w:fldChar w:fldCharType="end"/>
            </w:r>
          </w:hyperlink>
        </w:p>
        <w:p w:rsidR="00A0639E" w:rsidRDefault="001200B9">
          <w:pPr>
            <w:pStyle w:val="10"/>
            <w:rPr>
              <w:rFonts w:eastAsiaTheme="minorEastAsia"/>
              <w:lang w:eastAsia="el-GR"/>
            </w:rPr>
          </w:pPr>
          <w:hyperlink w:anchor="_Toc446419796" w:history="1">
            <w:r w:rsidR="00A0639E" w:rsidRPr="009301E7">
              <w:rPr>
                <w:rStyle w:val="-"/>
              </w:rPr>
              <w:t>Υπόχρεοι προς συμπλήρωση:</w:t>
            </w:r>
            <w:r w:rsidR="00A0639E">
              <w:rPr>
                <w:webHidden/>
              </w:rPr>
              <w:tab/>
            </w:r>
            <w:r>
              <w:rPr>
                <w:webHidden/>
              </w:rPr>
              <w:fldChar w:fldCharType="begin"/>
            </w:r>
            <w:r w:rsidR="00A0639E">
              <w:rPr>
                <w:webHidden/>
              </w:rPr>
              <w:instrText xml:space="preserve"> PAGEREF _Toc446419796 \h </w:instrText>
            </w:r>
            <w:r>
              <w:rPr>
                <w:webHidden/>
              </w:rPr>
            </w:r>
            <w:r>
              <w:rPr>
                <w:webHidden/>
              </w:rPr>
              <w:fldChar w:fldCharType="separate"/>
            </w:r>
            <w:r w:rsidR="00A0639E">
              <w:rPr>
                <w:webHidden/>
              </w:rPr>
              <w:t>3</w:t>
            </w:r>
            <w:r>
              <w:rPr>
                <w:webHidden/>
              </w:rPr>
              <w:fldChar w:fldCharType="end"/>
            </w:r>
          </w:hyperlink>
        </w:p>
        <w:p w:rsidR="00A0639E" w:rsidRDefault="001200B9">
          <w:pPr>
            <w:pStyle w:val="10"/>
            <w:rPr>
              <w:rFonts w:eastAsiaTheme="minorEastAsia"/>
              <w:lang w:eastAsia="el-GR"/>
            </w:rPr>
          </w:pPr>
          <w:hyperlink w:anchor="_Toc446419797" w:history="1">
            <w:r w:rsidR="00A0639E" w:rsidRPr="009301E7">
              <w:rPr>
                <w:rStyle w:val="-"/>
              </w:rPr>
              <w:t>Ορισμοί και διευκρινίσεις</w:t>
            </w:r>
            <w:r w:rsidR="00A0639E">
              <w:rPr>
                <w:webHidden/>
              </w:rPr>
              <w:tab/>
            </w:r>
            <w:r>
              <w:rPr>
                <w:webHidden/>
              </w:rPr>
              <w:fldChar w:fldCharType="begin"/>
            </w:r>
            <w:r w:rsidR="00A0639E">
              <w:rPr>
                <w:webHidden/>
              </w:rPr>
              <w:instrText xml:space="preserve"> PAGEREF _Toc446419797 \h </w:instrText>
            </w:r>
            <w:r>
              <w:rPr>
                <w:webHidden/>
              </w:rPr>
            </w:r>
            <w:r>
              <w:rPr>
                <w:webHidden/>
              </w:rPr>
              <w:fldChar w:fldCharType="separate"/>
            </w:r>
            <w:r w:rsidR="00A0639E">
              <w:rPr>
                <w:webHidden/>
              </w:rPr>
              <w:t>3</w:t>
            </w:r>
            <w:r>
              <w:rPr>
                <w:webHidden/>
              </w:rPr>
              <w:fldChar w:fldCharType="end"/>
            </w:r>
          </w:hyperlink>
        </w:p>
        <w:p w:rsidR="00A0639E" w:rsidRDefault="001200B9">
          <w:pPr>
            <w:pStyle w:val="10"/>
            <w:rPr>
              <w:rFonts w:eastAsiaTheme="minorEastAsia"/>
              <w:lang w:eastAsia="el-GR"/>
            </w:rPr>
          </w:pPr>
          <w:hyperlink w:anchor="_Toc446419798" w:history="1">
            <w:r w:rsidR="00A0639E" w:rsidRPr="009301E7">
              <w:rPr>
                <w:rStyle w:val="-"/>
              </w:rPr>
              <w:t>Οδηγίες συμπλήρωσης</w:t>
            </w:r>
            <w:r w:rsidR="00A0639E">
              <w:rPr>
                <w:webHidden/>
              </w:rPr>
              <w:tab/>
            </w:r>
            <w:r>
              <w:rPr>
                <w:webHidden/>
              </w:rPr>
              <w:fldChar w:fldCharType="begin"/>
            </w:r>
            <w:r w:rsidR="00A0639E">
              <w:rPr>
                <w:webHidden/>
              </w:rPr>
              <w:instrText xml:space="preserve"> PAGEREF _Toc446419798 \h </w:instrText>
            </w:r>
            <w:r>
              <w:rPr>
                <w:webHidden/>
              </w:rPr>
            </w:r>
            <w:r>
              <w:rPr>
                <w:webHidden/>
              </w:rPr>
              <w:fldChar w:fldCharType="separate"/>
            </w:r>
            <w:r w:rsidR="00A0639E">
              <w:rPr>
                <w:webHidden/>
              </w:rPr>
              <w:t>4</w:t>
            </w:r>
            <w:r>
              <w:rPr>
                <w:webHidden/>
              </w:rPr>
              <w:fldChar w:fldCharType="end"/>
            </w:r>
          </w:hyperlink>
        </w:p>
        <w:p w:rsidR="00C57136" w:rsidRDefault="001200B9"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46419795"/>
      <w:r>
        <w:lastRenderedPageBreak/>
        <w:t>Εισαγωγή</w:t>
      </w:r>
      <w:bookmarkEnd w:id="0"/>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F74A3B" w:rsidRPr="003A255E" w:rsidRDefault="00F74A3B" w:rsidP="00F74A3B">
      <w:pPr>
        <w:spacing w:after="120" w:line="264" w:lineRule="auto"/>
        <w:ind w:left="2835"/>
        <w:rPr>
          <w:b/>
          <w:sz w:val="24"/>
          <w:szCs w:val="24"/>
        </w:rPr>
      </w:pPr>
      <w:r>
        <w:rPr>
          <w:b/>
          <w:sz w:val="24"/>
          <w:szCs w:val="24"/>
        </w:rPr>
        <w:t>04</w:t>
      </w:r>
      <w:r w:rsidR="006D0BD6">
        <w:rPr>
          <w:b/>
          <w:sz w:val="24"/>
          <w:szCs w:val="24"/>
        </w:rPr>
        <w:t>.</w:t>
      </w:r>
      <w:r w:rsidR="001200B9" w:rsidRPr="001200B9">
        <w:rPr>
          <w:b/>
          <w:sz w:val="24"/>
          <w:szCs w:val="24"/>
        </w:rPr>
        <w:t>2</w:t>
      </w:r>
      <w:r w:rsidR="006D0BD6">
        <w:rPr>
          <w:b/>
          <w:sz w:val="24"/>
          <w:szCs w:val="24"/>
        </w:rPr>
        <w:t xml:space="preserve"> Έσοδα-κίνηση κινητών επικοινωνιών</w:t>
      </w:r>
    </w:p>
    <w:p w:rsidR="00F74A3B" w:rsidRDefault="00A0639E" w:rsidP="00A0639E">
      <w:pPr>
        <w:spacing w:after="120" w:line="264" w:lineRule="auto"/>
        <w:jc w:val="both"/>
        <w:rPr>
          <w:sz w:val="24"/>
          <w:szCs w:val="24"/>
        </w:rPr>
      </w:pPr>
      <w:r w:rsidRPr="00327D27">
        <w:rPr>
          <w:sz w:val="24"/>
          <w:szCs w:val="24"/>
        </w:rPr>
        <w:t xml:space="preserve">Απαρτίζεται από ένα φύλλο </w:t>
      </w:r>
      <w:r w:rsidR="00604A3E">
        <w:rPr>
          <w:sz w:val="24"/>
          <w:szCs w:val="24"/>
        </w:rPr>
        <w:t xml:space="preserve">αρχείου </w:t>
      </w:r>
      <w:r w:rsidR="00AD5112">
        <w:rPr>
          <w:sz w:val="24"/>
          <w:szCs w:val="24"/>
        </w:rPr>
        <w:t>(</w:t>
      </w:r>
      <w:proofErr w:type="spellStart"/>
      <w:r w:rsidR="00AD5112">
        <w:rPr>
          <w:sz w:val="24"/>
          <w:szCs w:val="24"/>
        </w:rPr>
        <w:t>Ε</w:t>
      </w:r>
      <w:r w:rsidRPr="00327D27">
        <w:rPr>
          <w:sz w:val="24"/>
          <w:szCs w:val="24"/>
        </w:rPr>
        <w:t>xcel</w:t>
      </w:r>
      <w:proofErr w:type="spellEnd"/>
      <w:r w:rsidR="00AD5112">
        <w:rPr>
          <w:sz w:val="24"/>
          <w:szCs w:val="24"/>
        </w:rPr>
        <w:t>)</w:t>
      </w:r>
      <w:r w:rsidRPr="00327D27">
        <w:rPr>
          <w:sz w:val="24"/>
          <w:szCs w:val="24"/>
        </w:rPr>
        <w:t xml:space="preserve"> και αποσκοπεί</w:t>
      </w:r>
      <w:r>
        <w:rPr>
          <w:sz w:val="24"/>
          <w:szCs w:val="24"/>
        </w:rPr>
        <w:t xml:space="preserve"> </w:t>
      </w:r>
      <w:r w:rsidR="00F74A3B" w:rsidRPr="00D86EFE">
        <w:rPr>
          <w:sz w:val="24"/>
          <w:szCs w:val="24"/>
        </w:rPr>
        <w:t xml:space="preserve">στη </w:t>
      </w:r>
      <w:r w:rsidR="00F74A3B" w:rsidRPr="002016BE">
        <w:rPr>
          <w:sz w:val="24"/>
          <w:szCs w:val="24"/>
        </w:rPr>
        <w:t>συλλογή</w:t>
      </w:r>
      <w:r w:rsidR="00F74A3B">
        <w:rPr>
          <w:sz w:val="24"/>
          <w:szCs w:val="24"/>
        </w:rPr>
        <w:t xml:space="preserve"> στοιχείων (έσοδα, κίνηση) σχετικά με την παροχή λιανικών υπηρεσιών κινητών επικοινωνιών.</w:t>
      </w:r>
    </w:p>
    <w:p w:rsidR="00EE3F97" w:rsidRPr="007053BD" w:rsidRDefault="00EE3F97" w:rsidP="00EE3F97">
      <w:pPr>
        <w:spacing w:after="120" w:line="264" w:lineRule="auto"/>
        <w:jc w:val="both"/>
        <w:rPr>
          <w:sz w:val="24"/>
          <w:szCs w:val="24"/>
        </w:rPr>
      </w:pPr>
      <w:r w:rsidRPr="007053BD">
        <w:rPr>
          <w:sz w:val="24"/>
          <w:szCs w:val="24"/>
        </w:rPr>
        <w:t xml:space="preserve">Υποβάλλεται </w:t>
      </w:r>
      <w:r w:rsidR="00604A3E">
        <w:rPr>
          <w:sz w:val="24"/>
          <w:szCs w:val="24"/>
        </w:rPr>
        <w:t>δύο</w:t>
      </w:r>
      <w:r w:rsidRPr="007053BD">
        <w:rPr>
          <w:sz w:val="24"/>
          <w:szCs w:val="24"/>
        </w:rPr>
        <w:t xml:space="preserve"> φορ</w:t>
      </w:r>
      <w:r w:rsidR="00604A3E">
        <w:rPr>
          <w:sz w:val="24"/>
          <w:szCs w:val="24"/>
        </w:rPr>
        <w:t>ές</w:t>
      </w:r>
      <w:r w:rsidRPr="007053BD">
        <w:rPr>
          <w:sz w:val="24"/>
          <w:szCs w:val="24"/>
        </w:rPr>
        <w:t xml:space="preserve"> το χρόνο</w:t>
      </w:r>
      <w:r w:rsidR="001200B9" w:rsidRPr="001200B9">
        <w:rPr>
          <w:sz w:val="24"/>
          <w:szCs w:val="24"/>
        </w:rPr>
        <w:t xml:space="preserve">, </w:t>
      </w:r>
      <w:r>
        <w:rPr>
          <w:sz w:val="24"/>
          <w:szCs w:val="24"/>
        </w:rPr>
        <w:t>σύμφωνα με το χρονοδιάγραμμα υποβολής που αναρτάται στο δικτυακό τόπο της ΕΕΤΤ.</w:t>
      </w:r>
    </w:p>
    <w:p w:rsidR="00EE3F97" w:rsidRDefault="00EE3F97" w:rsidP="00AB1058">
      <w:pPr>
        <w:spacing w:after="120" w:line="264" w:lineRule="auto"/>
        <w:jc w:val="both"/>
        <w:rPr>
          <w:sz w:val="24"/>
          <w:szCs w:val="24"/>
        </w:rPr>
      </w:pPr>
    </w:p>
    <w:p w:rsidR="00000000" w:rsidRDefault="00451189">
      <w:pPr>
        <w:pStyle w:val="1"/>
      </w:pPr>
      <w:bookmarkStart w:id="1" w:name="_Toc446419796"/>
      <w:r>
        <w:t>Υπόχρεοι προς συμπλήρωση:</w:t>
      </w:r>
      <w:bookmarkEnd w:id="1"/>
    </w:p>
    <w:p w:rsidR="00683848" w:rsidRDefault="00683848" w:rsidP="00683848">
      <w:pPr>
        <w:spacing w:after="120" w:line="264" w:lineRule="auto"/>
        <w:jc w:val="both"/>
        <w:rPr>
          <w:sz w:val="24"/>
          <w:szCs w:val="24"/>
        </w:rPr>
      </w:pPr>
      <w:r>
        <w:rPr>
          <w:sz w:val="24"/>
          <w:szCs w:val="24"/>
        </w:rPr>
        <w:t>Όλοι οι πάροχοι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F74A3B" w:rsidRPr="00604A3E" w:rsidRDefault="00683848" w:rsidP="00683848">
      <w:pPr>
        <w:spacing w:after="120" w:line="264" w:lineRule="auto"/>
        <w:jc w:val="both"/>
        <w:rPr>
          <w:sz w:val="24"/>
          <w:szCs w:val="24"/>
        </w:rPr>
      </w:pPr>
      <w:r>
        <w:rPr>
          <w:sz w:val="24"/>
          <w:szCs w:val="24"/>
        </w:rPr>
        <w:t xml:space="preserve">(β) δραστηριοποιούνται στην παροχή υπηρεσιών </w:t>
      </w:r>
      <w:r w:rsidR="00F74A3B">
        <w:rPr>
          <w:sz w:val="24"/>
          <w:szCs w:val="24"/>
        </w:rPr>
        <w:t>κινητών επικοινωνιών είτε μέσω ιδίου δικτύου είτε ως ιδεατοί πάροχοι (</w:t>
      </w:r>
      <w:r w:rsidR="00F74A3B">
        <w:rPr>
          <w:sz w:val="24"/>
          <w:szCs w:val="24"/>
          <w:lang w:val="en-US"/>
        </w:rPr>
        <w:t>MVNOs</w:t>
      </w:r>
      <w:r w:rsidR="001200B9" w:rsidRPr="001200B9">
        <w:rPr>
          <w:sz w:val="24"/>
          <w:szCs w:val="24"/>
        </w:rPr>
        <w:t>).</w:t>
      </w:r>
    </w:p>
    <w:p w:rsidR="00683848" w:rsidRDefault="00683848" w:rsidP="00AB1058">
      <w:pPr>
        <w:spacing w:after="120" w:line="264" w:lineRule="auto"/>
        <w:jc w:val="both"/>
        <w:rPr>
          <w:sz w:val="24"/>
          <w:szCs w:val="24"/>
        </w:rPr>
      </w:pPr>
    </w:p>
    <w:p w:rsidR="00000000" w:rsidRDefault="00F74A3B">
      <w:pPr>
        <w:pStyle w:val="1"/>
      </w:pPr>
      <w:bookmarkStart w:id="2" w:name="_Toc424657868"/>
      <w:bookmarkStart w:id="3" w:name="_Toc446419797"/>
      <w:r w:rsidRPr="004478C9">
        <w:t>Ορισμοί και διευκρινίσεις</w:t>
      </w:r>
      <w:bookmarkEnd w:id="2"/>
      <w:bookmarkEnd w:id="3"/>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Πραγματοποιηθείσα κίνηση: </w:t>
      </w:r>
    </w:p>
    <w:p w:rsidR="00F74A3B" w:rsidRPr="00DF410C" w:rsidRDefault="00F74A3B" w:rsidP="00F74A3B">
      <w:pPr>
        <w:spacing w:after="120" w:line="264" w:lineRule="auto"/>
        <w:ind w:left="349"/>
        <w:jc w:val="both"/>
        <w:rPr>
          <w:sz w:val="24"/>
          <w:szCs w:val="24"/>
        </w:rPr>
      </w:pPr>
      <w:r>
        <w:rPr>
          <w:sz w:val="24"/>
          <w:szCs w:val="24"/>
        </w:rPr>
        <w:t>Α</w:t>
      </w:r>
      <w:r w:rsidRPr="00DF410C">
        <w:rPr>
          <w:sz w:val="24"/>
          <w:szCs w:val="24"/>
        </w:rPr>
        <w:t xml:space="preserve">ναφέρεται στο πραγματικό μέγεθος κίνησης που δημιουργείται από συνδρομητές ανά τύπο υπηρεσίας (φωνή, SMS, MMS, δεδομένα) εκφρασμένης στις αντίστοιχες μονάδες μέτρησης (λεπτά, SMS, MMS, MB). </w:t>
      </w:r>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proofErr w:type="spellStart"/>
      <w:r w:rsidRPr="00DF410C">
        <w:rPr>
          <w:sz w:val="24"/>
          <w:szCs w:val="24"/>
          <w:u w:val="single"/>
        </w:rPr>
        <w:t>Τιμολογηθείσα</w:t>
      </w:r>
      <w:proofErr w:type="spellEnd"/>
      <w:r w:rsidRPr="00DF410C">
        <w:rPr>
          <w:sz w:val="24"/>
          <w:szCs w:val="24"/>
          <w:u w:val="single"/>
        </w:rPr>
        <w:t xml:space="preserve"> κίνηση: </w:t>
      </w:r>
    </w:p>
    <w:p w:rsidR="00F74A3B" w:rsidRPr="00DF410C" w:rsidRDefault="00F74A3B" w:rsidP="00F74A3B">
      <w:pPr>
        <w:spacing w:after="120" w:line="264" w:lineRule="auto"/>
        <w:ind w:left="349"/>
        <w:jc w:val="both"/>
        <w:rPr>
          <w:sz w:val="24"/>
          <w:szCs w:val="24"/>
        </w:rPr>
      </w:pPr>
      <w:r>
        <w:rPr>
          <w:sz w:val="24"/>
          <w:szCs w:val="24"/>
        </w:rPr>
        <w:t>Α</w:t>
      </w:r>
      <w:r w:rsidRPr="00DF410C">
        <w:rPr>
          <w:sz w:val="24"/>
          <w:szCs w:val="24"/>
        </w:rPr>
        <w:t>ναφέρεται στον αριθμό των λεπτών βάσει των οποίων χρεώνεται ένας συνδρομητής</w:t>
      </w:r>
      <w:r>
        <w:rPr>
          <w:sz w:val="24"/>
          <w:szCs w:val="24"/>
        </w:rPr>
        <w:t xml:space="preserve"> λαμβάνοντας</w:t>
      </w:r>
      <w:r w:rsidRPr="00DF410C">
        <w:rPr>
          <w:sz w:val="24"/>
          <w:szCs w:val="24"/>
        </w:rPr>
        <w:t xml:space="preserve"> υπόψη </w:t>
      </w:r>
      <w:r>
        <w:rPr>
          <w:sz w:val="24"/>
          <w:szCs w:val="24"/>
        </w:rPr>
        <w:t>τον</w:t>
      </w:r>
      <w:r w:rsidRPr="00DF410C">
        <w:rPr>
          <w:sz w:val="24"/>
          <w:szCs w:val="24"/>
        </w:rPr>
        <w:t xml:space="preserve"> ελάχιστο χρό</w:t>
      </w:r>
      <w:r>
        <w:rPr>
          <w:sz w:val="24"/>
          <w:szCs w:val="24"/>
        </w:rPr>
        <w:t>νο χρέωσης και το βήμα χρέωσης</w:t>
      </w:r>
      <w:r w:rsidRPr="00DF410C">
        <w:rPr>
          <w:sz w:val="24"/>
          <w:szCs w:val="24"/>
        </w:rPr>
        <w:t>.</w:t>
      </w:r>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Επιλογές: </w:t>
      </w:r>
    </w:p>
    <w:p w:rsidR="00F74A3B" w:rsidRPr="00DF410C" w:rsidRDefault="00F74A3B" w:rsidP="00F74A3B">
      <w:pPr>
        <w:spacing w:after="120" w:line="264" w:lineRule="auto"/>
        <w:ind w:left="349"/>
        <w:jc w:val="both"/>
        <w:rPr>
          <w:sz w:val="24"/>
          <w:szCs w:val="24"/>
        </w:rPr>
      </w:pPr>
      <w:r>
        <w:rPr>
          <w:sz w:val="24"/>
          <w:szCs w:val="24"/>
        </w:rPr>
        <w:t>Θ</w:t>
      </w:r>
      <w:r w:rsidRPr="00DF410C">
        <w:rPr>
          <w:sz w:val="24"/>
          <w:szCs w:val="24"/>
        </w:rPr>
        <w:t xml:space="preserve">εωρούνται τα πρόσθετα πακέτα υπηρεσιών, τα οποία </w:t>
      </w:r>
      <w:r>
        <w:rPr>
          <w:sz w:val="24"/>
          <w:szCs w:val="24"/>
        </w:rPr>
        <w:t>ενεργοποιούνται</w:t>
      </w:r>
      <w:r w:rsidRPr="00DF410C">
        <w:rPr>
          <w:sz w:val="24"/>
          <w:szCs w:val="24"/>
        </w:rPr>
        <w:t xml:space="preserve"> επιπλέον του βασικού προγράμματος.</w:t>
      </w:r>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Προσφορές: </w:t>
      </w:r>
    </w:p>
    <w:p w:rsidR="00F74A3B" w:rsidRPr="00DF410C" w:rsidRDefault="00F74A3B" w:rsidP="00F74A3B">
      <w:pPr>
        <w:spacing w:after="120" w:line="264" w:lineRule="auto"/>
        <w:ind w:left="349"/>
        <w:jc w:val="both"/>
        <w:rPr>
          <w:sz w:val="24"/>
          <w:szCs w:val="24"/>
        </w:rPr>
      </w:pPr>
      <w:r>
        <w:rPr>
          <w:sz w:val="24"/>
          <w:szCs w:val="24"/>
        </w:rPr>
        <w:t>Θ</w:t>
      </w:r>
      <w:r w:rsidRPr="00DF410C">
        <w:rPr>
          <w:sz w:val="24"/>
          <w:szCs w:val="24"/>
        </w:rPr>
        <w:t xml:space="preserve">εωρούνται πρόσθετα πακέτα υπηρεσιών, τα οποία </w:t>
      </w:r>
      <w:r>
        <w:rPr>
          <w:sz w:val="24"/>
          <w:szCs w:val="24"/>
        </w:rPr>
        <w:t>ενεργοποιούνται</w:t>
      </w:r>
      <w:r w:rsidRPr="00DF410C">
        <w:rPr>
          <w:sz w:val="24"/>
          <w:szCs w:val="24"/>
        </w:rPr>
        <w:t xml:space="preserve"> επιπλέον του βασικού προγράμματος (π.χ. επιλογή πακέτων ενσωματωμένων SMS </w:t>
      </w:r>
      <w:r>
        <w:rPr>
          <w:sz w:val="24"/>
          <w:szCs w:val="24"/>
        </w:rPr>
        <w:t>ένα</w:t>
      </w:r>
      <w:r w:rsidRPr="00DF410C">
        <w:rPr>
          <w:sz w:val="24"/>
          <w:szCs w:val="24"/>
        </w:rPr>
        <w:t xml:space="preserve">ντι ποσού, επιλογή ενεργοποίησης υπηρεσίας </w:t>
      </w:r>
      <w:proofErr w:type="spellStart"/>
      <w:r w:rsidRPr="00DF410C">
        <w:rPr>
          <w:sz w:val="24"/>
          <w:szCs w:val="24"/>
        </w:rPr>
        <w:t>mobile</w:t>
      </w:r>
      <w:proofErr w:type="spellEnd"/>
      <w:r w:rsidRPr="00DF410C">
        <w:rPr>
          <w:sz w:val="24"/>
          <w:szCs w:val="24"/>
        </w:rPr>
        <w:t xml:space="preserve"> Internet) και τα οποία διαρκούν για περιορισμένο χρονικό διάστημα. </w:t>
      </w:r>
    </w:p>
    <w:p w:rsidR="00F74A3B" w:rsidRPr="00FA69A8" w:rsidRDefault="00F74A3B" w:rsidP="00F74A3B">
      <w:pPr>
        <w:spacing w:after="120" w:line="264" w:lineRule="auto"/>
        <w:jc w:val="both"/>
        <w:rPr>
          <w:sz w:val="24"/>
          <w:szCs w:val="24"/>
        </w:rPr>
      </w:pPr>
    </w:p>
    <w:p w:rsidR="00000000" w:rsidRDefault="00F74A3B">
      <w:pPr>
        <w:pStyle w:val="1"/>
      </w:pPr>
      <w:bookmarkStart w:id="4" w:name="_Toc424657869"/>
      <w:bookmarkStart w:id="5" w:name="_Toc446419798"/>
      <w:r w:rsidRPr="00DF410C">
        <w:t>Οδηγίες συμπλήρωσης</w:t>
      </w:r>
      <w:bookmarkEnd w:id="4"/>
      <w:bookmarkEnd w:id="5"/>
    </w:p>
    <w:p w:rsidR="00F74A3B" w:rsidRDefault="00F74A3B" w:rsidP="00F74A3B">
      <w:pPr>
        <w:spacing w:after="120" w:line="264" w:lineRule="auto"/>
        <w:jc w:val="both"/>
        <w:rPr>
          <w:sz w:val="24"/>
          <w:szCs w:val="24"/>
        </w:rPr>
      </w:pPr>
      <w:r w:rsidRPr="00011A67">
        <w:rPr>
          <w:sz w:val="24"/>
          <w:szCs w:val="24"/>
        </w:rPr>
        <w:t xml:space="preserve">Λαμβάνοντας υπόψη τους ανωτέρω ορισμούς </w:t>
      </w:r>
      <w:r>
        <w:rPr>
          <w:sz w:val="24"/>
          <w:szCs w:val="24"/>
        </w:rPr>
        <w:t xml:space="preserve">αλλά και όσους συμπεριλαμβάνονται </w:t>
      </w:r>
      <w:r w:rsidRPr="00011A67">
        <w:rPr>
          <w:sz w:val="24"/>
          <w:szCs w:val="24"/>
        </w:rPr>
        <w:t xml:space="preserve"> στο ερωτηματολόγιο </w:t>
      </w:r>
      <w:r>
        <w:rPr>
          <w:sz w:val="24"/>
          <w:szCs w:val="24"/>
        </w:rPr>
        <w:t>«Συνδέσεις Κινητής»</w:t>
      </w:r>
      <w:r w:rsidRPr="00011A67">
        <w:rPr>
          <w:sz w:val="24"/>
          <w:szCs w:val="24"/>
        </w:rPr>
        <w:t xml:space="preserve"> </w:t>
      </w:r>
      <w:r>
        <w:rPr>
          <w:sz w:val="24"/>
          <w:szCs w:val="24"/>
        </w:rPr>
        <w:t>σε συνδυασμό και τις ακόλουθες οδηγίες, καλείστε να συμπληρώσετε το ερωτηματολόγιο:</w:t>
      </w:r>
    </w:p>
    <w:p w:rsidR="00F74A3B" w:rsidRDefault="00F74A3B" w:rsidP="00F74A3B">
      <w:pPr>
        <w:pStyle w:val="a4"/>
        <w:numPr>
          <w:ilvl w:val="0"/>
          <w:numId w:val="16"/>
        </w:numPr>
        <w:spacing w:after="120" w:line="264" w:lineRule="auto"/>
        <w:ind w:left="426" w:hanging="426"/>
        <w:contextualSpacing w:val="0"/>
        <w:jc w:val="both"/>
        <w:rPr>
          <w:sz w:val="24"/>
          <w:szCs w:val="24"/>
        </w:rPr>
      </w:pPr>
      <w:r w:rsidRPr="006809F9">
        <w:rPr>
          <w:sz w:val="24"/>
          <w:szCs w:val="24"/>
        </w:rPr>
        <w:t xml:space="preserve">Τα γκρίζα κελιά δεν είναι προς συμπλήρωση. </w:t>
      </w:r>
    </w:p>
    <w:p w:rsidR="00F74A3B" w:rsidRPr="004478C9" w:rsidRDefault="00F74A3B" w:rsidP="00F74A3B">
      <w:pPr>
        <w:pStyle w:val="a4"/>
        <w:numPr>
          <w:ilvl w:val="0"/>
          <w:numId w:val="16"/>
        </w:numPr>
        <w:spacing w:after="120" w:line="264" w:lineRule="auto"/>
        <w:ind w:left="426" w:hanging="426"/>
        <w:contextualSpacing w:val="0"/>
        <w:jc w:val="both"/>
        <w:rPr>
          <w:sz w:val="24"/>
          <w:szCs w:val="24"/>
        </w:rPr>
      </w:pPr>
      <w:r w:rsidRPr="004478C9">
        <w:rPr>
          <w:sz w:val="24"/>
          <w:szCs w:val="24"/>
        </w:rPr>
        <w:t>Όλες οι ζητούμενες πληροφορίες αφορούν στη διάρκεια της υπό εξέταση χρονικής περιόδου.</w:t>
      </w:r>
    </w:p>
    <w:p w:rsidR="00F74A3B"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Τα στοιχεία εσόδων που συμπεριλαμβάνονται στο ερωτηματολόγιο κινητής θα πρέπει να αθροίζουν στα συνολικά έσοδα λιανικής που έχει η εταιρεία σας τη δεδομένη περίοδο αναφοράς και μπορούν να επιβεβαιωθούν στα σύνολά τους (βλ., Ερωτηματολόγιο «</w:t>
      </w:r>
      <w:r w:rsidRPr="00DF410C">
        <w:rPr>
          <w:sz w:val="24"/>
          <w:szCs w:val="24"/>
        </w:rPr>
        <w:t>Οικονομικά στοιχεία</w:t>
      </w:r>
      <w:r>
        <w:rPr>
          <w:sz w:val="24"/>
          <w:szCs w:val="24"/>
        </w:rPr>
        <w:t xml:space="preserve">»). </w:t>
      </w:r>
    </w:p>
    <w:p w:rsidR="00F74A3B" w:rsidRPr="006436B7" w:rsidRDefault="00F74A3B" w:rsidP="00F74A3B">
      <w:pPr>
        <w:pStyle w:val="a4"/>
        <w:numPr>
          <w:ilvl w:val="0"/>
          <w:numId w:val="24"/>
        </w:numPr>
        <w:spacing w:after="120" w:line="264" w:lineRule="auto"/>
        <w:ind w:left="426" w:hanging="426"/>
        <w:contextualSpacing w:val="0"/>
        <w:jc w:val="both"/>
        <w:rPr>
          <w:sz w:val="24"/>
          <w:szCs w:val="24"/>
        </w:rPr>
      </w:pPr>
      <w:r w:rsidRPr="004478C9">
        <w:rPr>
          <w:sz w:val="24"/>
          <w:szCs w:val="24"/>
        </w:rPr>
        <w:t>Τα ζητούμενα λιανικά έσοδα θα πρέπει να δοθούν σε ευρώ</w:t>
      </w:r>
      <w:r>
        <w:rPr>
          <w:sz w:val="24"/>
          <w:szCs w:val="24"/>
        </w:rPr>
        <w:t xml:space="preserve"> . Στα στοιχεία εσόδων δε θα πρέπει να συμπεριλαμβάνεται ο ΦΠΑ ή τα τέλη συνδρομητών κινητής τηλεφωνίας.</w:t>
      </w:r>
    </w:p>
    <w:p w:rsidR="00F74A3B" w:rsidRPr="006809F9" w:rsidRDefault="00F74A3B" w:rsidP="00F74A3B">
      <w:pPr>
        <w:pStyle w:val="a4"/>
        <w:numPr>
          <w:ilvl w:val="0"/>
          <w:numId w:val="24"/>
        </w:numPr>
        <w:spacing w:after="120" w:line="264" w:lineRule="auto"/>
        <w:ind w:left="426" w:hanging="426"/>
        <w:contextualSpacing w:val="0"/>
        <w:jc w:val="both"/>
        <w:rPr>
          <w:sz w:val="24"/>
          <w:szCs w:val="24"/>
        </w:rPr>
      </w:pPr>
      <w:r w:rsidRPr="006809F9">
        <w:rPr>
          <w:sz w:val="24"/>
          <w:szCs w:val="24"/>
        </w:rPr>
        <w:t xml:space="preserve">Τα στοιχεία που αφορούν κλήσεις τύπου </w:t>
      </w:r>
      <w:proofErr w:type="spellStart"/>
      <w:r w:rsidRPr="00DF410C">
        <w:rPr>
          <w:sz w:val="24"/>
          <w:szCs w:val="24"/>
        </w:rPr>
        <w:t>homezone</w:t>
      </w:r>
      <w:proofErr w:type="spellEnd"/>
      <w:r w:rsidRPr="006809F9">
        <w:rPr>
          <w:sz w:val="24"/>
          <w:szCs w:val="24"/>
        </w:rPr>
        <w:t xml:space="preserve"> ή </w:t>
      </w:r>
      <w:proofErr w:type="spellStart"/>
      <w:r w:rsidRPr="00DF410C">
        <w:rPr>
          <w:sz w:val="24"/>
          <w:szCs w:val="24"/>
        </w:rPr>
        <w:t>officezone</w:t>
      </w:r>
      <w:proofErr w:type="spellEnd"/>
      <w:r w:rsidRPr="006809F9">
        <w:rPr>
          <w:sz w:val="24"/>
          <w:szCs w:val="24"/>
        </w:rPr>
        <w:t xml:space="preserve"> </w:t>
      </w:r>
      <w:r w:rsidRPr="00DF410C">
        <w:rPr>
          <w:sz w:val="24"/>
          <w:szCs w:val="24"/>
        </w:rPr>
        <w:t>εκτός ζώνης</w:t>
      </w:r>
      <w:r w:rsidRPr="006809F9">
        <w:rPr>
          <w:sz w:val="24"/>
          <w:szCs w:val="24"/>
        </w:rPr>
        <w:t xml:space="preserve"> αναμένεται να καταγραφούν στις διάφορες κατηγορίες κλήσεων από κινητά δίκτυα. </w:t>
      </w:r>
    </w:p>
    <w:p w:rsidR="00F74A3B" w:rsidRPr="006809F9" w:rsidRDefault="00F74A3B" w:rsidP="00F74A3B">
      <w:pPr>
        <w:pStyle w:val="a4"/>
        <w:numPr>
          <w:ilvl w:val="0"/>
          <w:numId w:val="24"/>
        </w:numPr>
        <w:spacing w:after="120" w:line="264" w:lineRule="auto"/>
        <w:ind w:left="426" w:hanging="426"/>
        <w:contextualSpacing w:val="0"/>
        <w:jc w:val="both"/>
        <w:rPr>
          <w:sz w:val="24"/>
          <w:szCs w:val="24"/>
        </w:rPr>
      </w:pPr>
      <w:r w:rsidRPr="006809F9">
        <w:rPr>
          <w:sz w:val="24"/>
          <w:szCs w:val="24"/>
        </w:rPr>
        <w:t xml:space="preserve">Τα στοιχεία που αφορούν σε κλήσεις τύπου </w:t>
      </w:r>
      <w:proofErr w:type="spellStart"/>
      <w:r w:rsidRPr="00DF410C">
        <w:rPr>
          <w:sz w:val="24"/>
          <w:szCs w:val="24"/>
        </w:rPr>
        <w:t>homezone</w:t>
      </w:r>
      <w:proofErr w:type="spellEnd"/>
      <w:r w:rsidRPr="006809F9">
        <w:rPr>
          <w:sz w:val="24"/>
          <w:szCs w:val="24"/>
        </w:rPr>
        <w:t xml:space="preserve"> ή </w:t>
      </w:r>
      <w:proofErr w:type="spellStart"/>
      <w:r w:rsidRPr="00DF410C">
        <w:rPr>
          <w:sz w:val="24"/>
          <w:szCs w:val="24"/>
        </w:rPr>
        <w:t>officezone</w:t>
      </w:r>
      <w:proofErr w:type="spellEnd"/>
      <w:r w:rsidRPr="006809F9">
        <w:rPr>
          <w:sz w:val="24"/>
          <w:szCs w:val="24"/>
        </w:rPr>
        <w:t xml:space="preserve"> </w:t>
      </w:r>
      <w:r w:rsidRPr="00DF410C">
        <w:rPr>
          <w:sz w:val="24"/>
          <w:szCs w:val="24"/>
        </w:rPr>
        <w:t>εντός ζώνης</w:t>
      </w:r>
      <w:r w:rsidRPr="006809F9">
        <w:rPr>
          <w:sz w:val="24"/>
          <w:szCs w:val="24"/>
        </w:rPr>
        <w:t xml:space="preserve"> αναμένεται να </w:t>
      </w:r>
      <w:r>
        <w:rPr>
          <w:sz w:val="24"/>
          <w:szCs w:val="24"/>
        </w:rPr>
        <w:t>περιληφθούν</w:t>
      </w:r>
      <w:r w:rsidRPr="006809F9">
        <w:rPr>
          <w:sz w:val="24"/>
          <w:szCs w:val="24"/>
        </w:rPr>
        <w:t xml:space="preserve"> συνολικά στη σχετική γραμμή </w:t>
      </w:r>
      <w:r>
        <w:rPr>
          <w:sz w:val="24"/>
          <w:szCs w:val="24"/>
        </w:rPr>
        <w:t>της Ενότητας Β</w:t>
      </w:r>
      <w:r w:rsidRPr="006809F9">
        <w:rPr>
          <w:sz w:val="24"/>
          <w:szCs w:val="24"/>
        </w:rPr>
        <w:t>.</w:t>
      </w:r>
    </w:p>
    <w:p w:rsidR="00F74A3B" w:rsidRPr="006809F9" w:rsidRDefault="00F74A3B" w:rsidP="00F74A3B">
      <w:pPr>
        <w:pStyle w:val="a4"/>
        <w:numPr>
          <w:ilvl w:val="0"/>
          <w:numId w:val="24"/>
        </w:numPr>
        <w:spacing w:after="120" w:line="264" w:lineRule="auto"/>
        <w:ind w:left="426" w:hanging="426"/>
        <w:contextualSpacing w:val="0"/>
        <w:jc w:val="both"/>
        <w:rPr>
          <w:sz w:val="24"/>
          <w:szCs w:val="24"/>
        </w:rPr>
      </w:pPr>
      <w:r w:rsidRPr="006809F9">
        <w:rPr>
          <w:sz w:val="24"/>
          <w:szCs w:val="24"/>
        </w:rPr>
        <w:t xml:space="preserve">Οι γενικές κατηγορίες στις ζητείται να διαχωριστούν τα στοιχεία είναι οι ακόλουθες: </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 xml:space="preserve">Εντός δικτύου κινητής τηλεφωνίας </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άλλα εθνικά δίκτυα κινητής τηλεφωνίας</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εθνικά σταθερά δίκτυα</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διεθνείς προορισμούς</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 xml:space="preserve">Που εκκινούν από συνδρομητές στο εξωτερικό </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μη γεωγραφικούς αριθμούς</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 xml:space="preserve">Άλλα </w:t>
      </w:r>
    </w:p>
    <w:p w:rsidR="00F74A3B" w:rsidRPr="00DF410C"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Τ</w:t>
      </w:r>
      <w:r w:rsidRPr="00EC50E1">
        <w:rPr>
          <w:sz w:val="24"/>
          <w:szCs w:val="24"/>
        </w:rPr>
        <w:t xml:space="preserve">α στοιχεία για </w:t>
      </w:r>
      <w:r w:rsidRPr="00DF410C">
        <w:rPr>
          <w:sz w:val="24"/>
          <w:szCs w:val="24"/>
        </w:rPr>
        <w:t>MMS</w:t>
      </w:r>
      <w:r w:rsidRPr="00EC50E1">
        <w:rPr>
          <w:sz w:val="24"/>
          <w:szCs w:val="24"/>
        </w:rPr>
        <w:t>, ζητείται να συμπεριληφθούν</w:t>
      </w:r>
      <w:r>
        <w:rPr>
          <w:sz w:val="24"/>
          <w:szCs w:val="24"/>
        </w:rPr>
        <w:t xml:space="preserve"> σε δύο κατηγορίες: τα </w:t>
      </w:r>
      <w:r w:rsidRPr="00EC50E1">
        <w:rPr>
          <w:sz w:val="24"/>
          <w:szCs w:val="24"/>
        </w:rPr>
        <w:t>«</w:t>
      </w:r>
      <w:r w:rsidRPr="00DF410C">
        <w:rPr>
          <w:sz w:val="24"/>
          <w:szCs w:val="24"/>
        </w:rPr>
        <w:t xml:space="preserve">Εθνικά MMS σύνολο» και «Λοιπά ΜMS». Στα </w:t>
      </w:r>
      <w:r w:rsidRPr="00EC50E1">
        <w:rPr>
          <w:sz w:val="24"/>
          <w:szCs w:val="24"/>
        </w:rPr>
        <w:t>«</w:t>
      </w:r>
      <w:r w:rsidRPr="00DF410C">
        <w:rPr>
          <w:sz w:val="24"/>
          <w:szCs w:val="24"/>
        </w:rPr>
        <w:t xml:space="preserve">Εθνικά MMS σύνολο» ζητείται να συμπεριληφθούν τα «εντός δικτύου κινητής τηλεφωνίας», και «προς άλλα εθνικά δίκτυα κινητής τηλεφωνίας». Στα «λοιπά MMS» τα «προς διεθνείς προορισμούς», όσα «που εκκινούν από συνδρομητές στο εξωτερικό», τα «προς μη γεωγραφικούς αριθμούς»  καθώς και όποια «άλλα MMS». </w:t>
      </w:r>
    </w:p>
    <w:p w:rsidR="00F74A3B" w:rsidRPr="006809F9"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Στα</w:t>
      </w:r>
      <w:r w:rsidRPr="006809F9">
        <w:rPr>
          <w:sz w:val="24"/>
          <w:szCs w:val="24"/>
        </w:rPr>
        <w:t xml:space="preserve"> συμβόλαια εταιρείες/επαγγελματίες: </w:t>
      </w:r>
      <w:r>
        <w:rPr>
          <w:sz w:val="24"/>
          <w:szCs w:val="24"/>
        </w:rPr>
        <w:t>Ν</w:t>
      </w:r>
      <w:r w:rsidRPr="006809F9">
        <w:rPr>
          <w:sz w:val="24"/>
          <w:szCs w:val="24"/>
        </w:rPr>
        <w:t xml:space="preserve">α συμπεριληφθεί και η κίνηση VPN από κινητό σε </w:t>
      </w:r>
      <w:r>
        <w:rPr>
          <w:sz w:val="24"/>
          <w:szCs w:val="24"/>
        </w:rPr>
        <w:t>όλες τις σχετικές κατηγορίες</w:t>
      </w:r>
      <w:r w:rsidRPr="006809F9">
        <w:rPr>
          <w:sz w:val="24"/>
          <w:szCs w:val="24"/>
        </w:rPr>
        <w:t>.</w:t>
      </w:r>
    </w:p>
    <w:p w:rsidR="00F74A3B"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Όταν συμπληρώνετε στοιχεία στην κατηγορία «Λοιπά» ή «Άλλα» καλείστε να καταγράψετε την περιγραφή των κατηγοριών που συμπεριλαμβάνετε σε αυτή διορθώνοντας το σχόλιο που εμφανίζεται πάνω στο σχετικό κελί.</w:t>
      </w:r>
    </w:p>
    <w:p w:rsidR="00F74A3B" w:rsidRDefault="00F74A3B" w:rsidP="00F74A3B">
      <w:pPr>
        <w:pStyle w:val="a4"/>
        <w:numPr>
          <w:ilvl w:val="0"/>
          <w:numId w:val="24"/>
        </w:numPr>
        <w:spacing w:after="120" w:line="264" w:lineRule="auto"/>
        <w:ind w:left="426" w:hanging="426"/>
        <w:contextualSpacing w:val="0"/>
        <w:jc w:val="both"/>
        <w:rPr>
          <w:sz w:val="24"/>
          <w:szCs w:val="24"/>
        </w:rPr>
      </w:pPr>
      <w:r w:rsidRPr="00AB5E5E">
        <w:rPr>
          <w:sz w:val="24"/>
          <w:szCs w:val="24"/>
        </w:rPr>
        <w:t>Τέλη  που επιβάλλονται στους συνδρομητές σας υπό συγκεκριμένες συνθήκες, καλείστε να τα συμπεριλάβετε στη γραμμή «Άλλα έσοδα πχ τέλη». Τα τέλη αυτά προστίθενται στα συνολικά έσοδα λιανικής που έχει η εταιρεία σας.</w:t>
      </w:r>
      <w:r w:rsidRPr="00105B4D">
        <w:rPr>
          <w:sz w:val="24"/>
          <w:szCs w:val="24"/>
        </w:rPr>
        <w:t xml:space="preserve"> </w:t>
      </w:r>
    </w:p>
    <w:p w:rsidR="00F74A3B" w:rsidRDefault="00F74A3B" w:rsidP="00F74A3B">
      <w:pPr>
        <w:spacing w:after="120" w:line="264" w:lineRule="auto"/>
        <w:ind w:left="426"/>
        <w:jc w:val="both"/>
        <w:rPr>
          <w:sz w:val="24"/>
          <w:szCs w:val="24"/>
        </w:rPr>
      </w:pPr>
      <w:r w:rsidRPr="004478C9">
        <w:rPr>
          <w:sz w:val="24"/>
          <w:szCs w:val="24"/>
        </w:rPr>
        <w:t>Ο τρόπος διαχωρισμού των εσόδων ανά υπηρεσία επαφίεται στον κάθε πάροχο. Προς διευκόλυνση και ενημέρωση, παρακάτω παρατίθενται οι κατευθύνσεις διαχωρισμού που έχουν δοθεί από την Ευρωπαϊκή Επιτροπή.</w:t>
      </w:r>
    </w:p>
    <w:p w:rsidR="00F74A3B" w:rsidRDefault="00F74A3B">
      <w:pPr>
        <w:rPr>
          <w:rFonts w:eastAsia="Times New Roman" w:cs="Arial Greek"/>
          <w:b/>
          <w:bCs/>
          <w:sz w:val="24"/>
          <w:szCs w:val="24"/>
          <w:lang w:eastAsia="el-GR"/>
        </w:rPr>
      </w:pPr>
    </w:p>
    <w:p w:rsidR="00F74A3B" w:rsidRPr="00F74A3B" w:rsidRDefault="00F74A3B" w:rsidP="00F74A3B">
      <w:pPr>
        <w:spacing w:after="120" w:line="264" w:lineRule="auto"/>
        <w:jc w:val="both"/>
        <w:rPr>
          <w:rFonts w:eastAsia="Times New Roman" w:cs="Arial Greek"/>
          <w:b/>
          <w:bCs/>
          <w:sz w:val="24"/>
          <w:szCs w:val="24"/>
          <w:lang w:eastAsia="el-GR"/>
        </w:rPr>
      </w:pPr>
      <w:r w:rsidRPr="00F74A3B">
        <w:rPr>
          <w:rFonts w:eastAsia="Times New Roman" w:cs="Arial Greek"/>
          <w:b/>
          <w:bCs/>
          <w:sz w:val="24"/>
          <w:szCs w:val="24"/>
          <w:lang w:eastAsia="el-GR"/>
        </w:rPr>
        <w:t xml:space="preserve">Κατευθύνσεις </w:t>
      </w:r>
      <w:r w:rsidRPr="00F74A3B">
        <w:rPr>
          <w:b/>
          <w:sz w:val="24"/>
          <w:szCs w:val="24"/>
        </w:rPr>
        <w:t>Ευρωπαϊκής Επιτροπής</w:t>
      </w:r>
      <w:r w:rsidRPr="00F74A3B">
        <w:rPr>
          <w:rFonts w:eastAsia="Times New Roman" w:cs="Arial Greek"/>
          <w:b/>
          <w:bCs/>
          <w:sz w:val="24"/>
          <w:szCs w:val="24"/>
          <w:lang w:eastAsia="el-GR"/>
        </w:rPr>
        <w:t xml:space="preserve"> για τον διαχωρισμό των εσόδων από </w:t>
      </w:r>
      <w:r w:rsidRPr="00F74A3B">
        <w:rPr>
          <w:rFonts w:eastAsia="Times New Roman" w:cs="Arial Greek"/>
          <w:b/>
          <w:bCs/>
          <w:sz w:val="24"/>
          <w:szCs w:val="24"/>
          <w:lang w:val="en-US" w:eastAsia="el-GR"/>
        </w:rPr>
        <w:t>Bundles</w:t>
      </w:r>
    </w:p>
    <w:tbl>
      <w:tblPr>
        <w:tblStyle w:val="a3"/>
        <w:tblW w:w="0" w:type="auto"/>
        <w:tblLayout w:type="fixed"/>
        <w:tblLook w:val="04A0"/>
      </w:tblPr>
      <w:tblGrid>
        <w:gridCol w:w="4593"/>
        <w:gridCol w:w="4593"/>
      </w:tblGrid>
      <w:tr w:rsidR="00F74A3B" w:rsidRPr="00CC5CD0" w:rsidTr="00E52E70">
        <w:tc>
          <w:tcPr>
            <w:tcW w:w="4593" w:type="dxa"/>
          </w:tcPr>
          <w:p w:rsidR="00F74A3B" w:rsidRPr="00210672" w:rsidRDefault="00F74A3B" w:rsidP="00E52E70">
            <w:pPr>
              <w:rPr>
                <w:u w:val="single"/>
              </w:rPr>
            </w:pPr>
            <w:r w:rsidRPr="00210672">
              <w:rPr>
                <w:u w:val="single"/>
              </w:rPr>
              <w:t xml:space="preserve">Κατευθύνσεις Ευρωπαϊκής Επιτροπής για τον διαχωρισμό των εσόδων από </w:t>
            </w:r>
            <w:proofErr w:type="spellStart"/>
            <w:r w:rsidRPr="00210672">
              <w:rPr>
                <w:u w:val="single"/>
              </w:rPr>
              <w:t>Bundles</w:t>
            </w:r>
            <w:proofErr w:type="spellEnd"/>
          </w:p>
          <w:p w:rsidR="00F74A3B" w:rsidRPr="00245F30" w:rsidRDefault="00F74A3B" w:rsidP="00E52E70">
            <w:pPr>
              <w:rPr>
                <w:lang w:val="en-US"/>
              </w:rPr>
            </w:pPr>
            <w:r w:rsidRPr="00245F30">
              <w:rPr>
                <w:lang w:val="en-US"/>
              </w:rPr>
              <w:t>“Bundled service revenues should be broken down reflecting the relative value of the different components. Below are some principles:</w:t>
            </w:r>
          </w:p>
          <w:p w:rsidR="00F74A3B" w:rsidRPr="00245F30" w:rsidRDefault="001200B9" w:rsidP="00E52E70">
            <w:pPr>
              <w:rPr>
                <w:lang w:val="en-US"/>
              </w:rPr>
            </w:pPr>
            <w:r w:rsidRPr="001200B9">
              <w:rPr>
                <w:lang w:val="en-US"/>
              </w:rPr>
              <w:t>-</w:t>
            </w:r>
            <w:r w:rsidR="00F74A3B" w:rsidRPr="00245F30">
              <w:rPr>
                <w:lang w:val="en-US"/>
              </w:rPr>
              <w:t>If the prices of the different components are available, the breakdown should be based on them.</w:t>
            </w:r>
          </w:p>
          <w:p w:rsidR="00F74A3B" w:rsidRPr="00245F30" w:rsidRDefault="001200B9" w:rsidP="00E52E70">
            <w:pPr>
              <w:rPr>
                <w:lang w:val="en-US"/>
              </w:rPr>
            </w:pPr>
            <w:r w:rsidRPr="001200B9">
              <w:rPr>
                <w:lang w:val="en-US"/>
              </w:rPr>
              <w:t>-</w:t>
            </w:r>
            <w:r w:rsidR="00F74A3B" w:rsidRPr="00245F30">
              <w:rPr>
                <w:lang w:val="en-US"/>
              </w:rPr>
              <w:t xml:space="preserve">If the prices of the different components are not available, the relative value of the different components should be estimated based on the following points: </w:t>
            </w:r>
          </w:p>
          <w:p w:rsidR="00F74A3B" w:rsidRPr="00245F30" w:rsidRDefault="00F74A3B" w:rsidP="00E52E70">
            <w:pPr>
              <w:rPr>
                <w:lang w:val="en-US"/>
              </w:rPr>
            </w:pPr>
            <w:r w:rsidRPr="00245F30">
              <w:rPr>
                <w:lang w:val="en-US"/>
              </w:rPr>
              <w:t>•If similar stand-alone products are available, these should be taken into account when assessing the relative value.</w:t>
            </w:r>
          </w:p>
          <w:p w:rsidR="00F74A3B" w:rsidRPr="00245F30" w:rsidRDefault="00F74A3B" w:rsidP="00E52E70">
            <w:pPr>
              <w:rPr>
                <w:lang w:val="en-US"/>
              </w:rPr>
            </w:pPr>
            <w:r w:rsidRPr="00245F30">
              <w:rPr>
                <w:lang w:val="en-US"/>
              </w:rPr>
              <w:t>•</w:t>
            </w:r>
            <w:r>
              <w:t>Ι</w:t>
            </w:r>
            <w:r w:rsidRPr="00245F30">
              <w:rPr>
                <w:lang w:val="en-US"/>
              </w:rPr>
              <w:t>f no similar stand-alone products are available, the estimated values may be calculated by</w:t>
            </w:r>
            <w:r w:rsidR="001200B9" w:rsidRPr="001200B9">
              <w:rPr>
                <w:lang w:val="en-US"/>
              </w:rPr>
              <w:t>:</w:t>
            </w:r>
            <w:r w:rsidRPr="00245F30">
              <w:rPr>
                <w:lang w:val="en-US"/>
              </w:rPr>
              <w:t xml:space="preserve"> </w:t>
            </w:r>
          </w:p>
          <w:p w:rsidR="00F74A3B" w:rsidRPr="00245F30" w:rsidRDefault="00F74A3B" w:rsidP="00E52E70">
            <w:pPr>
              <w:rPr>
                <w:lang w:val="en-US"/>
              </w:rPr>
            </w:pPr>
            <w:r w:rsidRPr="00245F30">
              <w:rPr>
                <w:lang w:val="en-US"/>
              </w:rPr>
              <w:t>-looking at competitors' similar stand-alone products,</w:t>
            </w:r>
          </w:p>
          <w:p w:rsidR="00F74A3B" w:rsidRPr="00245F30" w:rsidRDefault="00F74A3B" w:rsidP="00E52E70">
            <w:pPr>
              <w:rPr>
                <w:lang w:val="en-US"/>
              </w:rPr>
            </w:pPr>
            <w:r w:rsidRPr="00245F30">
              <w:rPr>
                <w:lang w:val="en-US"/>
              </w:rPr>
              <w:t>-considering the usage of the different components,</w:t>
            </w:r>
          </w:p>
          <w:p w:rsidR="00F74A3B" w:rsidRPr="00245F30" w:rsidRDefault="00F74A3B" w:rsidP="00E52E70">
            <w:pPr>
              <w:rPr>
                <w:lang w:val="en-US"/>
              </w:rPr>
            </w:pPr>
            <w:r w:rsidRPr="00245F30">
              <w:rPr>
                <w:lang w:val="en-US"/>
              </w:rPr>
              <w:t xml:space="preserve">-considering the average price of unit (e.g. minutes, megabytes, megabits) for the different components </w:t>
            </w:r>
            <w:r w:rsidRPr="00245F30">
              <w:rPr>
                <w:lang w:val="en-US"/>
              </w:rPr>
              <w:tab/>
              <w:t>measured on standalone products,</w:t>
            </w:r>
          </w:p>
          <w:p w:rsidR="00F74A3B" w:rsidRPr="00245F30" w:rsidRDefault="00F74A3B" w:rsidP="00E52E70">
            <w:pPr>
              <w:rPr>
                <w:lang w:val="en-US"/>
              </w:rPr>
            </w:pPr>
            <w:r w:rsidRPr="00245F30">
              <w:rPr>
                <w:lang w:val="en-US"/>
              </w:rPr>
              <w:t>-looking at available consumer research.</w:t>
            </w:r>
          </w:p>
          <w:p w:rsidR="00F74A3B" w:rsidRPr="00245F30" w:rsidRDefault="00F74A3B" w:rsidP="00E52E70">
            <w:pPr>
              <w:rPr>
                <w:lang w:val="en-US"/>
              </w:rPr>
            </w:pPr>
            <w:r w:rsidRPr="00245F30">
              <w:rPr>
                <w:lang w:val="en-US"/>
              </w:rPr>
              <w:t>When allocating bundled revenues, discounts should be distributed proportionally among the different services.”</w:t>
            </w:r>
          </w:p>
        </w:tc>
        <w:tc>
          <w:tcPr>
            <w:tcW w:w="4593" w:type="dxa"/>
          </w:tcPr>
          <w:p w:rsidR="00F74A3B" w:rsidRPr="00210672" w:rsidRDefault="00F74A3B" w:rsidP="00E52E70">
            <w:pPr>
              <w:rPr>
                <w:u w:val="single"/>
              </w:rPr>
            </w:pPr>
            <w:r w:rsidRPr="00210672">
              <w:rPr>
                <w:u w:val="single"/>
              </w:rPr>
              <w:t>Κατευθύνσεις Ευρωπαϊκής Επιτροπής για τον διαχωρισμό των εσόδων από πακέτα υπηρεσιών που παρέχονται με ενιαία τιμή (</w:t>
            </w:r>
            <w:r w:rsidRPr="00210672">
              <w:rPr>
                <w:u w:val="single"/>
                <w:lang w:val="en-US"/>
              </w:rPr>
              <w:t>bundles</w:t>
            </w:r>
            <w:r w:rsidRPr="00210672">
              <w:rPr>
                <w:u w:val="single"/>
              </w:rPr>
              <w:t>):</w:t>
            </w:r>
          </w:p>
          <w:p w:rsidR="00F74A3B" w:rsidRPr="00245F30" w:rsidRDefault="00F74A3B" w:rsidP="00E52E70">
            <w:r w:rsidRPr="009A23DF">
              <w:t>“</w:t>
            </w:r>
            <w:r>
              <w:t>Τα έ</w:t>
            </w:r>
            <w:r w:rsidRPr="00245F30">
              <w:t>σοδ</w:t>
            </w:r>
            <w:r>
              <w:t>α</w:t>
            </w:r>
            <w:r w:rsidRPr="00245F30">
              <w:t xml:space="preserve"> από </w:t>
            </w:r>
            <w:r>
              <w:t>πακέτα υπηρεσιών</w:t>
            </w:r>
            <w:r w:rsidRPr="00245F30">
              <w:t xml:space="preserve"> πρέπει να </w:t>
            </w:r>
            <w:r>
              <w:t>διαχωρίζονται έτσι ώστε να</w:t>
            </w:r>
            <w:r w:rsidRPr="00245F30">
              <w:t xml:space="preserve"> αντανακλούν τη σχετική αξία</w:t>
            </w:r>
            <w:r>
              <w:t xml:space="preserve"> </w:t>
            </w:r>
            <w:r w:rsidRPr="00245F30">
              <w:t xml:space="preserve">των </w:t>
            </w:r>
            <w:r>
              <w:t xml:space="preserve">επιμέρους </w:t>
            </w:r>
            <w:r w:rsidRPr="002302EA">
              <w:t>υπηρεσιών.</w:t>
            </w:r>
            <w:r w:rsidRPr="00245F30">
              <w:t xml:space="preserve"> </w:t>
            </w:r>
            <w:r>
              <w:t>Μερικές κατευθύνσεις διαχωρισμού είναι οι εξής</w:t>
            </w:r>
            <w:r w:rsidRPr="00F22C5B">
              <w:t>:</w:t>
            </w:r>
          </w:p>
          <w:p w:rsidR="00F74A3B" w:rsidRPr="00245F30" w:rsidRDefault="00604A3E" w:rsidP="00E52E70">
            <w:r>
              <w:t xml:space="preserve">- </w:t>
            </w:r>
            <w:r w:rsidR="00F74A3B" w:rsidRPr="00245F30">
              <w:t xml:space="preserve">Εάν οι τιμές των </w:t>
            </w:r>
            <w:r w:rsidR="00F74A3B">
              <w:t xml:space="preserve">επιμέρους υπηρεσιών </w:t>
            </w:r>
            <w:r w:rsidR="00F74A3B" w:rsidRPr="00245F30">
              <w:rPr>
                <w:u w:val="single"/>
              </w:rPr>
              <w:t>είναι διαθέσιμες</w:t>
            </w:r>
            <w:r w:rsidR="00F74A3B" w:rsidRPr="00245F30">
              <w:t xml:space="preserve">, </w:t>
            </w:r>
            <w:r w:rsidR="00F74A3B">
              <w:t>ο διαχωρισμός</w:t>
            </w:r>
            <w:r w:rsidR="00F74A3B" w:rsidRPr="00245F30">
              <w:t xml:space="preserve"> θα πρέπει να βασίζεται σε αυτ</w:t>
            </w:r>
            <w:r w:rsidR="00F74A3B">
              <w:t>ές</w:t>
            </w:r>
            <w:r w:rsidR="00F74A3B" w:rsidRPr="00245F30">
              <w:t>.</w:t>
            </w:r>
          </w:p>
          <w:p w:rsidR="00F74A3B" w:rsidRPr="00245F30" w:rsidRDefault="00604A3E" w:rsidP="00E52E70">
            <w:r>
              <w:t xml:space="preserve">- </w:t>
            </w:r>
            <w:r w:rsidR="00F74A3B" w:rsidRPr="00245F30">
              <w:t xml:space="preserve">Εάν οι τιμές των </w:t>
            </w:r>
            <w:r w:rsidR="00F74A3B">
              <w:t>επιμέρους</w:t>
            </w:r>
            <w:r w:rsidR="00F74A3B" w:rsidRPr="00245F30">
              <w:t xml:space="preserve"> </w:t>
            </w:r>
            <w:r w:rsidR="00F74A3B">
              <w:t xml:space="preserve">υπηρεσιών </w:t>
            </w:r>
            <w:r w:rsidR="00F74A3B" w:rsidRPr="00245F30">
              <w:rPr>
                <w:u w:val="single"/>
              </w:rPr>
              <w:t>δεν είναι διαθέσιμες</w:t>
            </w:r>
            <w:r w:rsidR="00F74A3B" w:rsidRPr="00245F30">
              <w:t xml:space="preserve">, η σχετική αξία </w:t>
            </w:r>
            <w:r w:rsidR="00F74A3B">
              <w:t xml:space="preserve">τους </w:t>
            </w:r>
            <w:r w:rsidR="00F74A3B" w:rsidRPr="00245F30">
              <w:t xml:space="preserve">θα πρέπει να εκτιμηθεί </w:t>
            </w:r>
            <w:r w:rsidR="00F74A3B">
              <w:t>λαμβάνοντας υπόψη τ</w:t>
            </w:r>
            <w:r w:rsidR="00F74A3B" w:rsidRPr="00245F30">
              <w:t>α ακόλουθα:</w:t>
            </w:r>
          </w:p>
          <w:p w:rsidR="00F74A3B" w:rsidRPr="00245F30" w:rsidRDefault="00F74A3B" w:rsidP="00E52E70">
            <w:r w:rsidRPr="00245F30">
              <w:t>• Εάν</w:t>
            </w:r>
            <w:r w:rsidRPr="002302EA">
              <w:t xml:space="preserve"> </w:t>
            </w:r>
            <w:r>
              <w:t>είναι διαθέσιμα</w:t>
            </w:r>
            <w:r w:rsidRPr="00245F30">
              <w:t xml:space="preserve"> παρόμοια αυτόνομα προϊόντα </w:t>
            </w:r>
            <w:r>
              <w:t>(</w:t>
            </w:r>
            <w:r>
              <w:rPr>
                <w:lang w:val="en-US"/>
              </w:rPr>
              <w:t>stand</w:t>
            </w:r>
            <w:r w:rsidRPr="002302EA">
              <w:t>-</w:t>
            </w:r>
            <w:r>
              <w:rPr>
                <w:lang w:val="en-US"/>
              </w:rPr>
              <w:t>alone</w:t>
            </w:r>
            <w:r w:rsidRPr="002302EA">
              <w:t xml:space="preserve"> </w:t>
            </w:r>
            <w:r>
              <w:rPr>
                <w:lang w:val="en-US"/>
              </w:rPr>
              <w:t>products</w:t>
            </w:r>
            <w:r w:rsidRPr="002302EA">
              <w:t>)</w:t>
            </w:r>
            <w:r w:rsidRPr="00245F30">
              <w:t xml:space="preserve">, </w:t>
            </w:r>
            <w:r>
              <w:t xml:space="preserve">οι τιμές τους </w:t>
            </w:r>
            <w:r w:rsidRPr="00245F30">
              <w:t xml:space="preserve">θα πρέπει να λαμβάνονται υπόψη κατά </w:t>
            </w:r>
            <w:r>
              <w:t>τον υπολογισμό</w:t>
            </w:r>
            <w:r w:rsidRPr="00245F30">
              <w:t xml:space="preserve"> </w:t>
            </w:r>
            <w:r>
              <w:t>της</w:t>
            </w:r>
            <w:r w:rsidRPr="00245F30">
              <w:t xml:space="preserve"> σχετικής </w:t>
            </w:r>
            <w:r>
              <w:t>τιμής</w:t>
            </w:r>
            <w:r w:rsidRPr="00245F30">
              <w:t>.</w:t>
            </w:r>
          </w:p>
          <w:p w:rsidR="00F74A3B" w:rsidRPr="00245F30" w:rsidRDefault="00F74A3B" w:rsidP="00E52E70">
            <w:r w:rsidRPr="00245F30">
              <w:t xml:space="preserve">• </w:t>
            </w:r>
            <w:r>
              <w:t>Εάν όχι</w:t>
            </w:r>
            <w:r w:rsidRPr="00245F30">
              <w:t xml:space="preserve">, οι τιμές μπορεί να </w:t>
            </w:r>
            <w:r>
              <w:t>εκτιμηθούν λαμβάνοντας υπόψη:</w:t>
            </w:r>
          </w:p>
          <w:p w:rsidR="00F74A3B" w:rsidRPr="00245F30" w:rsidRDefault="00F74A3B" w:rsidP="00E52E70">
            <w:r w:rsidRPr="00245F30">
              <w:t>-παρόμοι</w:t>
            </w:r>
            <w:r>
              <w:t>α</w:t>
            </w:r>
            <w:r w:rsidRPr="00245F30">
              <w:t xml:space="preserve"> αυτόνομα προϊόντα </w:t>
            </w:r>
            <w:r>
              <w:t>άλλων παρόχων</w:t>
            </w:r>
            <w:r w:rsidRPr="00245F30">
              <w:t>,</w:t>
            </w:r>
          </w:p>
          <w:p w:rsidR="00F74A3B" w:rsidRPr="00245F30" w:rsidRDefault="00F74A3B" w:rsidP="00E52E70">
            <w:r w:rsidRPr="00245F30">
              <w:t xml:space="preserve">- τη χρήση </w:t>
            </w:r>
            <w:r>
              <w:t>των επιμέρους υπηρεσιών</w:t>
            </w:r>
            <w:r w:rsidRPr="00245F30">
              <w:t>,</w:t>
            </w:r>
          </w:p>
          <w:p w:rsidR="00F74A3B" w:rsidRPr="00245F30" w:rsidRDefault="00F74A3B" w:rsidP="00E52E70">
            <w:r>
              <w:t xml:space="preserve">-τη μέση τιμή ανά μονάδα </w:t>
            </w:r>
            <w:r w:rsidRPr="00245F30">
              <w:t xml:space="preserve"> (π.χ. λεπτά, </w:t>
            </w:r>
            <w:r>
              <w:rPr>
                <w:lang w:val="en-US"/>
              </w:rPr>
              <w:t>MB</w:t>
            </w:r>
            <w:r w:rsidRPr="00245F30">
              <w:t xml:space="preserve">, </w:t>
            </w:r>
            <w:proofErr w:type="spellStart"/>
            <w:r>
              <w:rPr>
                <w:lang w:val="en-US"/>
              </w:rPr>
              <w:t>Mbp</w:t>
            </w:r>
            <w:proofErr w:type="spellEnd"/>
            <w:r w:rsidRPr="00CC5CD0">
              <w:t>/</w:t>
            </w:r>
            <w:r>
              <w:rPr>
                <w:lang w:val="en-US"/>
              </w:rPr>
              <w:t>s</w:t>
            </w:r>
            <w:r w:rsidRPr="00245F30">
              <w:t xml:space="preserve">) </w:t>
            </w:r>
            <w:r>
              <w:t>για τις επιμέρους υπηρεσίες όπως υπολογίζεται σε αυτόνομα</w:t>
            </w:r>
            <w:r w:rsidRPr="00245F30">
              <w:t xml:space="preserve"> προϊόντα,</w:t>
            </w:r>
          </w:p>
          <w:p w:rsidR="00F74A3B" w:rsidRPr="00245F30" w:rsidRDefault="00F74A3B" w:rsidP="00E52E70">
            <w:r>
              <w:t>- τυχόν διαθέσιμη έρευνα</w:t>
            </w:r>
            <w:r w:rsidRPr="00245F30">
              <w:t xml:space="preserve"> καταναλωτών.</w:t>
            </w:r>
          </w:p>
          <w:p w:rsidR="00F74A3B" w:rsidRDefault="00F74A3B" w:rsidP="00E52E70">
            <w:r>
              <w:t xml:space="preserve">Κατά τον επιμερισμό των εσόδων </w:t>
            </w:r>
            <w:r w:rsidRPr="00245F30">
              <w:t>από πακέτα</w:t>
            </w:r>
            <w:r>
              <w:t xml:space="preserve"> υπηρεσιών που παρέχονται με ενιαία τιμή</w:t>
            </w:r>
            <w:r w:rsidRPr="00245F30">
              <w:t xml:space="preserve">, </w:t>
            </w:r>
            <w:r>
              <w:t xml:space="preserve">οι όποιες </w:t>
            </w:r>
            <w:r w:rsidRPr="00245F30">
              <w:t>εκπτώσεις θα πρέπει να κατανέμ</w:t>
            </w:r>
            <w:r>
              <w:t>ον</w:t>
            </w:r>
            <w:r w:rsidRPr="00245F30">
              <w:t xml:space="preserve">ται αναλογικά μεταξύ των </w:t>
            </w:r>
            <w:r>
              <w:t>διαφορετικών</w:t>
            </w:r>
            <w:r w:rsidRPr="00245F30">
              <w:t xml:space="preserve"> υπηρεσιών. </w:t>
            </w:r>
          </w:p>
        </w:tc>
      </w:tr>
    </w:tbl>
    <w:p w:rsidR="00F74A3B" w:rsidRPr="00F74A3B" w:rsidRDefault="00F74A3B" w:rsidP="00F74A3B">
      <w:pPr>
        <w:spacing w:after="120" w:line="264" w:lineRule="auto"/>
        <w:jc w:val="both"/>
        <w:rPr>
          <w:sz w:val="24"/>
          <w:szCs w:val="24"/>
        </w:rPr>
      </w:pPr>
    </w:p>
    <w:sectPr w:rsidR="00F74A3B" w:rsidRPr="00F74A3B"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468" w:rsidRDefault="000A3468" w:rsidP="00D1754D">
      <w:pPr>
        <w:spacing w:after="0" w:line="240" w:lineRule="auto"/>
      </w:pPr>
      <w:r>
        <w:separator/>
      </w:r>
    </w:p>
  </w:endnote>
  <w:endnote w:type="continuationSeparator" w:id="0">
    <w:p w:rsidR="000A3468" w:rsidRDefault="000A3468"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Arial Greek">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10423A" w:rsidRDefault="001200B9">
        <w:pPr>
          <w:pStyle w:val="aa"/>
          <w:jc w:val="right"/>
        </w:pPr>
        <w:fldSimple w:instr=" PAGE   \* MERGEFORMAT ">
          <w:r w:rsidR="00210672">
            <w:rPr>
              <w:noProof/>
            </w:rPr>
            <w:t>4</w:t>
          </w:r>
        </w:fldSimple>
      </w:p>
    </w:sdtContent>
  </w:sdt>
  <w:p w:rsidR="0010423A" w:rsidRDefault="0010423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468" w:rsidRDefault="000A3468" w:rsidP="00D1754D">
      <w:pPr>
        <w:spacing w:after="0" w:line="240" w:lineRule="auto"/>
      </w:pPr>
      <w:r>
        <w:separator/>
      </w:r>
    </w:p>
  </w:footnote>
  <w:footnote w:type="continuationSeparator" w:id="0">
    <w:p w:rsidR="000A3468" w:rsidRDefault="000A3468"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nsid w:val="0D800FEB"/>
    <w:multiLevelType w:val="hybridMultilevel"/>
    <w:tmpl w:val="9E709E98"/>
    <w:lvl w:ilvl="0" w:tplc="04080005">
      <w:start w:val="1"/>
      <w:numFmt w:val="bullet"/>
      <w:lvlText w:val=""/>
      <w:lvlJc w:val="left"/>
      <w:pPr>
        <w:ind w:left="720" w:hanging="360"/>
      </w:pPr>
      <w:rPr>
        <w:rFonts w:ascii="Wingdings" w:hAnsi="Wingdings" w:hint="default"/>
      </w:rPr>
    </w:lvl>
    <w:lvl w:ilvl="1" w:tplc="71EAA098">
      <w:start w:val="4"/>
      <w:numFmt w:val="bullet"/>
      <w:lvlText w:val="-"/>
      <w:lvlJc w:val="left"/>
      <w:pPr>
        <w:ind w:left="1440" w:hanging="360"/>
      </w:pPr>
      <w:rPr>
        <w:rFonts w:ascii="Calibri" w:eastAsiaTheme="minorHAnsi" w:hAnsi="Calibri"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8">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2">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EB7065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8DB239C"/>
    <w:multiLevelType w:val="hybridMultilevel"/>
    <w:tmpl w:val="79C634D6"/>
    <w:lvl w:ilvl="0" w:tplc="04080005">
      <w:start w:val="1"/>
      <w:numFmt w:val="bullet"/>
      <w:lvlText w:val=""/>
      <w:lvlJc w:val="left"/>
      <w:pPr>
        <w:ind w:left="-468" w:hanging="360"/>
      </w:pPr>
      <w:rPr>
        <w:rFonts w:ascii="Wingdings" w:hAnsi="Wingdings" w:hint="default"/>
        <w:b w:val="0"/>
      </w:rPr>
    </w:lvl>
    <w:lvl w:ilvl="1" w:tplc="04080003">
      <w:start w:val="1"/>
      <w:numFmt w:val="bullet"/>
      <w:lvlText w:val="o"/>
      <w:lvlJc w:val="left"/>
      <w:pPr>
        <w:ind w:left="252" w:hanging="360"/>
      </w:pPr>
      <w:rPr>
        <w:rFonts w:ascii="Courier New" w:hAnsi="Courier New" w:cs="Courier New" w:hint="default"/>
      </w:rPr>
    </w:lvl>
    <w:lvl w:ilvl="2" w:tplc="04080005" w:tentative="1">
      <w:start w:val="1"/>
      <w:numFmt w:val="bullet"/>
      <w:lvlText w:val=""/>
      <w:lvlJc w:val="left"/>
      <w:pPr>
        <w:ind w:left="972" w:hanging="360"/>
      </w:pPr>
      <w:rPr>
        <w:rFonts w:ascii="Wingdings" w:hAnsi="Wingdings" w:hint="default"/>
      </w:rPr>
    </w:lvl>
    <w:lvl w:ilvl="3" w:tplc="04080001" w:tentative="1">
      <w:start w:val="1"/>
      <w:numFmt w:val="bullet"/>
      <w:lvlText w:val=""/>
      <w:lvlJc w:val="left"/>
      <w:pPr>
        <w:ind w:left="1692" w:hanging="360"/>
      </w:pPr>
      <w:rPr>
        <w:rFonts w:ascii="Symbol" w:hAnsi="Symbol" w:hint="default"/>
      </w:rPr>
    </w:lvl>
    <w:lvl w:ilvl="4" w:tplc="04080003" w:tentative="1">
      <w:start w:val="1"/>
      <w:numFmt w:val="bullet"/>
      <w:lvlText w:val="o"/>
      <w:lvlJc w:val="left"/>
      <w:pPr>
        <w:ind w:left="2412" w:hanging="360"/>
      </w:pPr>
      <w:rPr>
        <w:rFonts w:ascii="Courier New" w:hAnsi="Courier New" w:cs="Courier New" w:hint="default"/>
      </w:rPr>
    </w:lvl>
    <w:lvl w:ilvl="5" w:tplc="04080005" w:tentative="1">
      <w:start w:val="1"/>
      <w:numFmt w:val="bullet"/>
      <w:lvlText w:val=""/>
      <w:lvlJc w:val="left"/>
      <w:pPr>
        <w:ind w:left="3132" w:hanging="360"/>
      </w:pPr>
      <w:rPr>
        <w:rFonts w:ascii="Wingdings" w:hAnsi="Wingdings" w:hint="default"/>
      </w:rPr>
    </w:lvl>
    <w:lvl w:ilvl="6" w:tplc="04080001" w:tentative="1">
      <w:start w:val="1"/>
      <w:numFmt w:val="bullet"/>
      <w:lvlText w:val=""/>
      <w:lvlJc w:val="left"/>
      <w:pPr>
        <w:ind w:left="3852" w:hanging="360"/>
      </w:pPr>
      <w:rPr>
        <w:rFonts w:ascii="Symbol" w:hAnsi="Symbol" w:hint="default"/>
      </w:rPr>
    </w:lvl>
    <w:lvl w:ilvl="7" w:tplc="04080003" w:tentative="1">
      <w:start w:val="1"/>
      <w:numFmt w:val="bullet"/>
      <w:lvlText w:val="o"/>
      <w:lvlJc w:val="left"/>
      <w:pPr>
        <w:ind w:left="4572" w:hanging="360"/>
      </w:pPr>
      <w:rPr>
        <w:rFonts w:ascii="Courier New" w:hAnsi="Courier New" w:cs="Courier New" w:hint="default"/>
      </w:rPr>
    </w:lvl>
    <w:lvl w:ilvl="8" w:tplc="04080005" w:tentative="1">
      <w:start w:val="1"/>
      <w:numFmt w:val="bullet"/>
      <w:lvlText w:val=""/>
      <w:lvlJc w:val="left"/>
      <w:pPr>
        <w:ind w:left="5292" w:hanging="360"/>
      </w:pPr>
      <w:rPr>
        <w:rFonts w:ascii="Wingdings" w:hAnsi="Wingdings" w:hint="default"/>
      </w:rPr>
    </w:lvl>
  </w:abstractNum>
  <w:abstractNum w:abstractNumId="2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nsid w:val="60D64FF2"/>
    <w:multiLevelType w:val="hybridMultilevel"/>
    <w:tmpl w:val="7D3CF49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8">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19111BB"/>
    <w:multiLevelType w:val="hybridMultilevel"/>
    <w:tmpl w:val="ED1618A6"/>
    <w:lvl w:ilvl="0" w:tplc="12CC63A8">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1"/>
  </w:num>
  <w:num w:numId="2">
    <w:abstractNumId w:val="35"/>
  </w:num>
  <w:num w:numId="3">
    <w:abstractNumId w:val="34"/>
  </w:num>
  <w:num w:numId="4">
    <w:abstractNumId w:val="20"/>
  </w:num>
  <w:num w:numId="5">
    <w:abstractNumId w:val="28"/>
  </w:num>
  <w:num w:numId="6">
    <w:abstractNumId w:val="8"/>
  </w:num>
  <w:num w:numId="7">
    <w:abstractNumId w:val="6"/>
  </w:num>
  <w:num w:numId="8">
    <w:abstractNumId w:val="15"/>
  </w:num>
  <w:num w:numId="9">
    <w:abstractNumId w:val="36"/>
  </w:num>
  <w:num w:numId="10">
    <w:abstractNumId w:val="30"/>
  </w:num>
  <w:num w:numId="11">
    <w:abstractNumId w:val="12"/>
  </w:num>
  <w:num w:numId="12">
    <w:abstractNumId w:val="21"/>
  </w:num>
  <w:num w:numId="13">
    <w:abstractNumId w:val="13"/>
  </w:num>
  <w:num w:numId="14">
    <w:abstractNumId w:val="26"/>
  </w:num>
  <w:num w:numId="15">
    <w:abstractNumId w:val="4"/>
  </w:num>
  <w:num w:numId="16">
    <w:abstractNumId w:val="32"/>
  </w:num>
  <w:num w:numId="17">
    <w:abstractNumId w:val="25"/>
  </w:num>
  <w:num w:numId="18">
    <w:abstractNumId w:val="22"/>
  </w:num>
  <w:num w:numId="19">
    <w:abstractNumId w:val="10"/>
  </w:num>
  <w:num w:numId="20">
    <w:abstractNumId w:val="27"/>
  </w:num>
  <w:num w:numId="21">
    <w:abstractNumId w:val="24"/>
  </w:num>
  <w:num w:numId="22">
    <w:abstractNumId w:val="9"/>
  </w:num>
  <w:num w:numId="23">
    <w:abstractNumId w:val="7"/>
  </w:num>
  <w:num w:numId="24">
    <w:abstractNumId w:val="5"/>
  </w:num>
  <w:num w:numId="25">
    <w:abstractNumId w:val="2"/>
  </w:num>
  <w:num w:numId="26">
    <w:abstractNumId w:val="18"/>
  </w:num>
  <w:num w:numId="27">
    <w:abstractNumId w:val="11"/>
  </w:num>
  <w:num w:numId="28">
    <w:abstractNumId w:val="14"/>
  </w:num>
  <w:num w:numId="29">
    <w:abstractNumId w:val="1"/>
  </w:num>
  <w:num w:numId="30">
    <w:abstractNumId w:val="17"/>
  </w:num>
  <w:num w:numId="31">
    <w:abstractNumId w:val="0"/>
  </w:num>
  <w:num w:numId="32">
    <w:abstractNumId w:val="29"/>
  </w:num>
  <w:num w:numId="33">
    <w:abstractNumId w:val="3"/>
  </w:num>
  <w:num w:numId="34">
    <w:abstractNumId w:val="33"/>
  </w:num>
  <w:num w:numId="35">
    <w:abstractNumId w:val="19"/>
  </w:num>
  <w:num w:numId="36">
    <w:abstractNumId w:val="23"/>
  </w:num>
  <w:num w:numId="37">
    <w:abstractNumId w:val="1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55297"/>
  </w:hdrShapeDefaults>
  <w:footnotePr>
    <w:footnote w:id="-1"/>
    <w:footnote w:id="0"/>
  </w:footnotePr>
  <w:endnotePr>
    <w:endnote w:id="-1"/>
    <w:endnote w:id="0"/>
  </w:endnotePr>
  <w:compat/>
  <w:rsids>
    <w:rsidRoot w:val="00C52BEB"/>
    <w:rsid w:val="00026CAD"/>
    <w:rsid w:val="00026DEC"/>
    <w:rsid w:val="0004078B"/>
    <w:rsid w:val="0004744C"/>
    <w:rsid w:val="000635D5"/>
    <w:rsid w:val="0006562E"/>
    <w:rsid w:val="0007545E"/>
    <w:rsid w:val="00075B99"/>
    <w:rsid w:val="00082D68"/>
    <w:rsid w:val="00097105"/>
    <w:rsid w:val="000A3468"/>
    <w:rsid w:val="000A4BEF"/>
    <w:rsid w:val="000A7C2F"/>
    <w:rsid w:val="000C1F69"/>
    <w:rsid w:val="000D289D"/>
    <w:rsid w:val="000E1C85"/>
    <w:rsid w:val="000E1F90"/>
    <w:rsid w:val="000E3C0C"/>
    <w:rsid w:val="000F3F70"/>
    <w:rsid w:val="0010423A"/>
    <w:rsid w:val="00105B4D"/>
    <w:rsid w:val="001200B9"/>
    <w:rsid w:val="00122F26"/>
    <w:rsid w:val="00144525"/>
    <w:rsid w:val="00154E7F"/>
    <w:rsid w:val="00157EE7"/>
    <w:rsid w:val="0016445F"/>
    <w:rsid w:val="001676F4"/>
    <w:rsid w:val="00172231"/>
    <w:rsid w:val="00186D10"/>
    <w:rsid w:val="00191BB0"/>
    <w:rsid w:val="00197AA6"/>
    <w:rsid w:val="00197BCA"/>
    <w:rsid w:val="001A09ED"/>
    <w:rsid w:val="001A210E"/>
    <w:rsid w:val="001A32C1"/>
    <w:rsid w:val="001A5089"/>
    <w:rsid w:val="001A64DF"/>
    <w:rsid w:val="001C2673"/>
    <w:rsid w:val="001C3D31"/>
    <w:rsid w:val="001C48B9"/>
    <w:rsid w:val="001C4EE8"/>
    <w:rsid w:val="001C5B9C"/>
    <w:rsid w:val="001D0718"/>
    <w:rsid w:val="001E4FA6"/>
    <w:rsid w:val="001E6DAD"/>
    <w:rsid w:val="001E7F06"/>
    <w:rsid w:val="001F297E"/>
    <w:rsid w:val="001F3350"/>
    <w:rsid w:val="001F4301"/>
    <w:rsid w:val="001F634C"/>
    <w:rsid w:val="002016BE"/>
    <w:rsid w:val="002027B1"/>
    <w:rsid w:val="00203DC2"/>
    <w:rsid w:val="002059BC"/>
    <w:rsid w:val="00210672"/>
    <w:rsid w:val="00222544"/>
    <w:rsid w:val="002302EA"/>
    <w:rsid w:val="00230474"/>
    <w:rsid w:val="00230EC8"/>
    <w:rsid w:val="00236183"/>
    <w:rsid w:val="002438DE"/>
    <w:rsid w:val="0024447D"/>
    <w:rsid w:val="002613BD"/>
    <w:rsid w:val="002622C4"/>
    <w:rsid w:val="002669AE"/>
    <w:rsid w:val="00270806"/>
    <w:rsid w:val="00270965"/>
    <w:rsid w:val="0028187D"/>
    <w:rsid w:val="002A0037"/>
    <w:rsid w:val="002A45BF"/>
    <w:rsid w:val="002A4639"/>
    <w:rsid w:val="002A5E61"/>
    <w:rsid w:val="002B5AEE"/>
    <w:rsid w:val="002B62F3"/>
    <w:rsid w:val="002C2229"/>
    <w:rsid w:val="002D337D"/>
    <w:rsid w:val="002E49C3"/>
    <w:rsid w:val="002E6FA0"/>
    <w:rsid w:val="003029EE"/>
    <w:rsid w:val="00304E14"/>
    <w:rsid w:val="00315A50"/>
    <w:rsid w:val="00315CD7"/>
    <w:rsid w:val="0032089D"/>
    <w:rsid w:val="00321FDE"/>
    <w:rsid w:val="00330B65"/>
    <w:rsid w:val="00343294"/>
    <w:rsid w:val="00354090"/>
    <w:rsid w:val="00354EE6"/>
    <w:rsid w:val="003631A5"/>
    <w:rsid w:val="003634DD"/>
    <w:rsid w:val="003665B2"/>
    <w:rsid w:val="00391F28"/>
    <w:rsid w:val="003A0E4C"/>
    <w:rsid w:val="003A255E"/>
    <w:rsid w:val="003A5DCB"/>
    <w:rsid w:val="003C55D3"/>
    <w:rsid w:val="003E7B02"/>
    <w:rsid w:val="00402E3D"/>
    <w:rsid w:val="00412863"/>
    <w:rsid w:val="0041753F"/>
    <w:rsid w:val="004365D3"/>
    <w:rsid w:val="0044725D"/>
    <w:rsid w:val="004478C9"/>
    <w:rsid w:val="00451189"/>
    <w:rsid w:val="0045334C"/>
    <w:rsid w:val="00470AA7"/>
    <w:rsid w:val="0049141A"/>
    <w:rsid w:val="00491688"/>
    <w:rsid w:val="004A3F69"/>
    <w:rsid w:val="004C6AC2"/>
    <w:rsid w:val="004C7E86"/>
    <w:rsid w:val="004E77C1"/>
    <w:rsid w:val="004E7D36"/>
    <w:rsid w:val="0050170E"/>
    <w:rsid w:val="0050189E"/>
    <w:rsid w:val="005101B6"/>
    <w:rsid w:val="00511657"/>
    <w:rsid w:val="00511A73"/>
    <w:rsid w:val="0052051B"/>
    <w:rsid w:val="00521D33"/>
    <w:rsid w:val="00523CE0"/>
    <w:rsid w:val="00527FE4"/>
    <w:rsid w:val="00537931"/>
    <w:rsid w:val="0054500F"/>
    <w:rsid w:val="005512A6"/>
    <w:rsid w:val="0057102A"/>
    <w:rsid w:val="0058019E"/>
    <w:rsid w:val="0058137D"/>
    <w:rsid w:val="00581BD1"/>
    <w:rsid w:val="00581FE6"/>
    <w:rsid w:val="00582328"/>
    <w:rsid w:val="0059170B"/>
    <w:rsid w:val="005A2356"/>
    <w:rsid w:val="005A5413"/>
    <w:rsid w:val="005C0954"/>
    <w:rsid w:val="005C25FC"/>
    <w:rsid w:val="005C5E49"/>
    <w:rsid w:val="005D1762"/>
    <w:rsid w:val="005D6542"/>
    <w:rsid w:val="005E2FE8"/>
    <w:rsid w:val="005E5227"/>
    <w:rsid w:val="005F21E8"/>
    <w:rsid w:val="005F2BAC"/>
    <w:rsid w:val="005F3B63"/>
    <w:rsid w:val="00600C92"/>
    <w:rsid w:val="00600DA8"/>
    <w:rsid w:val="00604A3E"/>
    <w:rsid w:val="0060659C"/>
    <w:rsid w:val="006272BA"/>
    <w:rsid w:val="00632BF7"/>
    <w:rsid w:val="00634B4A"/>
    <w:rsid w:val="00647C58"/>
    <w:rsid w:val="0066200F"/>
    <w:rsid w:val="0067114E"/>
    <w:rsid w:val="00673286"/>
    <w:rsid w:val="00683848"/>
    <w:rsid w:val="00685681"/>
    <w:rsid w:val="0068648B"/>
    <w:rsid w:val="0069366F"/>
    <w:rsid w:val="0069384B"/>
    <w:rsid w:val="006962CF"/>
    <w:rsid w:val="00697046"/>
    <w:rsid w:val="006A2D40"/>
    <w:rsid w:val="006A72DC"/>
    <w:rsid w:val="006B1E3C"/>
    <w:rsid w:val="006B2126"/>
    <w:rsid w:val="006B6D29"/>
    <w:rsid w:val="006C16B8"/>
    <w:rsid w:val="006D0065"/>
    <w:rsid w:val="006D0BD6"/>
    <w:rsid w:val="006D5EC7"/>
    <w:rsid w:val="006E12D1"/>
    <w:rsid w:val="00710585"/>
    <w:rsid w:val="0071084C"/>
    <w:rsid w:val="007122F2"/>
    <w:rsid w:val="00715275"/>
    <w:rsid w:val="00723549"/>
    <w:rsid w:val="00750E1F"/>
    <w:rsid w:val="007527E9"/>
    <w:rsid w:val="007551BE"/>
    <w:rsid w:val="0076311B"/>
    <w:rsid w:val="00773D96"/>
    <w:rsid w:val="00776FA7"/>
    <w:rsid w:val="00780A4A"/>
    <w:rsid w:val="00783F1B"/>
    <w:rsid w:val="00787577"/>
    <w:rsid w:val="00797FB1"/>
    <w:rsid w:val="007A040D"/>
    <w:rsid w:val="007A3532"/>
    <w:rsid w:val="007B6899"/>
    <w:rsid w:val="007C35F8"/>
    <w:rsid w:val="007C57C8"/>
    <w:rsid w:val="007E29CE"/>
    <w:rsid w:val="007F4A9C"/>
    <w:rsid w:val="007F591A"/>
    <w:rsid w:val="008034FD"/>
    <w:rsid w:val="00806CED"/>
    <w:rsid w:val="00827FD5"/>
    <w:rsid w:val="00833304"/>
    <w:rsid w:val="00845282"/>
    <w:rsid w:val="00853874"/>
    <w:rsid w:val="008550BA"/>
    <w:rsid w:val="00863F14"/>
    <w:rsid w:val="00866ABA"/>
    <w:rsid w:val="008822FB"/>
    <w:rsid w:val="00885CE5"/>
    <w:rsid w:val="008916E9"/>
    <w:rsid w:val="008A0612"/>
    <w:rsid w:val="008B466D"/>
    <w:rsid w:val="008C07F2"/>
    <w:rsid w:val="008C4134"/>
    <w:rsid w:val="008C55FF"/>
    <w:rsid w:val="008F2168"/>
    <w:rsid w:val="008F5CF6"/>
    <w:rsid w:val="00914D63"/>
    <w:rsid w:val="00936DB1"/>
    <w:rsid w:val="00940BCF"/>
    <w:rsid w:val="0094614D"/>
    <w:rsid w:val="009462DC"/>
    <w:rsid w:val="00947679"/>
    <w:rsid w:val="009500BB"/>
    <w:rsid w:val="00966F80"/>
    <w:rsid w:val="00972856"/>
    <w:rsid w:val="00982D74"/>
    <w:rsid w:val="009836C1"/>
    <w:rsid w:val="009911E3"/>
    <w:rsid w:val="009A29D3"/>
    <w:rsid w:val="009A4FD3"/>
    <w:rsid w:val="009A67E6"/>
    <w:rsid w:val="009B274B"/>
    <w:rsid w:val="009F15EE"/>
    <w:rsid w:val="009F38C7"/>
    <w:rsid w:val="00A0397E"/>
    <w:rsid w:val="00A0639E"/>
    <w:rsid w:val="00A2705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5112"/>
    <w:rsid w:val="00AD5F6A"/>
    <w:rsid w:val="00AE5336"/>
    <w:rsid w:val="00AE7562"/>
    <w:rsid w:val="00AF1387"/>
    <w:rsid w:val="00B00CA1"/>
    <w:rsid w:val="00B1381A"/>
    <w:rsid w:val="00B143F4"/>
    <w:rsid w:val="00B14617"/>
    <w:rsid w:val="00B149A9"/>
    <w:rsid w:val="00B159A0"/>
    <w:rsid w:val="00B16082"/>
    <w:rsid w:val="00B20F53"/>
    <w:rsid w:val="00B233F3"/>
    <w:rsid w:val="00B255CC"/>
    <w:rsid w:val="00B30408"/>
    <w:rsid w:val="00B319E6"/>
    <w:rsid w:val="00B4594F"/>
    <w:rsid w:val="00B562EE"/>
    <w:rsid w:val="00B87B01"/>
    <w:rsid w:val="00BB1E43"/>
    <w:rsid w:val="00BB5F97"/>
    <w:rsid w:val="00BC3B33"/>
    <w:rsid w:val="00BC40EA"/>
    <w:rsid w:val="00BD18EA"/>
    <w:rsid w:val="00BE0394"/>
    <w:rsid w:val="00BE221C"/>
    <w:rsid w:val="00BF07E1"/>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B1200"/>
    <w:rsid w:val="00CC5CD0"/>
    <w:rsid w:val="00CD2D48"/>
    <w:rsid w:val="00CE3023"/>
    <w:rsid w:val="00CE35DF"/>
    <w:rsid w:val="00CF4AFD"/>
    <w:rsid w:val="00D041D4"/>
    <w:rsid w:val="00D06830"/>
    <w:rsid w:val="00D14439"/>
    <w:rsid w:val="00D1754D"/>
    <w:rsid w:val="00D31999"/>
    <w:rsid w:val="00D615F8"/>
    <w:rsid w:val="00D61838"/>
    <w:rsid w:val="00D70647"/>
    <w:rsid w:val="00D71154"/>
    <w:rsid w:val="00D77359"/>
    <w:rsid w:val="00D7782E"/>
    <w:rsid w:val="00D92F45"/>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5F76"/>
    <w:rsid w:val="00E40953"/>
    <w:rsid w:val="00E40D9C"/>
    <w:rsid w:val="00E569DF"/>
    <w:rsid w:val="00E640F1"/>
    <w:rsid w:val="00E663E1"/>
    <w:rsid w:val="00E71C3B"/>
    <w:rsid w:val="00E74A2C"/>
    <w:rsid w:val="00E816F9"/>
    <w:rsid w:val="00E83D04"/>
    <w:rsid w:val="00EA403E"/>
    <w:rsid w:val="00EE3F97"/>
    <w:rsid w:val="00EE5A14"/>
    <w:rsid w:val="00EF299B"/>
    <w:rsid w:val="00F011AB"/>
    <w:rsid w:val="00F116F2"/>
    <w:rsid w:val="00F11B06"/>
    <w:rsid w:val="00F15D20"/>
    <w:rsid w:val="00F17F06"/>
    <w:rsid w:val="00F22C5B"/>
    <w:rsid w:val="00F24F89"/>
    <w:rsid w:val="00F30613"/>
    <w:rsid w:val="00F34E52"/>
    <w:rsid w:val="00F37BAA"/>
    <w:rsid w:val="00F439F4"/>
    <w:rsid w:val="00F4530D"/>
    <w:rsid w:val="00F45B41"/>
    <w:rsid w:val="00F60FD5"/>
    <w:rsid w:val="00F6799B"/>
    <w:rsid w:val="00F73B77"/>
    <w:rsid w:val="00F74A3B"/>
    <w:rsid w:val="00F87B78"/>
    <w:rsid w:val="00F942CD"/>
    <w:rsid w:val="00F94862"/>
    <w:rsid w:val="00F959D4"/>
    <w:rsid w:val="00F97D0B"/>
    <w:rsid w:val="00FA5CE2"/>
    <w:rsid w:val="00FB6A23"/>
    <w:rsid w:val="00FC2FCD"/>
    <w:rsid w:val="00FC648B"/>
    <w:rsid w:val="00FD028E"/>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B789ED-60BD-42AC-BC58-A54B7CA01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Pages>
  <Words>1054</Words>
  <Characters>5692</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elagou</cp:lastModifiedBy>
  <cp:revision>18</cp:revision>
  <dcterms:created xsi:type="dcterms:W3CDTF">2015-07-16T12:00:00Z</dcterms:created>
  <dcterms:modified xsi:type="dcterms:W3CDTF">2016-03-24T12:52:00Z</dcterms:modified>
</cp:coreProperties>
</file>